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52c69399b2b40c2a8d686428decda84"/>
        <w:lock w:val="sdtLocked"/>
        <w:richText/>
      </w:sdtPr>
      <w:sdtContent>
        <w:p>
          <w:pPr>
            <w:suppressAutoHyphens/>
            <w:jc w:val="center"/>
            <w:rPr>
              <w:rFonts w:eastAsia="Lucida Sans Unicode"/>
              <w:b/>
              <w:bCs/>
              <w:color w:val="000000"/>
              <w:szCs w:val="24"/>
              <w:lang w:eastAsia="ar-SA"/>
            </w:rPr>
          </w:pPr>
          <w:r>
            <w:rPr>
              <w:rFonts w:eastAsia="Lucida Sans Unicode"/>
              <w:b/>
              <w:bCs/>
              <w:color w:val="000000"/>
              <w:szCs w:val="24"/>
              <w:lang w:eastAsia="ar-SA"/>
            </w:rPr>
            <w:t>ŠIAULIŲ MIESTO SAVIVALDYBĖS ADMINISTRACIJOS</w:t>
          </w:r>
        </w:p>
        <w:sdt>
          <w:sdtPr>
            <w:alias w:val="skyrius"/>
            <w:tag w:val="part_af4222858b624e1b8e92638a683039a7"/>
            <w:lock w:val="sdtLocked"/>
            <w:richText/>
          </w:sdtPr>
          <w:sdtContent>
            <w:p>
              <w:pPr>
                <w:suppressAutoHyphens/>
                <w:jc w:val="center"/>
                <w:rPr>
                  <w:rFonts w:eastAsia="Lucida Sans Unicode"/>
                  <w:b/>
                  <w:bCs/>
                  <w:color w:val="000000"/>
                  <w:szCs w:val="24"/>
                  <w:lang w:eastAsia="ar-SA"/>
                </w:rPr>
              </w:pPr>
              <w:r>
                <w:rPr>
                  <w:rFonts w:eastAsia="Lucida Sans Unicode"/>
                  <w:b/>
                  <w:bCs/>
                  <w:color w:val="000000"/>
                  <w:szCs w:val="24"/>
                  <w:lang w:eastAsia="ar-SA"/>
                </w:rPr>
                <w:t>EKONOMIKOS IR INVESTICIJŲ SKYRIUS</w:t>
              </w:r>
            </w:p>
            <w:p>
              <w:pPr>
                <w:suppressAutoHyphens/>
                <w:jc w:val="center"/>
                <w:rPr>
                  <w:rFonts w:eastAsia="Lucida Sans Unicode"/>
                  <w:b/>
                  <w:bCs/>
                  <w:color w:val="000000"/>
                  <w:szCs w:val="24"/>
                  <w:lang w:eastAsia="ar-SA"/>
                </w:rPr>
              </w:pPr>
            </w:p>
            <w:sdt>
              <w:sdtPr>
                <w:alias w:val="Pavadinimas"/>
                <w:tag w:val="title_af4222858b624e1b8e92638a683039a7"/>
                <w:lock w:val="sdtLocked"/>
                <w:richText/>
              </w:sdtPr>
              <w:sdtContent>
                <w:p>
                  <w:pPr>
                    <w:suppressAutoHyphens/>
                    <w:jc w:val="center"/>
                    <w:rPr>
                      <w:rFonts w:eastAsia="Lucida Sans Unicode"/>
                      <w:b/>
                      <w:bCs/>
                      <w:color w:val="000000"/>
                      <w:szCs w:val="24"/>
                      <w:lang w:eastAsia="ar-SA"/>
                    </w:rPr>
                  </w:pPr>
                  <w:r>
                    <w:rPr>
                      <w:rFonts w:eastAsia="Lucida Sans Unicode"/>
                      <w:b/>
                      <w:bCs/>
                      <w:color w:val="000000"/>
                      <w:szCs w:val="24"/>
                      <w:lang w:eastAsia="ar-SA"/>
                    </w:rPr>
                    <w:t xml:space="preserve">ŠIAULIŲ MIESTO SAVIVALDYBĖS TARYBOS SPRENDIMO </w:t>
                  </w:r>
                </w:p>
                <w:p>
                  <w:pPr>
                    <w:suppressAutoHyphens/>
                    <w:jc w:val="center"/>
                    <w:rPr>
                      <w:rFonts w:eastAsia="Lucida Sans Unicode"/>
                      <w:b/>
                      <w:bCs/>
                      <w:color w:val="000000"/>
                      <w:szCs w:val="24"/>
                      <w:lang w:eastAsia="ar-SA"/>
                    </w:rPr>
                  </w:pPr>
                  <w:r>
                    <w:rPr>
                      <w:rFonts w:eastAsia="Lucida Sans Unicode"/>
                      <w:b/>
                      <w:bCs/>
                      <w:color w:val="000000"/>
                      <w:szCs w:val="24"/>
                      <w:lang w:eastAsia="ar-SA"/>
                    </w:rPr>
                    <w:t>„</w:t>
                  </w:r>
                  <w:r>
                    <w:rPr>
                      <w:b/>
                      <w:color w:val="000000"/>
                      <w:szCs w:val="24"/>
                      <w:lang w:eastAsia="ar-SA"/>
                    </w:rPr>
                    <w:t>DĖL NUOMOS MOKESČIO UŽ VALSTYBINĘ ŽEMĘ TARIFŲ NUSTATYMO</w:t>
                  </w:r>
                  <w:r>
                    <w:rPr>
                      <w:rFonts w:eastAsia="Lucida Sans Unicode"/>
                      <w:b/>
                      <w:bCs/>
                      <w:color w:val="000000"/>
                      <w:szCs w:val="24"/>
                      <w:lang w:eastAsia="ar-SA"/>
                    </w:rPr>
                    <w:t>“ PROJEKTO</w:t>
                  </w:r>
                </w:p>
              </w:sdtContent>
            </w:sdt>
            <w:p>
              <w:pPr>
                <w:suppressAutoHyphens/>
                <w:jc w:val="center"/>
                <w:rPr>
                  <w:rFonts w:eastAsia="Lucida Sans Unicode"/>
                  <w:b/>
                  <w:bCs/>
                  <w:color w:val="000000"/>
                  <w:szCs w:val="24"/>
                  <w:lang w:eastAsia="ar-SA"/>
                </w:rPr>
              </w:pPr>
            </w:p>
            <w:sdt>
              <w:sdtPr>
                <w:alias w:val="poskyris"/>
                <w:tag w:val="part_b4f1e5195755455083cfd8fcf2cc92d2"/>
                <w:lock w:val="sdtLocked"/>
                <w:richText/>
              </w:sdtPr>
              <w:sdtContent>
                <w:p>
                  <w:pPr>
                    <w:suppressAutoHyphens/>
                    <w:jc w:val="center"/>
                    <w:rPr>
                      <w:rFonts w:eastAsia="Lucida Sans Unicode"/>
                      <w:b/>
                      <w:bCs/>
                      <w:color w:val="000000"/>
                      <w:szCs w:val="24"/>
                      <w:lang w:eastAsia="ar-SA"/>
                    </w:rPr>
                  </w:pPr>
                  <w:sdt>
                    <w:sdtPr>
                      <w:alias w:val="Pavadinimas"/>
                      <w:tag w:val="title_b4f1e5195755455083cfd8fcf2cc92d2"/>
                      <w:lock w:val="sdtLocked"/>
                      <w:richText/>
                    </w:sdtPr>
                    <w:sdtContent>
                      <w:r>
                        <w:rPr>
                          <w:rFonts w:eastAsia="Lucida Sans Unicode"/>
                          <w:b/>
                          <w:bCs/>
                          <w:color w:val="000000"/>
                          <w:szCs w:val="24"/>
                          <w:lang w:eastAsia="ar-SA"/>
                        </w:rPr>
                        <w:t>AIŠKINAMASIS RAŠTAS</w:t>
                      </w:r>
                    </w:sdtContent>
                  </w:sdt>
                </w:p>
                <w:p>
                  <w:pPr>
                    <w:jc w:val="center"/>
                    <w:rPr>
                      <w:iCs/>
                      <w:color w:val="000000"/>
                      <w:szCs w:val="24"/>
                      <w:lang w:eastAsia="ar-SA"/>
                    </w:rPr>
                  </w:pPr>
                </w:p>
                <w:p>
                  <w:pPr>
                    <w:jc w:val="center"/>
                    <w:rPr>
                      <w:iCs/>
                      <w:color w:val="000000"/>
                      <w:szCs w:val="24"/>
                      <w:lang w:eastAsia="ar-SA"/>
                    </w:rPr>
                  </w:pPr>
                  <w:r>
                    <w:rPr>
                      <w:iCs/>
                      <w:color w:val="000000"/>
                      <w:szCs w:val="24"/>
                      <w:lang w:eastAsia="ar-SA"/>
                    </w:rPr>
                    <w:t>2024 m. kovo 22 d.</w:t>
                  </w:r>
                </w:p>
                <w:p>
                  <w:pPr>
                    <w:jc w:val="center"/>
                    <w:rPr>
                      <w:iCs/>
                      <w:color w:val="000000"/>
                      <w:szCs w:val="24"/>
                      <w:lang w:eastAsia="ar-SA"/>
                    </w:rPr>
                  </w:pPr>
                  <w:r>
                    <w:rPr>
                      <w:iCs/>
                      <w:color w:val="000000"/>
                      <w:szCs w:val="24"/>
                      <w:lang w:eastAsia="ar-SA"/>
                    </w:rPr>
                    <w:t>Šiauliai</w:t>
                  </w:r>
                </w:p>
                <w:p>
                  <w:pPr>
                    <w:suppressAutoHyphens/>
                    <w:spacing w:line="100" w:lineRule="atLeast"/>
                    <w:jc w:val="both"/>
                    <w:rPr>
                      <w:b/>
                      <w:bCs/>
                      <w:iCs/>
                      <w:color w:val="000000"/>
                      <w:szCs w:val="24"/>
                      <w:lang w:eastAsia="ar-SA"/>
                    </w:rPr>
                  </w:pPr>
                </w:p>
              </w:sdtContent>
            </w:sdt>
            <w:sdt>
              <w:sdtPr>
                <w:alias w:val="poskyris"/>
                <w:tag w:val="part_80cf399378a848c9914920a2c8c31914"/>
                <w:lock w:val="sdtLocked"/>
                <w:richText/>
              </w:sdtPr>
              <w:sdtContent>
                <w:p>
                  <w:pPr>
                    <w:suppressAutoHyphens/>
                    <w:ind w:firstLine="680"/>
                    <w:jc w:val="both"/>
                    <w:rPr>
                      <w:color w:val="000000"/>
                      <w:szCs w:val="24"/>
                      <w:lang w:eastAsia="ar-SA"/>
                    </w:rPr>
                  </w:pPr>
                  <w:sdt>
                    <w:sdtPr>
                      <w:alias w:val="Pavadinimas"/>
                      <w:tag w:val="title_80cf399378a848c9914920a2c8c31914"/>
                      <w:lock w:val="sdtLocked"/>
                      <w:richText/>
                    </w:sdtPr>
                    <w:sdtContent>
                      <w:r>
                        <w:rPr>
                          <w:b/>
                          <w:bCs/>
                          <w:iCs/>
                          <w:color w:val="000000"/>
                          <w:szCs w:val="24"/>
                          <w:lang w:eastAsia="ar-SA"/>
                        </w:rPr>
                        <w:t xml:space="preserve">Parengto sprendimo projekto tikslai ir uždaviniai: </w:t>
                      </w:r>
                      <w:r>
                        <w:rPr>
                          <w:color w:val="000000"/>
                          <w:szCs w:val="24"/>
                          <w:lang w:eastAsia="ar-SA"/>
                        </w:rPr>
                        <w:t xml:space="preserve"> </w:t>
                      </w:r>
                    </w:sdtContent>
                  </w:sdt>
                </w:p>
                <w:p>
                  <w:pPr>
                    <w:tabs>
                      <w:tab w:val="left" w:pos="0"/>
                    </w:tabs>
                    <w:suppressAutoHyphens/>
                    <w:ind w:firstLine="680"/>
                    <w:jc w:val="both"/>
                    <w:rPr>
                      <w:iCs/>
                      <w:color w:val="000000"/>
                      <w:szCs w:val="24"/>
                      <w:lang w:eastAsia="ar-SA"/>
                    </w:rPr>
                  </w:pPr>
                  <w:r>
                    <w:rPr>
                      <w:iCs/>
                      <w:color w:val="000000"/>
                      <w:szCs w:val="24"/>
                      <w:lang w:eastAsia="ar-SA"/>
                    </w:rPr>
                    <w:t>Parengto sprendimo projekto tikslas yra:</w:t>
                  </w:r>
                </w:p>
                <w:sdt>
                  <w:sdtPr>
                    <w:alias w:val="1 p."/>
                    <w:tag w:val="part_b5960eb9369a4d1fbcaf61d81bf98c35"/>
                    <w:lock w:val="sdtLocked"/>
                    <w:richText/>
                  </w:sdtPr>
                  <w:sdtContent>
                    <w:p>
                      <w:pPr>
                        <w:tabs>
                          <w:tab w:val="left" w:pos="709"/>
                        </w:tabs>
                        <w:suppressAutoHyphens/>
                        <w:ind w:firstLine="709"/>
                        <w:jc w:val="both"/>
                        <w:rPr>
                          <w:iCs/>
                          <w:color w:val="000000"/>
                          <w:szCs w:val="24"/>
                          <w:lang w:eastAsia="ar-SA"/>
                        </w:rPr>
                      </w:pPr>
                      <w:sdt>
                        <w:sdtPr>
                          <w:alias w:val="Numeris"/>
                          <w:tag w:val="nr_b5960eb9369a4d1fbcaf61d81bf98c35"/>
                          <w:lock w:val="sdtLocked"/>
                          <w:richText/>
                        </w:sdtPr>
                        <w:sdtContent>
                          <w:r>
                            <w:rPr>
                              <w:iCs/>
                              <w:color w:val="000000"/>
                              <w:szCs w:val="24"/>
                              <w:lang w:eastAsia="ar-SA"/>
                            </w:rPr>
                            <w:t>1</w:t>
                          </w:r>
                        </w:sdtContent>
                      </w:sdt>
                      <w:r>
                        <w:rPr>
                          <w:iCs/>
                          <w:color w:val="000000"/>
                          <w:szCs w:val="24"/>
                          <w:lang w:eastAsia="ar-SA"/>
                        </w:rPr>
                        <w:t xml:space="preserve">. nustatyti naujus valstybinės žemės, išnuomotos ne aukciono būdu, nuomos mokesčio metinius tarifus asmenims, kurie valstybinės žemės nuomos sutartis sudarė po 2009 m. sausio 1 d. </w:t>
                      </w:r>
                      <w:r>
                        <w:rPr>
                          <w:bCs/>
                          <w:color w:val="000000"/>
                          <w:szCs w:val="24"/>
                          <w:lang w:eastAsia="lt-LT"/>
                        </w:rPr>
                        <w:t>ir asmenims, kuriems valstybinės žemės nuomotojas Lietuvos Respublikos Vyriausybės nustatyta tvarka perskaičiuoja iki 2008 m. gruodžio 31 d. sudarytų valstybinės žemės nuomos sutarčių pagrindu išnuomotų žemės sklypų vertę</w:t>
                      </w:r>
                      <w:r>
                        <w:rPr>
                          <w:iCs/>
                          <w:color w:val="000000"/>
                          <w:szCs w:val="24"/>
                          <w:lang w:eastAsia="ar-SA"/>
                        </w:rPr>
                        <w:t>:</w:t>
                      </w:r>
                    </w:p>
                  </w:sdtContent>
                </w:sdt>
                <w:sdt>
                  <w:sdtPr>
                    <w:alias w:val="2 p."/>
                    <w:tag w:val="part_ae248c2d45aa44e19a670f59a5854ba9"/>
                    <w:lock w:val="sdtLocked"/>
                    <w:richText/>
                  </w:sdtPr>
                  <w:sdtContent>
                    <w:p>
                      <w:pPr>
                        <w:tabs>
                          <w:tab w:val="left" w:pos="709"/>
                          <w:tab w:val="left" w:pos="1095"/>
                        </w:tabs>
                        <w:suppressAutoHyphens/>
                        <w:ind w:firstLine="709"/>
                        <w:jc w:val="both"/>
                        <w:rPr>
                          <w:rFonts w:eastAsia="Lucida Sans Unicode"/>
                          <w:iCs/>
                          <w:color w:val="000000"/>
                          <w:szCs w:val="24"/>
                          <w:lang w:eastAsia="ar-SA"/>
                        </w:rPr>
                      </w:pPr>
                      <w:sdt>
                        <w:sdtPr>
                          <w:alias w:val="Numeris"/>
                          <w:tag w:val="nr_ae248c2d45aa44e19a670f59a5854ba9"/>
                          <w:lock w:val="sdtLocked"/>
                          <w:richText/>
                        </w:sdtPr>
                        <w:sdtContent>
                          <w:r>
                            <w:rPr>
                              <w:iCs/>
                              <w:color w:val="000000"/>
                              <w:szCs w:val="24"/>
                              <w:lang w:eastAsia="ar-SA"/>
                            </w:rPr>
                            <w:t>2</w:t>
                          </w:r>
                        </w:sdtContent>
                      </w:sdt>
                      <w:r>
                        <w:rPr>
                          <w:rFonts w:eastAsia="Lucida Sans Unicode"/>
                          <w:iCs/>
                          <w:color w:val="000000"/>
                          <w:szCs w:val="24"/>
                          <w:lang w:eastAsia="ar-SA"/>
                        </w:rPr>
                        <w:t>. nustatyti naujus žemės nuomos mokesčio tarifus valstybinės žemės naudotojams (asmenims, kurie nėra sudarę valstybinės žemės sklypų nuomos sutarčių);</w:t>
                      </w:r>
                    </w:p>
                  </w:sdtContent>
                </w:sdt>
                <w:sdt>
                  <w:sdtPr>
                    <w:alias w:val="3 p."/>
                    <w:tag w:val="part_555f63e2158a4cdbb878965d0e124a7c"/>
                    <w:lock w:val="sdtLocked"/>
                    <w:richText/>
                  </w:sdtPr>
                  <w:sdtContent>
                    <w:p>
                      <w:pPr>
                        <w:tabs>
                          <w:tab w:val="left" w:pos="709"/>
                        </w:tabs>
                        <w:suppressAutoHyphens/>
                        <w:ind w:firstLine="709"/>
                        <w:jc w:val="both"/>
                        <w:rPr>
                          <w:rFonts w:eastAsia="Lucida Sans Unicode"/>
                          <w:color w:val="000000"/>
                          <w:szCs w:val="24"/>
                          <w:lang w:eastAsia="ar-SA"/>
                        </w:rPr>
                      </w:pPr>
                      <w:sdt>
                        <w:sdtPr>
                          <w:alias w:val="Numeris"/>
                          <w:tag w:val="nr_555f63e2158a4cdbb878965d0e124a7c"/>
                          <w:lock w:val="sdtLocked"/>
                          <w:richText/>
                        </w:sdtPr>
                        <w:sdtContent>
                          <w:r>
                            <w:rPr>
                              <w:rFonts w:eastAsia="Lucida Sans Unicode"/>
                              <w:iCs/>
                              <w:color w:val="000000"/>
                              <w:szCs w:val="24"/>
                              <w:lang w:eastAsia="ar-SA"/>
                            </w:rPr>
                            <w:t>3</w:t>
                          </w:r>
                        </w:sdtContent>
                      </w:sdt>
                      <w:r>
                        <w:rPr>
                          <w:rFonts w:eastAsia="Lucida Sans Unicode"/>
                          <w:iCs/>
                          <w:color w:val="000000"/>
                          <w:szCs w:val="24"/>
                          <w:lang w:eastAsia="ar-SA"/>
                        </w:rPr>
                        <w:t xml:space="preserve">. </w:t>
                      </w:r>
                      <w:r>
                        <w:rPr>
                          <w:rFonts w:eastAsia="Lucida Sans Unicode"/>
                          <w:color w:val="000000"/>
                          <w:szCs w:val="24"/>
                          <w:lang w:eastAsia="ar-SA"/>
                        </w:rPr>
                        <w:t>pripažinti netekusiu galios Šiaulių miesto savivaldybės tarybos 2016 m. birželio 30 d. sprendimą Nr. T-278 „Dėl nuomos mokesčio už valstybinę žemę, tarifų nustatymo“.</w:t>
                      </w:r>
                    </w:p>
                  </w:sdtContent>
                </w:sdt>
                <w:sdt>
                  <w:sdtPr>
                    <w:alias w:val="4 p."/>
                    <w:tag w:val="part_fbc749aa0cd04d4ea12541358469eba9"/>
                    <w:lock w:val="sdtLocked"/>
                    <w:richText/>
                  </w:sdtPr>
                  <w:sdtContent>
                    <w:p>
                      <w:pPr>
                        <w:tabs>
                          <w:tab w:val="left" w:pos="709"/>
                          <w:tab w:val="left" w:pos="1095"/>
                        </w:tabs>
                        <w:suppressAutoHyphens/>
                        <w:ind w:firstLine="709"/>
                        <w:jc w:val="both"/>
                        <w:rPr>
                          <w:rFonts w:eastAsia="Lucida Sans Unicode"/>
                          <w:color w:val="000000"/>
                          <w:szCs w:val="24"/>
                          <w:lang w:eastAsia="ar-SA"/>
                        </w:rPr>
                      </w:pPr>
                      <w:sdt>
                        <w:sdtPr>
                          <w:alias w:val="Numeris"/>
                          <w:tag w:val="nr_fbc749aa0cd04d4ea12541358469eba9"/>
                          <w:lock w:val="sdtLocked"/>
                          <w:richText/>
                        </w:sdtPr>
                        <w:sdtContent>
                          <w:r>
                            <w:rPr>
                              <w:rFonts w:eastAsia="Lucida Sans Unicode"/>
                              <w:color w:val="000000"/>
                              <w:szCs w:val="24"/>
                              <w:lang w:eastAsia="ar-SA"/>
                            </w:rPr>
                            <w:t>4</w:t>
                          </w:r>
                        </w:sdtContent>
                      </w:sdt>
                      <w:r>
                        <w:rPr>
                          <w:rFonts w:eastAsia="Lucida Sans Unicode"/>
                          <w:color w:val="000000"/>
                          <w:szCs w:val="24"/>
                          <w:lang w:eastAsia="ar-SA"/>
                        </w:rPr>
                        <w:t>. nustatyti, kad sprendimas įsigalioja 2025 m. sausio 1 d.</w:t>
                      </w:r>
                    </w:p>
                    <w:p>
                      <w:pPr>
                        <w:tabs>
                          <w:tab w:val="left" w:pos="709"/>
                          <w:tab w:val="left" w:pos="1095"/>
                        </w:tabs>
                        <w:suppressAutoHyphens/>
                        <w:ind w:firstLine="742"/>
                        <w:jc w:val="both"/>
                        <w:rPr>
                          <w:b/>
                          <w:bCs/>
                          <w:iCs/>
                          <w:color w:val="000000"/>
                          <w:szCs w:val="24"/>
                          <w:lang w:eastAsia="ar-SA"/>
                        </w:rPr>
                      </w:pPr>
                    </w:p>
                  </w:sdtContent>
                </w:sdt>
              </w:sdtContent>
            </w:sdt>
            <w:sdt>
              <w:sdtPr>
                <w:alias w:val="poskyris"/>
                <w:tag w:val="part_2324469e19ad4fe6ba2714e4e00b4f52"/>
                <w:lock w:val="sdtLocked"/>
                <w:richText/>
              </w:sdtPr>
              <w:sdtContent>
                <w:p>
                  <w:pPr>
                    <w:suppressAutoHyphens/>
                    <w:ind w:firstLine="680"/>
                    <w:jc w:val="both"/>
                    <w:rPr>
                      <w:b/>
                      <w:bCs/>
                      <w:iCs/>
                      <w:color w:val="000000"/>
                      <w:szCs w:val="24"/>
                      <w:lang w:eastAsia="ar-SA"/>
                    </w:rPr>
                  </w:pPr>
                  <w:sdt>
                    <w:sdtPr>
                      <w:alias w:val="Pavadinimas"/>
                      <w:tag w:val="title_2324469e19ad4fe6ba2714e4e00b4f52"/>
                      <w:lock w:val="sdtLocked"/>
                      <w:richText/>
                    </w:sdtPr>
                    <w:sdtContent>
                      <w:r>
                        <w:rPr>
                          <w:b/>
                          <w:bCs/>
                          <w:iCs/>
                          <w:color w:val="000000"/>
                          <w:szCs w:val="24"/>
                          <w:lang w:eastAsia="ar-SA"/>
                        </w:rPr>
                        <w:t xml:space="preserve">Dabartinis sprendimo projekte aptariamų klausimų reguliavimas: </w:t>
                      </w:r>
                    </w:sdtContent>
                  </w:sdt>
                </w:p>
                <w:p>
                  <w:pPr>
                    <w:tabs>
                      <w:tab w:val="left" w:pos="705"/>
                      <w:tab w:val="left" w:pos="735"/>
                      <w:tab w:val="left" w:pos="750"/>
                    </w:tabs>
                    <w:suppressAutoHyphens/>
                    <w:snapToGrid w:val="0"/>
                    <w:ind w:firstLine="680"/>
                    <w:jc w:val="both"/>
                    <w:rPr>
                      <w:color w:val="000000"/>
                      <w:szCs w:val="24"/>
                      <w:lang w:eastAsia="ar-SA"/>
                    </w:rPr>
                  </w:pPr>
                  <w:r>
                    <w:rPr>
                      <w:color w:val="000000"/>
                      <w:szCs w:val="24"/>
                      <w:lang w:eastAsia="ar-SA"/>
                    </w:rPr>
                    <w:t>Lietuvos Respublikos Vyriausybė 2002 m. lapkričio 19 d. nutarimu Nr. 1798 „Dėl nuomos mokesčio ir žemės nuomos mokesčio priedo už valstybinę žemę“ ir 2003 m. lapkričio 10 d. nutarimu Nr. 1387 „Dėl žemės nuomos mokesčio už valstybinės žemės sklypų naudojimą“ yra patvirtinusi valstybinės žemės nuomos mokesčio tarifus nuo 0,1 iki 4 procentų žemės vertės.</w:t>
                  </w:r>
                </w:p>
                <w:p>
                  <w:pPr>
                    <w:tabs>
                      <w:tab w:val="left" w:pos="705"/>
                      <w:tab w:val="left" w:pos="735"/>
                      <w:tab w:val="left" w:pos="750"/>
                    </w:tabs>
                    <w:suppressAutoHyphens/>
                    <w:snapToGrid w:val="0"/>
                    <w:ind w:firstLine="680"/>
                    <w:jc w:val="both"/>
                    <w:rPr>
                      <w:color w:val="000000"/>
                      <w:szCs w:val="24"/>
                      <w:lang w:eastAsia="ar-SA"/>
                    </w:rPr>
                  </w:pPr>
                  <w:r>
                    <w:rPr>
                      <w:color w:val="000000"/>
                      <w:szCs w:val="24"/>
                      <w:lang w:eastAsia="ar-SA"/>
                    </w:rPr>
                    <w:t>Šiuo metu galioja valstybinės žemės nuomos (toliau - VŽN) mokesčio tarifai nustatyti Šiaulių miesto savivaldybės tarybos 2016 m. birželio 30 d. sprendimu Nr. T-278 „Dėl nuomos mokesčio už valstybinę žemę tarifų nustatymo“.</w:t>
                  </w:r>
                </w:p>
                <w:p>
                  <w:pPr>
                    <w:tabs>
                      <w:tab w:val="left" w:pos="705"/>
                      <w:tab w:val="left" w:pos="735"/>
                      <w:tab w:val="left" w:pos="750"/>
                    </w:tabs>
                    <w:suppressAutoHyphens/>
                    <w:snapToGrid w:val="0"/>
                    <w:ind w:firstLine="680"/>
                    <w:jc w:val="both"/>
                    <w:rPr>
                      <w:color w:val="000000"/>
                      <w:szCs w:val="24"/>
                      <w:lang w:eastAsia="ar-SA"/>
                    </w:rPr>
                  </w:pPr>
                  <w:r>
                    <w:rPr>
                      <w:iCs/>
                      <w:color w:val="000000"/>
                      <w:szCs w:val="24"/>
                      <w:lang w:eastAsia="ar-SA"/>
                    </w:rPr>
                    <w:t xml:space="preserve">2024-01-01 įsigaliojus naujoms Lietuvos Respublikos Žemės įstatymo nuostatoms, sutikimus, dėl  savivaldybės patikėjimo teise valdomos žemės naudojimo, susijusius su statytojo teisės įgyvendinimu, išduoda savivaldybės meras.</w:t>
                  </w:r>
                </w:p>
                <w:p>
                  <w:pPr>
                    <w:tabs>
                      <w:tab w:val="left" w:pos="709"/>
                    </w:tabs>
                    <w:suppressAutoHyphens/>
                    <w:ind w:firstLine="680"/>
                    <w:jc w:val="both"/>
                    <w:rPr>
                      <w:bCs/>
                      <w:iCs/>
                      <w:color w:val="000000"/>
                      <w:szCs w:val="24"/>
                      <w:lang w:eastAsia="ar-SA"/>
                    </w:rPr>
                  </w:pPr>
                  <w:r>
                    <w:rPr>
                      <w:bCs/>
                      <w:iCs/>
                      <w:color w:val="000000"/>
                      <w:szCs w:val="24"/>
                      <w:lang w:eastAsia="ar-SA"/>
                    </w:rPr>
                    <w:t>2024-02-01 Šiaulių m. savivaldybės taryba sprendimu Nr. T-18 patvirtino „Sutikimų leisti statyti laikinuosius nesudėtinguosius statinius, įrengti įrenginius valstybinėje žemėje, kurioje nesuformuoti žemės sklypai, Šiaulių miesto teritorijoje išdavimo taisykles“</w:t>
                  </w:r>
                  <w:r>
                    <w:rPr>
                      <w:bCs/>
                      <w:color w:val="000000"/>
                      <w:szCs w:val="24"/>
                      <w:lang w:eastAsia="ar-SA"/>
                    </w:rPr>
                    <w:t xml:space="preserve"> (toliau - Taisyklės). </w:t>
                  </w:r>
                  <w:r>
                    <w:rPr>
                      <w:bCs/>
                      <w:iCs/>
                      <w:color w:val="000000"/>
                      <w:szCs w:val="24"/>
                      <w:lang w:eastAsia="ar-SA"/>
                    </w:rPr>
                    <w:t>Vadovaujantis Taisyklėmis išduodami sutikimai statyti laikinuosius nesudėtinguosius prekybos, paslaugų ir/ar maitinimo paskirties statinius (kioskus, paviljonus, lauko kavinių aptarnavimo statinius) ir naudoti jais užimtą valstybinę žemę, kurioje nesuformuoti žemės sklypai; statyti medžioklės bokštelius.</w:t>
                  </w:r>
                  <w:r>
                    <w:rPr>
                      <w:bCs/>
                      <w:color w:val="000000"/>
                      <w:szCs w:val="24"/>
                      <w:lang w:eastAsia="ar-SA"/>
                    </w:rPr>
                    <w:t xml:space="preserve"> </w:t>
                  </w:r>
                  <w:r>
                    <w:rPr>
                      <w:bCs/>
                      <w:iCs/>
                      <w:color w:val="000000"/>
                      <w:szCs w:val="24"/>
                      <w:lang w:eastAsia="ar-SA"/>
                    </w:rPr>
                    <w:t>Sutikimo gavėjas įsipareigoja už naudojimąsi valstybine žeme mokėti žemės nuomos mokestį.</w:t>
                  </w:r>
                  <w:r>
                    <w:rPr>
                      <w:bCs/>
                      <w:color w:val="000000"/>
                      <w:szCs w:val="24"/>
                      <w:lang w:eastAsia="ar-SA"/>
                    </w:rPr>
                    <w:t xml:space="preserve"> Savivaldybėje tokio mokesčio tarifo nėra patvirtinto.</w:t>
                  </w:r>
                </w:p>
                <w:p>
                  <w:pPr>
                    <w:tabs>
                      <w:tab w:val="left" w:pos="0"/>
                      <w:tab w:val="left" w:pos="709"/>
                    </w:tabs>
                    <w:suppressAutoHyphens/>
                    <w:ind w:firstLine="680"/>
                    <w:jc w:val="both"/>
                    <w:rPr>
                      <w:bCs/>
                      <w:iCs/>
                      <w:szCs w:val="24"/>
                      <w:lang w:eastAsia="ar-SA"/>
                    </w:rPr>
                  </w:pPr>
                  <w:r>
                    <w:rPr>
                      <w:iCs/>
                      <w:szCs w:val="24"/>
                      <w:lang w:eastAsia="ar-SA"/>
                    </w:rPr>
                    <w:t>2024-02-01 Šiaulių m. savivaldybės taryba sprendimu Nr. T-19 patvirtino „Sutikimų leisti laikinai naudotis valstybine žeme statybos metu Šiaulių miesto teritorijoje išdavimo taisykles“ (toliau - Taisyklės). Sutikimas išduodamas laikinai naudotis valstybine žeme statybų metu (</w:t>
                  </w:r>
                  <w:r>
                    <w:rPr>
                      <w:szCs w:val="24"/>
                      <w:lang w:eastAsia="lt-LT"/>
                    </w:rPr>
                    <w:t>(laikyti ir saugoti statybines medžiagas, dirvožemį, sapropelį, kitas statybai reikalingas medžiagas, konstrukcijas, techniką ir transporto priemones, taip pat medžiagas, reikalingas užtverti tvorai statybos vietoje</w:t>
                  </w:r>
                  <w:r>
                    <w:rPr>
                      <w:iCs/>
                      <w:szCs w:val="24"/>
                      <w:lang w:eastAsia="ar-SA"/>
                    </w:rPr>
                    <w:t xml:space="preserve">). </w:t>
                  </w:r>
                  <w:r>
                    <w:rPr>
                      <w:bCs/>
                      <w:iCs/>
                      <w:szCs w:val="24"/>
                      <w:lang w:eastAsia="ar-SA"/>
                    </w:rPr>
                    <w:t>Iki 2024-01-01 tokius sutikimus išduodavo Lietuvos Respublikos Nacionalinė žemės tarnyba. Savivaldybėje tokio atskiro mokesčio tarifo nėra patvirtinto. Sudarius sutartis laikinai naudotis valstybine žeme statybų metu, buvo taikomas 4 proc. tarifas (kaip valstybinės žemės naudotojams).</w:t>
                  </w:r>
                </w:p>
                <w:p>
                  <w:pPr>
                    <w:tabs>
                      <w:tab w:val="left" w:pos="0"/>
                      <w:tab w:val="left" w:pos="851"/>
                    </w:tabs>
                    <w:suppressAutoHyphens/>
                    <w:ind w:firstLine="851"/>
                    <w:jc w:val="both"/>
                    <w:rPr>
                      <w:bCs/>
                      <w:iCs/>
                      <w:color w:val="000000"/>
                      <w:szCs w:val="24"/>
                      <w:lang w:eastAsia="ar-SA"/>
                    </w:rPr>
                  </w:pPr>
                  <w:r>
                    <w:rPr>
                      <w:bCs/>
                      <w:iCs/>
                      <w:color w:val="000000"/>
                      <w:szCs w:val="24"/>
                      <w:lang w:eastAsia="ar-SA"/>
                    </w:rPr>
                    <w:t xml:space="preserve">Fiziniai ir juridiniai asmenys einamųjų metų nuomos mokestį už valstybinę žemę sumoka iki einamųjų metų lapkričio 15 d. </w:t>
                  </w:r>
                </w:p>
                <w:p>
                  <w:pPr>
                    <w:suppressAutoHyphens/>
                    <w:ind w:firstLine="680"/>
                    <w:jc w:val="both"/>
                    <w:rPr>
                      <w:rFonts w:eastAsia="Arial Unicode MS"/>
                      <w:color w:val="000000"/>
                      <w:szCs w:val="24"/>
                      <w:lang w:eastAsia="ar-SA"/>
                    </w:rPr>
                  </w:pPr>
                </w:p>
              </w:sdtContent>
            </w:sdt>
            <w:sdt>
              <w:sdtPr>
                <w:alias w:val="poskyris"/>
                <w:tag w:val="part_7f7addfc07854e31b616cba5ce028b98"/>
                <w:lock w:val="sdtLocked"/>
                <w:richText/>
              </w:sdtPr>
              <w:sdtContent>
                <w:p>
                  <w:pPr>
                    <w:tabs>
                      <w:tab w:val="left" w:pos="855"/>
                    </w:tabs>
                    <w:suppressAutoHyphens/>
                    <w:ind w:firstLine="855"/>
                    <w:jc w:val="both"/>
                    <w:rPr>
                      <w:b/>
                      <w:color w:val="000000"/>
                      <w:szCs w:val="24"/>
                      <w:lang w:eastAsia="ar-SA"/>
                    </w:rPr>
                  </w:pPr>
                  <w:sdt>
                    <w:sdtPr>
                      <w:alias w:val="Pavadinimas"/>
                      <w:tag w:val="title_7f7addfc07854e31b616cba5ce028b98"/>
                      <w:lock w:val="sdtLocked"/>
                      <w:richText/>
                    </w:sdtPr>
                    <w:sdtContent>
                      <w:r>
                        <w:rPr>
                          <w:b/>
                          <w:color w:val="000000"/>
                          <w:szCs w:val="24"/>
                          <w:shd w:val="clear" w:color="auto" w:fill="FFFFFF"/>
                          <w:lang w:eastAsia="ar-SA"/>
                        </w:rPr>
                        <w:t>Sprendimo projekte numatytos naujos teisinio reglamentavimo nuostatos</w:t>
                      </w:r>
                      <w:r>
                        <w:rPr>
                          <w:b/>
                          <w:color w:val="000000"/>
                          <w:szCs w:val="24"/>
                          <w:lang w:eastAsia="ar-SA"/>
                        </w:rPr>
                        <w:t>.</w:t>
                      </w:r>
                    </w:sdtContent>
                  </w:sdt>
                </w:p>
                <w:p>
                  <w:pPr>
                    <w:tabs>
                      <w:tab w:val="left" w:pos="855"/>
                    </w:tabs>
                    <w:suppressAutoHyphens/>
                    <w:ind w:firstLine="680"/>
                    <w:jc w:val="both"/>
                    <w:rPr>
                      <w:b/>
                      <w:color w:val="000000"/>
                      <w:szCs w:val="24"/>
                      <w:lang w:eastAsia="ar-SA"/>
                    </w:rPr>
                  </w:pPr>
                </w:p>
                <w:p>
                  <w:pPr>
                    <w:widowControl w:val="0"/>
                    <w:tabs>
                      <w:tab w:val="left" w:pos="1134"/>
                    </w:tabs>
                    <w:suppressAutoHyphens/>
                    <w:ind w:firstLine="680"/>
                    <w:jc w:val="both"/>
                    <w:rPr>
                      <w:rFonts w:eastAsia="Arial Unicode MS"/>
                      <w:color w:val="000000"/>
                      <w:szCs w:val="24"/>
                      <w:lang w:eastAsia="ar-SA"/>
                    </w:rPr>
                  </w:pPr>
                  <w:r>
                    <w:rPr>
                      <w:rFonts w:eastAsia="Lucida Sans Unicode"/>
                      <w:color w:val="000000"/>
                      <w:szCs w:val="24"/>
                      <w:lang w:eastAsia="lt-LT" w:bidi="lt-LT"/>
                    </w:rPr>
                    <w:t xml:space="preserve">Šiaulių miesto savivaldybės mero 2023-06-08 potvarkiu Nr. M - 409 sudaryta darbo grupė, kuriai  pavesta pateikti siūlymus dėl nuomos</w:t>
                  </w:r>
                  <w:r>
                    <w:rPr>
                      <w:rFonts w:eastAsia="Arial Unicode MS"/>
                      <w:color w:val="000000"/>
                      <w:szCs w:val="24"/>
                      <w:lang w:eastAsia="ar-SA"/>
                    </w:rPr>
                    <w:t xml:space="preserve"> mokesčio už valstybinę žemę,</w:t>
                  </w:r>
                  <w:r>
                    <w:rPr>
                      <w:rFonts w:eastAsia="Lucida Sans Unicode"/>
                      <w:color w:val="000000"/>
                      <w:szCs w:val="24"/>
                      <w:lang w:eastAsia="lt-LT" w:bidi="lt-LT"/>
                    </w:rPr>
                    <w:t xml:space="preserve"> žemės mokesčio, nekilnojamojo turto mokesčio tarifų dydžių nustatymo</w:t>
                  </w:r>
                  <w:r>
                    <w:rPr>
                      <w:rFonts w:eastAsia="Arial Unicode MS"/>
                      <w:color w:val="000000"/>
                      <w:szCs w:val="24"/>
                      <w:lang w:eastAsia="ar-SA"/>
                    </w:rPr>
                    <w:t xml:space="preserve">. </w:t>
                  </w:r>
                </w:p>
                <w:p>
                  <w:pPr>
                    <w:suppressAutoHyphens/>
                    <w:ind w:firstLine="680"/>
                    <w:jc w:val="both"/>
                    <w:rPr>
                      <w:color w:val="000000"/>
                      <w:szCs w:val="24"/>
                      <w:lang w:eastAsia="ar-SA"/>
                    </w:rPr>
                  </w:pPr>
                  <w:r>
                    <w:rPr>
                      <w:color w:val="000000"/>
                      <w:szCs w:val="24"/>
                      <w:lang w:eastAsia="ar-SA"/>
                    </w:rPr>
                    <w:t xml:space="preserve">Darbo grupė 2024-03-05 vykusiame posėdyje (protokolas Nr. VM - 16, 2024-03-07) analizavo žemės verčių pokyčius, tarifų dydžius  taikomus kitų miestų savivaldybėse, informaciją apie sudarytas valstybinės žemės nuomos sutartis, pajamų į savivaldybės biudžetą surinkimą ir kitus klausimus. Posėdžio metu buvo atkreiptas dėmesys, kad valstybinės žemės naudotojai moka mažesnį (0,47 proc.) žemės nuomos mokesčio tarifą nei valstybinės žemės nuomininkai (0,81 proc.).</w:t>
                  </w:r>
                </w:p>
                <w:p>
                  <w:pPr>
                    <w:shd w:val="clear" w:color="auto" w:fill="FFFFFF"/>
                    <w:suppressAutoHyphens/>
                    <w:ind w:firstLine="680"/>
                    <w:jc w:val="both"/>
                    <w:rPr>
                      <w:iCs/>
                      <w:color w:val="000000"/>
                      <w:szCs w:val="24"/>
                      <w:lang w:eastAsia="ar-SA"/>
                    </w:rPr>
                  </w:pPr>
                  <w:r>
                    <w:rPr>
                      <w:iCs/>
                      <w:color w:val="000000"/>
                      <w:szCs w:val="24"/>
                      <w:lang w:eastAsia="ar-SA"/>
                    </w:rPr>
                    <w:t>Siekiant paskatinti valstybinės žemės naudotojus sudaryti VŽN sutartis, bei siekiant jiems duoti laiko sklypų suformavimo, įregistravimo ir sutarties sudarymo procedūrai, darbo grupėje buvo nuspręsta siūlyti Šiaulių miesto savivaldybės tarybai:</w:t>
                  </w:r>
                </w:p>
                <w:sdt>
                  <w:sdtPr>
                    <w:alias w:val="1 p."/>
                    <w:tag w:val="part_312d62315e3a4a64ba1657b27b13e582"/>
                    <w:lock w:val="sdtLocked"/>
                    <w:richText/>
                  </w:sdtPr>
                  <w:sdtContent>
                    <w:p>
                      <w:pPr>
                        <w:shd w:val="clear" w:color="auto" w:fill="FFFFFF"/>
                        <w:tabs>
                          <w:tab w:val="left" w:pos="993"/>
                        </w:tabs>
                        <w:suppressAutoHyphens/>
                        <w:ind w:firstLine="680"/>
                        <w:jc w:val="both"/>
                        <w:rPr>
                          <w:color w:val="000000"/>
                          <w:szCs w:val="24"/>
                          <w:lang w:eastAsia="lt-LT"/>
                        </w:rPr>
                      </w:pPr>
                      <w:sdt>
                        <w:sdtPr>
                          <w:alias w:val="Numeris"/>
                          <w:tag w:val="nr_312d62315e3a4a64ba1657b27b13e582"/>
                          <w:lock w:val="sdtLocked"/>
                          <w:richText/>
                        </w:sdtPr>
                        <w:sdtContent>
                          <w:r>
                            <w:rPr>
                              <w:szCs w:val="24"/>
                              <w:lang w:eastAsia="lt-LT"/>
                            </w:rPr>
                            <w:t>1</w:t>
                          </w:r>
                        </w:sdtContent>
                      </w:sdt>
                      <w:r>
                        <w:rPr>
                          <w:szCs w:val="24"/>
                          <w:lang w:eastAsia="lt-LT"/>
                        </w:rPr>
                        <w:t>.</w:t>
                        <w:tab/>
                      </w:r>
                      <w:r>
                        <w:rPr>
                          <w:iCs/>
                          <w:color w:val="000000"/>
                          <w:szCs w:val="24"/>
                          <w:lang w:eastAsia="ar-SA"/>
                        </w:rPr>
                        <w:t>nustatyti valstybinės žemės naudotojams (asmenims kurie nėra sudarę valstybinės žemės sklypų nuomos sutarčių) nuomos mokesčio metinius tarifus:</w:t>
                      </w:r>
                    </w:p>
                    <w:sdt>
                      <w:sdtPr>
                        <w:alias w:val="1.1 pp."/>
                        <w:tag w:val="part_a4d046dafc35499e820fb8aa00a74a5d"/>
                        <w:lock w:val="sdtLocked"/>
                        <w:richText/>
                      </w:sdtPr>
                      <w:sdtContent>
                        <w:p>
                          <w:pPr>
                            <w:shd w:val="clear" w:color="auto" w:fill="FFFFFF"/>
                            <w:suppressAutoHyphens/>
                            <w:ind w:firstLine="742"/>
                            <w:jc w:val="both"/>
                            <w:rPr>
                              <w:color w:val="000000"/>
                              <w:szCs w:val="24"/>
                              <w:lang w:eastAsia="lt-LT"/>
                            </w:rPr>
                          </w:pPr>
                          <w:sdt>
                            <w:sdtPr>
                              <w:alias w:val="Numeris"/>
                              <w:tag w:val="nr_a4d046dafc35499e820fb8aa00a74a5d"/>
                              <w:lock w:val="sdtLocked"/>
                              <w:richText/>
                            </w:sdtPr>
                            <w:sdtContent>
                              <w:r>
                                <w:rPr>
                                  <w:iCs/>
                                  <w:color w:val="000000"/>
                                  <w:szCs w:val="24"/>
                                  <w:lang w:eastAsia="ar-SA"/>
                                </w:rPr>
                                <w:t>1.1</w:t>
                              </w:r>
                            </w:sdtContent>
                          </w:sdt>
                          <w:r>
                            <w:rPr>
                              <w:iCs/>
                              <w:color w:val="000000"/>
                              <w:szCs w:val="24"/>
                              <w:lang w:eastAsia="ar-SA"/>
                            </w:rPr>
                            <w:t>. privačių namų valdų savininkams, garažų statybos ir eksploatavimo bendrijoms ir garažų paskirties pastatų savininkams už žemės sklypų naudojimą (</w:t>
                          </w:r>
                          <w:r>
                            <w:rPr>
                              <w:i/>
                              <w:iCs/>
                              <w:color w:val="000000"/>
                              <w:szCs w:val="24"/>
                              <w:lang w:eastAsia="ar-SA"/>
                            </w:rPr>
                            <w:t>dabar galioja 0,47 proc.)</w:t>
                          </w:r>
                          <w:r>
                            <w:rPr>
                              <w:iCs/>
                              <w:color w:val="000000"/>
                              <w:szCs w:val="24"/>
                              <w:lang w:eastAsia="ar-SA"/>
                            </w:rPr>
                            <w:t xml:space="preserve"> </w:t>
                          </w:r>
                          <w:r>
                            <w:rPr>
                              <w:color w:val="000000"/>
                              <w:szCs w:val="24"/>
                              <w:lang w:eastAsia="lt-LT"/>
                            </w:rPr>
                            <w:t>nuo žemės vertės apskaičiuotos pagal einamųjų metų sausio 1 d. taikytus verčių žemėlapius:</w:t>
                          </w:r>
                        </w:p>
                        <w:sdt>
                          <w:sdtPr>
                            <w:alias w:val="1.1.1 pp."/>
                            <w:tag w:val="part_a2658736ba6449b0984d3535c42d4838"/>
                            <w:lock w:val="sdtLocked"/>
                            <w:richText/>
                          </w:sdtPr>
                          <w:sdtContent>
                            <w:p>
                              <w:pPr>
                                <w:shd w:val="clear" w:color="auto" w:fill="FFFFFF"/>
                                <w:tabs>
                                  <w:tab w:val="left" w:pos="993"/>
                                  <w:tab w:val="left" w:pos="1134"/>
                                </w:tabs>
                                <w:suppressAutoHyphens/>
                                <w:ind w:firstLine="680"/>
                                <w:jc w:val="both"/>
                                <w:rPr>
                                  <w:color w:val="000000"/>
                                  <w:szCs w:val="24"/>
                                  <w:lang w:eastAsia="lt-LT"/>
                                </w:rPr>
                              </w:pPr>
                              <w:sdt>
                                <w:sdtPr>
                                  <w:alias w:val="Numeris"/>
                                  <w:tag w:val="nr_a2658736ba6449b0984d3535c42d4838"/>
                                  <w:lock w:val="sdtLocked"/>
                                  <w:richText/>
                                </w:sdtPr>
                                <w:sdtContent>
                                  <w:r>
                                    <w:rPr>
                                      <w:color w:val="000000"/>
                                      <w:szCs w:val="24"/>
                                      <w:lang w:eastAsia="lt-LT"/>
                                    </w:rPr>
                                    <w:t>1.1.1</w:t>
                                  </w:r>
                                </w:sdtContent>
                              </w:sdt>
                              <w:r>
                                <w:rPr>
                                  <w:color w:val="000000"/>
                                  <w:szCs w:val="24"/>
                                  <w:lang w:eastAsia="lt-LT"/>
                                </w:rPr>
                                <w:t xml:space="preserve">. </w:t>
                              </w:r>
                              <w:r>
                                <w:rPr>
                                  <w:b/>
                                  <w:color w:val="000000"/>
                                  <w:szCs w:val="24"/>
                                  <w:lang w:eastAsia="lt-LT"/>
                                </w:rPr>
                                <w:t>1,0 proc.</w:t>
                              </w:r>
                              <w:r>
                                <w:rPr>
                                  <w:color w:val="000000"/>
                                  <w:szCs w:val="24"/>
                                  <w:lang w:eastAsia="lt-LT"/>
                                </w:rPr>
                                <w:t xml:space="preserve"> nuo 2025 m. sausio 1 d;</w:t>
                              </w:r>
                            </w:p>
                          </w:sdtContent>
                        </w:sdt>
                        <w:sdt>
                          <w:sdtPr>
                            <w:alias w:val="1.1.2 pp."/>
                            <w:tag w:val="part_83dae4ebe3b14ddca017ead131ad92fe"/>
                            <w:lock w:val="sdtLocked"/>
                            <w:richText/>
                          </w:sdtPr>
                          <w:sdtContent>
                            <w:p>
                              <w:pPr>
                                <w:shd w:val="clear" w:color="auto" w:fill="FFFFFF"/>
                                <w:suppressAutoHyphens/>
                                <w:ind w:firstLine="680"/>
                                <w:jc w:val="both"/>
                                <w:rPr>
                                  <w:color w:val="000000"/>
                                  <w:szCs w:val="24"/>
                                  <w:lang w:eastAsia="lt-LT"/>
                                </w:rPr>
                              </w:pPr>
                              <w:sdt>
                                <w:sdtPr>
                                  <w:alias w:val="Numeris"/>
                                  <w:tag w:val="nr_83dae4ebe3b14ddca017ead131ad92fe"/>
                                  <w:lock w:val="sdtLocked"/>
                                  <w:richText/>
                                </w:sdtPr>
                                <w:sdtContent>
                                  <w:r>
                                    <w:rPr>
                                      <w:color w:val="000000"/>
                                      <w:szCs w:val="24"/>
                                      <w:lang w:eastAsia="lt-LT"/>
                                    </w:rPr>
                                    <w:t>1.1.2</w:t>
                                  </w:r>
                                </w:sdtContent>
                              </w:sdt>
                              <w:r>
                                <w:rPr>
                                  <w:color w:val="000000"/>
                                  <w:szCs w:val="24"/>
                                  <w:lang w:eastAsia="lt-LT"/>
                                </w:rPr>
                                <w:t xml:space="preserve">. </w:t>
                              </w:r>
                              <w:r>
                                <w:rPr>
                                  <w:b/>
                                  <w:color w:val="000000"/>
                                  <w:szCs w:val="24"/>
                                  <w:lang w:eastAsia="lt-LT"/>
                                </w:rPr>
                                <w:t>3,0 proc</w:t>
                              </w:r>
                              <w:r>
                                <w:rPr>
                                  <w:color w:val="000000"/>
                                  <w:szCs w:val="24"/>
                                  <w:lang w:eastAsia="lt-LT"/>
                                </w:rPr>
                                <w:t>. nuo 2026 m. sausio 1 d ;</w:t>
                              </w:r>
                            </w:p>
                          </w:sdtContent>
                        </w:sdt>
                        <w:sdt>
                          <w:sdtPr>
                            <w:alias w:val="1.1.3 pp."/>
                            <w:tag w:val="part_bff1c87cac334f9f81201e55519ae028"/>
                            <w:lock w:val="sdtLocked"/>
                            <w:richText/>
                          </w:sdtPr>
                          <w:sdtContent>
                            <w:p>
                              <w:pPr>
                                <w:shd w:val="clear" w:color="auto" w:fill="FFFFFF"/>
                                <w:suppressAutoHyphens/>
                                <w:ind w:firstLine="680"/>
                                <w:jc w:val="both"/>
                                <w:rPr>
                                  <w:color w:val="000000"/>
                                  <w:szCs w:val="24"/>
                                  <w:lang w:eastAsia="lt-LT"/>
                                </w:rPr>
                              </w:pPr>
                              <w:sdt>
                                <w:sdtPr>
                                  <w:alias w:val="Numeris"/>
                                  <w:tag w:val="nr_bff1c87cac334f9f81201e55519ae028"/>
                                  <w:lock w:val="sdtLocked"/>
                                  <w:richText/>
                                </w:sdtPr>
                                <w:sdtContent>
                                  <w:r>
                                    <w:rPr>
                                      <w:color w:val="000000"/>
                                      <w:szCs w:val="24"/>
                                      <w:lang w:eastAsia="lt-LT"/>
                                    </w:rPr>
                                    <w:t>1.1.3</w:t>
                                  </w:r>
                                </w:sdtContent>
                              </w:sdt>
                              <w:r>
                                <w:rPr>
                                  <w:color w:val="000000"/>
                                  <w:szCs w:val="24"/>
                                  <w:lang w:eastAsia="lt-LT"/>
                                </w:rPr>
                                <w:t xml:space="preserve">. </w:t>
                              </w:r>
                              <w:r>
                                <w:rPr>
                                  <w:b/>
                                  <w:color w:val="000000"/>
                                  <w:szCs w:val="24"/>
                                  <w:lang w:eastAsia="lt-LT"/>
                                </w:rPr>
                                <w:t>4,0 proc.</w:t>
                              </w:r>
                              <w:r>
                                <w:rPr>
                                  <w:color w:val="000000"/>
                                  <w:szCs w:val="24"/>
                                  <w:lang w:eastAsia="lt-LT"/>
                                </w:rPr>
                                <w:t xml:space="preserve"> nuo 2027 m. sausio 1 d.</w:t>
                              </w:r>
                            </w:p>
                          </w:sdtContent>
                        </w:sdt>
                      </w:sdtContent>
                    </w:sdt>
                  </w:sdtContent>
                </w:sdt>
                <w:sdt>
                  <w:sdtPr>
                    <w:alias w:val="2 p."/>
                    <w:tag w:val="part_27108b5703a14039b272c536aa831f68"/>
                    <w:lock w:val="sdtLocked"/>
                    <w:richText/>
                  </w:sdtPr>
                  <w:sdtContent>
                    <w:p>
                      <w:pPr>
                        <w:shd w:val="clear" w:color="auto" w:fill="FFFFFF"/>
                        <w:suppressAutoHyphens/>
                        <w:ind w:firstLine="680"/>
                        <w:jc w:val="both"/>
                        <w:rPr>
                          <w:color w:val="000000"/>
                          <w:szCs w:val="24"/>
                          <w:lang w:eastAsia="lt-LT"/>
                        </w:rPr>
                      </w:pPr>
                      <w:sdt>
                        <w:sdtPr>
                          <w:alias w:val="Numeris"/>
                          <w:tag w:val="nr_27108b5703a14039b272c536aa831f68"/>
                          <w:lock w:val="sdtLocked"/>
                          <w:richText/>
                        </w:sdtPr>
                        <w:sdtContent>
                          <w:r>
                            <w:rPr>
                              <w:color w:val="000000"/>
                              <w:szCs w:val="24"/>
                              <w:lang w:eastAsia="lt-LT"/>
                            </w:rPr>
                            <w:t>2</w:t>
                          </w:r>
                        </w:sdtContent>
                      </w:sdt>
                      <w:r>
                        <w:rPr>
                          <w:color w:val="000000"/>
                          <w:szCs w:val="24"/>
                          <w:lang w:eastAsia="lt-LT"/>
                        </w:rPr>
                        <w:t xml:space="preserve">. nustatyti </w:t>
                      </w:r>
                      <w:r>
                        <w:rPr>
                          <w:b/>
                          <w:color w:val="000000"/>
                          <w:szCs w:val="24"/>
                          <w:lang w:eastAsia="lt-LT"/>
                        </w:rPr>
                        <w:t>0,5 proc.</w:t>
                      </w:r>
                      <w:r>
                        <w:rPr>
                          <w:color w:val="000000"/>
                          <w:szCs w:val="24"/>
                          <w:lang w:eastAsia="lt-LT"/>
                        </w:rPr>
                        <w:t xml:space="preserve"> </w:t>
                      </w:r>
                      <w:r>
                        <w:rPr>
                          <w:i/>
                          <w:color w:val="000000"/>
                          <w:szCs w:val="24"/>
                          <w:lang w:eastAsia="lt-LT"/>
                        </w:rPr>
                        <w:t>(dabar galioja 0,47 proc.)</w:t>
                      </w:r>
                      <w:r>
                        <w:rPr>
                          <w:color w:val="000000"/>
                          <w:szCs w:val="24"/>
                          <w:lang w:eastAsia="lt-LT"/>
                        </w:rPr>
                        <w:t xml:space="preserve"> mokesčio tarifą žemės vertės apskaičiuotos pagal einamųjų metų sausio 1 dieną taikytus žemės verčių žemėlapius;</w:t>
                      </w:r>
                    </w:p>
                    <w:sdt>
                      <w:sdtPr>
                        <w:alias w:val="2.1 pp."/>
                        <w:tag w:val="part_80997ea6def640ea8111ec469cd3afcc"/>
                        <w:lock w:val="sdtLocked"/>
                        <w:richText/>
                      </w:sdtPr>
                      <w:sdtContent>
                        <w:p>
                          <w:pPr>
                            <w:shd w:val="clear" w:color="auto" w:fill="FFFFFF"/>
                            <w:suppressAutoHyphens/>
                            <w:ind w:firstLine="680"/>
                            <w:jc w:val="both"/>
                            <w:rPr>
                              <w:color w:val="000000"/>
                              <w:szCs w:val="24"/>
                              <w:lang w:eastAsia="lt-LT"/>
                            </w:rPr>
                          </w:pPr>
                          <w:sdt>
                            <w:sdtPr>
                              <w:alias w:val="Numeris"/>
                              <w:tag w:val="nr_80997ea6def640ea8111ec469cd3afcc"/>
                              <w:lock w:val="sdtLocked"/>
                              <w:richText/>
                            </w:sdtPr>
                            <w:sdtContent>
                              <w:r>
                                <w:rPr>
                                  <w:color w:val="000000"/>
                                  <w:szCs w:val="24"/>
                                  <w:lang w:eastAsia="lt-LT"/>
                                </w:rPr>
                                <w:t>2.1</w:t>
                              </w:r>
                            </w:sdtContent>
                          </w:sdt>
                          <w:r>
                            <w:rPr>
                              <w:color w:val="000000"/>
                              <w:szCs w:val="24"/>
                              <w:lang w:eastAsia="lt-LT"/>
                            </w:rPr>
                            <w:t>. Šiaulių miesto savivaldybei priklausančio nekilnojamo turto nuomininkams ir panaudos gavėjams, kuriems Šiaulių miesto savivaldybės turtas (statiniai, patalpos) išnuomotas ar perduotas panaudos pagrindais neatlygintinai naudotis</w:t>
                          </w:r>
                        </w:p>
                      </w:sdtContent>
                    </w:sdt>
                    <w:sdt>
                      <w:sdtPr>
                        <w:alias w:val="2.2 pp."/>
                        <w:tag w:val="part_9dab754b52cc4e5b81e02ac2a9be6757"/>
                        <w:lock w:val="sdtLocked"/>
                        <w:richText/>
                      </w:sdtPr>
                      <w:sdtContent>
                        <w:p>
                          <w:pPr>
                            <w:shd w:val="clear" w:color="auto" w:fill="FFFFFF"/>
                            <w:suppressAutoHyphens/>
                            <w:ind w:firstLine="680"/>
                            <w:jc w:val="both"/>
                            <w:rPr>
                              <w:color w:val="000000"/>
                              <w:szCs w:val="24"/>
                              <w:lang w:eastAsia="lt-LT"/>
                            </w:rPr>
                          </w:pPr>
                          <w:sdt>
                            <w:sdtPr>
                              <w:alias w:val="Numeris"/>
                              <w:tag w:val="nr_9dab754b52cc4e5b81e02ac2a9be6757"/>
                              <w:lock w:val="sdtLocked"/>
                              <w:richText/>
                            </w:sdtPr>
                            <w:sdtContent>
                              <w:r>
                                <w:rPr>
                                  <w:color w:val="000000"/>
                                  <w:szCs w:val="24"/>
                                  <w:lang w:eastAsia="lt-LT"/>
                                </w:rPr>
                                <w:t>2.2</w:t>
                              </w:r>
                            </w:sdtContent>
                          </w:sdt>
                          <w:r>
                            <w:rPr>
                              <w:color w:val="000000"/>
                              <w:szCs w:val="24"/>
                              <w:lang w:eastAsia="lt-LT"/>
                            </w:rPr>
                            <w:t>. asmenims, kuriems valstybinė žemė suteikta pagal panaudos sutartis ar kurie yra atleisti nuo žemės nuomos mokesčio, tačiau leidžia tretiesiems asmenims naudotis valdomu turtu ar jo dalimi.</w:t>
                          </w:r>
                        </w:p>
                        <w:p>
                          <w:pPr>
                            <w:shd w:val="clear" w:color="auto" w:fill="FFFFFF"/>
                            <w:suppressAutoHyphens/>
                            <w:ind w:firstLine="680"/>
                            <w:jc w:val="both"/>
                            <w:rPr>
                              <w:color w:val="000000"/>
                              <w:szCs w:val="24"/>
                              <w:lang w:eastAsia="ar-SA"/>
                            </w:rPr>
                          </w:pPr>
                          <w:r>
                            <w:rPr>
                              <w:iCs/>
                              <w:color w:val="000000"/>
                              <w:szCs w:val="24"/>
                              <w:lang w:eastAsia="ar-SA"/>
                            </w:rPr>
                            <w:t xml:space="preserve">Nuo 2024-01-01 įsigaliojus naujoms LR Žemės įstatymo nuostatoms bei įgyvendinant </w:t>
                          </w:r>
                          <w:r>
                            <w:rPr>
                              <w:color w:val="000000"/>
                              <w:szCs w:val="24"/>
                              <w:lang w:eastAsia="ar-SA"/>
                            </w:rPr>
                            <w:t>2024-02-01 Šiaulių miesto savivaldybės tarybos sprendimais Nr. T-18 ir T-19 patvirtintų Taisyklių nuostatas,</w:t>
                          </w:r>
                          <w:r>
                            <w:rPr>
                              <w:iCs/>
                              <w:color w:val="000000"/>
                              <w:szCs w:val="24"/>
                              <w:lang w:eastAsia="ar-SA"/>
                            </w:rPr>
                            <w:t xml:space="preserve"> </w:t>
                          </w:r>
                          <w:r>
                            <w:rPr>
                              <w:color w:val="000000"/>
                              <w:szCs w:val="24"/>
                              <w:lang w:eastAsia="ar-SA"/>
                            </w:rPr>
                            <w:t xml:space="preserve"> darbo grupė siūlo  valstybinės žemės naudotojams nustatyti:</w:t>
                          </w:r>
                        </w:p>
                      </w:sdtContent>
                    </w:sdt>
                  </w:sdtContent>
                </w:sdt>
                <w:sdt>
                  <w:sdtPr>
                    <w:alias w:val="1 p."/>
                    <w:tag w:val="part_ded65bc3a9ec4c76a8653f711762c322"/>
                    <w:lock w:val="sdtLocked"/>
                    <w:richText/>
                  </w:sdtPr>
                  <w:sdtContent>
                    <w:p>
                      <w:pPr>
                        <w:shd w:val="clear" w:color="auto" w:fill="FFFFFF"/>
                        <w:tabs>
                          <w:tab w:val="left" w:pos="993"/>
                        </w:tabs>
                        <w:suppressAutoHyphens/>
                        <w:ind w:firstLine="680"/>
                        <w:jc w:val="both"/>
                        <w:rPr>
                          <w:color w:val="000000"/>
                          <w:szCs w:val="24"/>
                          <w:lang w:eastAsia="lt-LT"/>
                        </w:rPr>
                      </w:pPr>
                      <w:sdt>
                        <w:sdtPr>
                          <w:alias w:val="Numeris"/>
                          <w:tag w:val="nr_ded65bc3a9ec4c76a8653f711762c322"/>
                          <w:lock w:val="sdtLocked"/>
                          <w:richText/>
                        </w:sdtPr>
                        <w:sdtContent>
                          <w:r>
                            <w:rPr>
                              <w:color w:val="000000"/>
                              <w:sz w:val="20"/>
                              <w:szCs w:val="24"/>
                              <w:lang w:eastAsia="lt-LT"/>
                            </w:rPr>
                            <w:t>1</w:t>
                          </w:r>
                        </w:sdtContent>
                      </w:sdt>
                      <w:r>
                        <w:rPr>
                          <w:color w:val="000000"/>
                          <w:sz w:val="20"/>
                          <w:szCs w:val="24"/>
                          <w:lang w:eastAsia="lt-LT"/>
                        </w:rPr>
                        <w:t>.</w:t>
                        <w:tab/>
                      </w:r>
                      <w:r>
                        <w:rPr>
                          <w:b/>
                          <w:color w:val="000000"/>
                          <w:szCs w:val="24"/>
                          <w:lang w:eastAsia="ar-SA"/>
                        </w:rPr>
                        <w:t>0,50 proc</w:t>
                      </w:r>
                      <w:r>
                        <w:rPr>
                          <w:color w:val="000000"/>
                          <w:szCs w:val="24"/>
                          <w:lang w:eastAsia="ar-SA"/>
                        </w:rPr>
                        <w:t>. nuomos mokesčio metinius tarifus</w:t>
                      </w:r>
                      <w:r>
                        <w:rPr>
                          <w:color w:val="000000"/>
                          <w:szCs w:val="24"/>
                          <w:lang w:eastAsia="lt-LT"/>
                        </w:rPr>
                        <w:t xml:space="preserve"> žemės vertės apskaičiuotos pagal einamųjų metų sausio 1 dieną taikytus žemės verčių žemėlapius:</w:t>
                      </w:r>
                    </w:p>
                    <w:sdt>
                      <w:sdtPr>
                        <w:alias w:val="1.1 pp."/>
                        <w:tag w:val="part_5670f3a3824144d89510889254175d18"/>
                        <w:lock w:val="sdtLocked"/>
                        <w:richText/>
                      </w:sdtPr>
                      <w:sdtContent>
                        <w:p>
                          <w:pPr>
                            <w:shd w:val="clear" w:color="auto" w:fill="FFFFFF"/>
                            <w:suppressAutoHyphens/>
                            <w:ind w:firstLine="680"/>
                            <w:jc w:val="both"/>
                            <w:rPr>
                              <w:color w:val="000000"/>
                              <w:szCs w:val="24"/>
                              <w:lang w:eastAsia="lt-LT"/>
                            </w:rPr>
                          </w:pPr>
                          <w:sdt>
                            <w:sdtPr>
                              <w:alias w:val="Numeris"/>
                              <w:tag w:val="nr_5670f3a3824144d89510889254175d18"/>
                              <w:lock w:val="sdtLocked"/>
                              <w:richText/>
                            </w:sdtPr>
                            <w:sdtContent>
                              <w:r>
                                <w:rPr>
                                  <w:color w:val="000000"/>
                                  <w:szCs w:val="24"/>
                                  <w:lang w:eastAsia="lt-LT"/>
                                </w:rPr>
                                <w:t>1.1</w:t>
                              </w:r>
                            </w:sdtContent>
                          </w:sdt>
                          <w:r>
                            <w:rPr>
                              <w:color w:val="000000"/>
                              <w:szCs w:val="24"/>
                              <w:lang w:eastAsia="lt-LT"/>
                            </w:rPr>
                            <w:t>. asmenims, kurie yra gavę sutikimus statyti laikinuosius nesudėtinguosius prekybos, paslaugų ir (ar) maitinimo paskirties statinius (kioskus, paviljonus, lauko kavinių aptarnavimo statinius) ir naudoti jais užimtą valstybinę žemę, įrengti įrenginius valstybinėje žemėje, kurioje nesuformuoti žemės sklypai;</w:t>
                          </w:r>
                        </w:p>
                      </w:sdtContent>
                    </w:sdt>
                    <w:sdt>
                      <w:sdtPr>
                        <w:alias w:val="1.2 pp."/>
                        <w:tag w:val="part_20b26c5bd06f44f2ae245930fa148ed3"/>
                        <w:lock w:val="sdtLocked"/>
                        <w:richText/>
                      </w:sdtPr>
                      <w:sdtContent>
                        <w:p>
                          <w:pPr>
                            <w:shd w:val="clear" w:color="auto" w:fill="FFFFFF"/>
                            <w:suppressAutoHyphens/>
                            <w:ind w:firstLine="680"/>
                            <w:jc w:val="both"/>
                            <w:rPr>
                              <w:b/>
                              <w:bCs/>
                              <w:iCs/>
                              <w:color w:val="000000"/>
                              <w:szCs w:val="24"/>
                              <w:lang w:eastAsia="ar-SA"/>
                            </w:rPr>
                          </w:pPr>
                          <w:sdt>
                            <w:sdtPr>
                              <w:alias w:val="Numeris"/>
                              <w:tag w:val="nr_20b26c5bd06f44f2ae245930fa148ed3"/>
                              <w:lock w:val="sdtLocked"/>
                              <w:richText/>
                            </w:sdtPr>
                            <w:sdtContent>
                              <w:r>
                                <w:rPr>
                                  <w:color w:val="000000"/>
                                  <w:szCs w:val="24"/>
                                  <w:lang w:eastAsia="lt-LT"/>
                                </w:rPr>
                                <w:t>1.2</w:t>
                              </w:r>
                            </w:sdtContent>
                          </w:sdt>
                          <w:r>
                            <w:rPr>
                              <w:color w:val="000000"/>
                              <w:szCs w:val="24"/>
                              <w:lang w:eastAsia="lt-LT"/>
                            </w:rPr>
                            <w:t>. asmenims, kurie yra gavę sutikimus laikinai naudotis valstybine žeme statybų metu (laikinam statybinių medžiagų, dirvožemio, sapropelio ir kitokiam statybos procesui užtikrinti reikalingų medžiagų sandėliavimui, konstrukcijų laikymui ir statymui, technikos ir transporto priemonių laikymui, tvoros aptvėrimui statybos vietoje).</w:t>
                          </w:r>
                        </w:p>
                        <w:p>
                          <w:pPr>
                            <w:shd w:val="clear" w:color="auto" w:fill="FFFFFF"/>
                            <w:suppressAutoHyphens/>
                            <w:ind w:firstLine="742"/>
                            <w:jc w:val="both"/>
                            <w:rPr>
                              <w:color w:val="000000"/>
                              <w:szCs w:val="24"/>
                              <w:lang w:eastAsia="lt-LT"/>
                            </w:rPr>
                          </w:pPr>
                          <w:r>
                            <w:rPr>
                              <w:color w:val="000000"/>
                              <w:szCs w:val="24"/>
                              <w:lang w:eastAsia="lt-LT"/>
                            </w:rPr>
                            <w:t xml:space="preserve">Be to darbo grupė patvirtino siūlymą pakeisti </w:t>
                          </w:r>
                          <w:r>
                            <w:rPr>
                              <w:color w:val="000000"/>
                              <w:szCs w:val="24"/>
                              <w:u w:val="single"/>
                              <w:lang w:eastAsia="lt-LT"/>
                            </w:rPr>
                            <w:t>valstybinės žemės, išnuomotos ne aukciono būdu</w:t>
                          </w:r>
                          <w:r>
                            <w:rPr>
                              <w:color w:val="000000"/>
                              <w:szCs w:val="24"/>
                              <w:lang w:eastAsia="lt-LT"/>
                            </w:rPr>
                            <w:t>, nuomos mokesčio metinius tarifus taip:</w:t>
                          </w:r>
                        </w:p>
                      </w:sdtContent>
                    </w:sdt>
                  </w:sdtContent>
                </w:sdt>
                <w:sdt>
                  <w:sdtPr>
                    <w:alias w:val="1 p."/>
                    <w:tag w:val="part_be969a35d9e7496ca37139076fd13644"/>
                    <w:lock w:val="sdtLocked"/>
                    <w:richText/>
                  </w:sdtPr>
                  <w:sdtContent>
                    <w:p>
                      <w:pPr>
                        <w:shd w:val="clear" w:color="auto" w:fill="FFFFFF"/>
                        <w:suppressAutoHyphens/>
                        <w:ind w:firstLine="680"/>
                        <w:jc w:val="both"/>
                        <w:rPr>
                          <w:color w:val="000000"/>
                          <w:szCs w:val="24"/>
                          <w:lang w:eastAsia="lt-LT"/>
                        </w:rPr>
                      </w:pPr>
                      <w:sdt>
                        <w:sdtPr>
                          <w:alias w:val="Numeris"/>
                          <w:tag w:val="nr_be969a35d9e7496ca37139076fd13644"/>
                          <w:lock w:val="sdtLocked"/>
                          <w:richText/>
                        </w:sdtPr>
                        <w:sdtContent>
                          <w:r>
                            <w:rPr>
                              <w:color w:val="000000"/>
                              <w:szCs w:val="24"/>
                              <w:lang w:eastAsia="lt-LT"/>
                            </w:rPr>
                            <w:t>1</w:t>
                          </w:r>
                        </w:sdtContent>
                      </w:sdt>
                      <w:r>
                        <w:rPr>
                          <w:color w:val="000000"/>
                          <w:szCs w:val="24"/>
                          <w:lang w:eastAsia="lt-LT"/>
                        </w:rPr>
                        <w:t xml:space="preserve">. asmenims, kurie </w:t>
                      </w:r>
                      <w:r>
                        <w:rPr>
                          <w:bCs/>
                          <w:color w:val="000000"/>
                          <w:szCs w:val="24"/>
                          <w:lang w:eastAsia="lt-LT"/>
                        </w:rPr>
                        <w:t>nuomos sutartis sudarė po 2009 m. sausio 1 d.</w:t>
                      </w:r>
                      <w:r>
                        <w:rPr>
                          <w:b/>
                          <w:bCs/>
                          <w:color w:val="000000"/>
                          <w:szCs w:val="24"/>
                          <w:lang w:eastAsia="lt-LT"/>
                        </w:rPr>
                        <w:t xml:space="preserve"> </w:t>
                      </w:r>
                      <w:r>
                        <w:rPr>
                          <w:bCs/>
                          <w:color w:val="000000"/>
                          <w:szCs w:val="24"/>
                          <w:lang w:eastAsia="lt-LT"/>
                        </w:rPr>
                        <w:t xml:space="preserve">ir asmenims, kuriems valstybinės žemės nuomotojas Lietuvos Respublikos Vyriausybės nustatyta tvarka perskaičiuoja iki 2008 m. gruodžio 31 d. sudarytų valstybinės žemės nuomos sutarčių pagrindu išnuomotų žemės sklypų vertę – </w:t>
                      </w:r>
                      <w:r>
                        <w:rPr>
                          <w:b/>
                          <w:bCs/>
                          <w:color w:val="000000"/>
                          <w:szCs w:val="24"/>
                          <w:lang w:eastAsia="lt-LT"/>
                        </w:rPr>
                        <w:t>0,80</w:t>
                      </w:r>
                      <w:r>
                        <w:rPr>
                          <w:bCs/>
                          <w:color w:val="000000"/>
                          <w:szCs w:val="24"/>
                          <w:lang w:eastAsia="lt-LT"/>
                        </w:rPr>
                        <w:t xml:space="preserve"> proc. </w:t>
                      </w:r>
                      <w:r>
                        <w:rPr>
                          <w:bCs/>
                          <w:i/>
                          <w:color w:val="000000"/>
                          <w:szCs w:val="24"/>
                          <w:lang w:eastAsia="lt-LT"/>
                        </w:rPr>
                        <w:t>(dabar galioja 0,81 proc.)</w:t>
                      </w:r>
                      <w:r>
                        <w:rPr>
                          <w:bCs/>
                          <w:color w:val="000000"/>
                          <w:szCs w:val="24"/>
                          <w:lang w:eastAsia="lt-LT"/>
                        </w:rPr>
                        <w:t xml:space="preserve"> žemės vertės, apskaičiuotos pagal einamųjų metų sausio 1 d. taikytus žemės verčių žemėlapius;</w:t>
                      </w:r>
                    </w:p>
                    <w:p>
                      <w:pPr>
                        <w:shd w:val="clear" w:color="auto" w:fill="FFFFFF"/>
                        <w:suppressAutoHyphens/>
                        <w:ind w:firstLine="680"/>
                        <w:jc w:val="both"/>
                        <w:rPr>
                          <w:bCs/>
                          <w:iCs/>
                          <w:color w:val="000000"/>
                          <w:szCs w:val="24"/>
                          <w:lang w:eastAsia="ar-SA"/>
                        </w:rPr>
                      </w:pPr>
                      <w:r>
                        <w:rPr>
                          <w:bCs/>
                          <w:iCs/>
                          <w:color w:val="000000"/>
                          <w:szCs w:val="24"/>
                          <w:lang w:eastAsia="ar-SA"/>
                        </w:rPr>
                        <w:t xml:space="preserve">Kiti tarifų dydžiai, nurodyti </w:t>
                      </w:r>
                      <w:r>
                        <w:rPr>
                          <w:rFonts w:eastAsia="Lucida Sans Unicode"/>
                          <w:color w:val="000000"/>
                          <w:szCs w:val="24"/>
                          <w:lang w:eastAsia="ar-SA"/>
                        </w:rPr>
                        <w:t>Šiaulių miesto savivaldybės tarybos 2016 m. birželio 30 d. sprendime Nr. T-278 „Dėl nuomos mokesčio už valstybinę žemę, tarifų nustatymo“,</w:t>
                      </w:r>
                      <w:r>
                        <w:rPr>
                          <w:bCs/>
                          <w:iCs/>
                          <w:color w:val="000000"/>
                          <w:szCs w:val="24"/>
                          <w:lang w:eastAsia="ar-SA"/>
                        </w:rPr>
                        <w:t xml:space="preserve"> nekeičiami.</w:t>
                      </w:r>
                    </w:p>
                    <w:p>
                      <w:pPr>
                        <w:tabs>
                          <w:tab w:val="left" w:pos="855"/>
                        </w:tabs>
                        <w:suppressAutoHyphens/>
                        <w:ind w:firstLine="680"/>
                        <w:jc w:val="both"/>
                        <w:rPr>
                          <w:color w:val="000000"/>
                          <w:szCs w:val="24"/>
                          <w:lang w:eastAsia="ar-SA"/>
                        </w:rPr>
                      </w:pPr>
                    </w:p>
                  </w:sdtContent>
                </w:sdt>
              </w:sdtContent>
            </w:sdt>
            <w:sdt>
              <w:sdtPr>
                <w:alias w:val="poskyris"/>
                <w:tag w:val="part_912075f1d2ee4d35a7d76c687319efae"/>
                <w:lock w:val="sdtLocked"/>
                <w:richText/>
              </w:sdtPr>
              <w:sdtContent>
                <w:p>
                  <w:pPr>
                    <w:tabs>
                      <w:tab w:val="left" w:pos="855"/>
                    </w:tabs>
                    <w:suppressAutoHyphens/>
                    <w:ind w:firstLine="855"/>
                    <w:jc w:val="both"/>
                    <w:rPr>
                      <w:b/>
                      <w:color w:val="000000"/>
                      <w:szCs w:val="24"/>
                      <w:shd w:val="clear" w:color="auto" w:fill="FFFFFF"/>
                      <w:lang w:eastAsia="ar-SA"/>
                    </w:rPr>
                  </w:pPr>
                  <w:sdt>
                    <w:sdtPr>
                      <w:alias w:val="Pavadinimas"/>
                      <w:tag w:val="title_912075f1d2ee4d35a7d76c687319efae"/>
                      <w:lock w:val="sdtLocked"/>
                      <w:richText/>
                    </w:sdtPr>
                    <w:sdtContent>
                      <w:r>
                        <w:rPr>
                          <w:b/>
                          <w:color w:val="000000"/>
                          <w:szCs w:val="24"/>
                          <w:shd w:val="clear" w:color="auto" w:fill="FFFFFF"/>
                          <w:lang w:eastAsia="ar-SA"/>
                        </w:rPr>
                        <w:t xml:space="preserve">Priėmus sprendimą, galimos pasekmės </w:t>
                      </w:r>
                    </w:sdtContent>
                  </w:sdt>
                </w:p>
                <w:p>
                  <w:pPr>
                    <w:suppressLineNumbers/>
                    <w:tabs>
                      <w:tab w:val="left" w:pos="1440"/>
                    </w:tabs>
                    <w:suppressAutoHyphens/>
                    <w:ind w:firstLine="680"/>
                    <w:jc w:val="both"/>
                    <w:rPr>
                      <w:rFonts w:eastAsia="Lucida Sans Unicode"/>
                      <w:b/>
                      <w:bCs/>
                      <w:color w:val="000000"/>
                      <w:szCs w:val="24"/>
                      <w:lang w:eastAsia="ar-SA"/>
                    </w:rPr>
                  </w:pPr>
                  <w:r>
                    <w:rPr>
                      <w:color w:val="000000"/>
                      <w:szCs w:val="24"/>
                      <w:lang w:eastAsia="lt-LT" w:bidi="lt-LT"/>
                    </w:rPr>
                    <w:t xml:space="preserve">Priėmus sprendimą galimos teigiamos pasekmės - </w:t>
                  </w:r>
                  <w:r>
                    <w:rPr>
                      <w:rFonts w:eastAsia="Arial Unicode MS"/>
                      <w:iCs/>
                      <w:color w:val="000000"/>
                      <w:szCs w:val="24"/>
                      <w:lang w:eastAsia="ar-SA"/>
                    </w:rPr>
                    <w:t xml:space="preserve">siekiama paskatinti valstybinės žemės naudotojus sudaryti valstybinės žemės nuomos sutartis, </w:t>
                  </w:r>
                  <w:r>
                    <w:rPr>
                      <w:rFonts w:eastAsia="Lucida Sans Unicode"/>
                      <w:bCs/>
                      <w:color w:val="000000"/>
                      <w:szCs w:val="24"/>
                      <w:lang w:eastAsia="ar-SA"/>
                    </w:rPr>
                    <w:t xml:space="preserve">į savivaldybės biudžetą planuojama surinkti daugiau  pajamų iš šio mokesčio.</w:t>
                  </w:r>
                  <w:r>
                    <w:rPr>
                      <w:rFonts w:eastAsia="Lucida Sans Unicode"/>
                      <w:b/>
                      <w:bCs/>
                      <w:color w:val="000000"/>
                      <w:szCs w:val="24"/>
                      <w:lang w:eastAsia="ar-SA"/>
                    </w:rPr>
                    <w:t xml:space="preserve"> </w:t>
                  </w:r>
                </w:p>
                <w:p>
                  <w:pPr>
                    <w:suppressLineNumbers/>
                    <w:tabs>
                      <w:tab w:val="left" w:pos="1440"/>
                    </w:tabs>
                    <w:suppressAutoHyphens/>
                    <w:ind w:firstLine="680"/>
                    <w:jc w:val="both"/>
                    <w:rPr>
                      <w:rFonts w:eastAsia="Lucida Sans Unicode"/>
                      <w:b/>
                      <w:bCs/>
                      <w:color w:val="000000"/>
                      <w:szCs w:val="24"/>
                      <w:lang w:eastAsia="ar-SA"/>
                    </w:rPr>
                  </w:pPr>
                  <w:r>
                    <w:rPr>
                      <w:rFonts w:eastAsia="Lucida Sans Unicode"/>
                      <w:bCs/>
                      <w:color w:val="000000"/>
                      <w:szCs w:val="24"/>
                      <w:lang w:eastAsia="ar-SA"/>
                    </w:rPr>
                    <w:t>2023 m. viso VŽN mokesčio mokėtojų buvo 2834, sudaryta nuomos sutarčių 2263, valstybinės žemės naudotojų – 386, priskaičiuota nuomos mokesčio 1071 tūkst. Eur, surinkta į biudžetą - 860 tūkst. Eur.</w:t>
                  </w:r>
                  <w:r>
                    <w:rPr>
                      <w:rFonts w:eastAsia="Lucida Sans Unicode"/>
                      <w:b/>
                      <w:bCs/>
                      <w:color w:val="000000"/>
                      <w:szCs w:val="24"/>
                      <w:lang w:eastAsia="ar-SA"/>
                    </w:rPr>
                    <w:t xml:space="preserve"> </w:t>
                  </w:r>
                  <w:r>
                    <w:rPr>
                      <w:rFonts w:eastAsia="Lucida Sans Unicode"/>
                      <w:bCs/>
                      <w:color w:val="000000"/>
                      <w:szCs w:val="24"/>
                      <w:lang w:eastAsia="lt-LT" w:bidi="lt-LT"/>
                    </w:rPr>
                    <w:t>Darant prielaidą, kad 2025 m. visiems 386 valstybinės žemės sklypų naudotojams bus padidintas VŽN mokesčio tarifas nuo 0,47 proc. iki 1 proc., tikėtina kad į savivaldybės biudžetą bus surinkta ~ 24 tūkst. Eur daugiau lėšų, o 2228 valstybinės žemės nuomininkams sumažinus VŽN mokestį nuo 0,81 iki 0,80 proc., surenkamų lėšų pokytis bus neženklus (daugiau nei 100 Eur).</w:t>
                  </w:r>
                </w:p>
                <w:p>
                  <w:pPr>
                    <w:suppressAutoHyphens/>
                    <w:ind w:firstLine="680"/>
                    <w:jc w:val="both"/>
                    <w:rPr>
                      <w:b/>
                      <w:bCs/>
                      <w:iCs/>
                      <w:color w:val="000000"/>
                      <w:szCs w:val="24"/>
                      <w:lang w:eastAsia="ar-SA"/>
                    </w:rPr>
                  </w:pPr>
                  <w:r>
                    <w:rPr>
                      <w:rFonts w:eastAsia="Lucida Sans Unicode"/>
                      <w:iCs/>
                      <w:color w:val="000000"/>
                      <w:szCs w:val="24"/>
                      <w:lang w:eastAsia="ar-SA"/>
                    </w:rPr>
                    <w:t>Galimos neigiamos pasekmės: VŽ naudotojams nesudarius nuomos sutarčių, padidės mokestis už VŽ naudojimą.</w:t>
                  </w:r>
                </w:p>
                <w:p>
                  <w:pPr>
                    <w:tabs>
                      <w:tab w:val="left" w:pos="855"/>
                    </w:tabs>
                    <w:suppressAutoHyphens/>
                    <w:ind w:firstLine="855"/>
                    <w:jc w:val="both"/>
                    <w:rPr>
                      <w:b/>
                      <w:color w:val="000000"/>
                      <w:szCs w:val="24"/>
                      <w:shd w:val="clear" w:color="auto" w:fill="FFFFFF"/>
                      <w:lang w:eastAsia="ar-SA"/>
                    </w:rPr>
                  </w:pPr>
                </w:p>
              </w:sdtContent>
            </w:sdt>
            <w:sdt>
              <w:sdtPr>
                <w:alias w:val="poskyris"/>
                <w:tag w:val="part_ad6ec580e02f48c7aa9d60b6c2be3d72"/>
                <w:lock w:val="sdtLocked"/>
                <w:richText/>
              </w:sdtPr>
              <w:sdtContent>
                <w:p>
                  <w:pPr>
                    <w:tabs>
                      <w:tab w:val="left" w:pos="855"/>
                    </w:tabs>
                    <w:suppressAutoHyphens/>
                    <w:ind w:firstLine="680"/>
                    <w:jc w:val="both"/>
                    <w:rPr>
                      <w:b/>
                      <w:bCs/>
                      <w:color w:val="000000"/>
                      <w:szCs w:val="24"/>
                      <w:lang w:eastAsia="ar-SA"/>
                    </w:rPr>
                  </w:pPr>
                  <w:sdt>
                    <w:sdtPr>
                      <w:alias w:val="Pavadinimas"/>
                      <w:tag w:val="title_ad6ec580e02f48c7aa9d60b6c2be3d72"/>
                      <w:lock w:val="sdtLocked"/>
                      <w:richText/>
                    </w:sdtPr>
                    <w:sdtContent>
                      <w:r>
                        <w:rPr>
                          <w:b/>
                          <w:bCs/>
                          <w:color w:val="000000"/>
                          <w:szCs w:val="24"/>
                          <w:shd w:val="clear" w:color="auto" w:fill="FFFFFF"/>
                          <w:lang w:eastAsia="ar-SA"/>
                        </w:rPr>
                        <w:t>Priėmus sprendimą, keičiami ar pripažįstami negaliojančiais teisės aktai</w:t>
                      </w:r>
                      <w:r>
                        <w:rPr>
                          <w:b/>
                          <w:bCs/>
                          <w:color w:val="000000"/>
                          <w:szCs w:val="24"/>
                          <w:lang w:eastAsia="ar-SA"/>
                        </w:rPr>
                        <w:t>.</w:t>
                      </w:r>
                    </w:sdtContent>
                  </w:sdt>
                </w:p>
                <w:p>
                  <w:pPr>
                    <w:suppressAutoHyphens/>
                    <w:ind w:firstLine="680"/>
                    <w:jc w:val="both"/>
                    <w:rPr>
                      <w:iCs/>
                      <w:color w:val="000000"/>
                      <w:szCs w:val="24"/>
                      <w:lang w:eastAsia="ar-SA"/>
                    </w:rPr>
                  </w:pPr>
                  <w:r>
                    <w:rPr>
                      <w:iCs/>
                      <w:color w:val="000000"/>
                      <w:szCs w:val="24"/>
                      <w:lang w:eastAsia="ar-SA"/>
                    </w:rPr>
                    <w:t>Priėmus sprendimą būtų pripažintas netekusiu galios Šiaulių miesto savivaldybės tarybos 2016 m. birželio 30 d. sprendimas Nr. T-278 „Dėl nuomos mokesčio už valstybinę žemę tarifų nustatymo“.</w:t>
                  </w:r>
                </w:p>
              </w:sdtContent>
            </w:sdt>
            <w:sdt>
              <w:sdtPr>
                <w:alias w:val="poskyris"/>
                <w:tag w:val="part_3b2061af898a4356895c7053179684d9"/>
                <w:lock w:val="sdtLocked"/>
                <w:richText/>
              </w:sdtPr>
              <w:sdtContent>
                <w:p>
                  <w:pPr>
                    <w:tabs>
                      <w:tab w:val="left" w:pos="855"/>
                    </w:tabs>
                    <w:suppressAutoHyphens/>
                    <w:ind w:firstLine="855"/>
                    <w:jc w:val="both"/>
                    <w:rPr>
                      <w:color w:val="000000"/>
                      <w:szCs w:val="24"/>
                      <w:shd w:val="clear" w:color="auto" w:fill="FFFFFF"/>
                      <w:lang w:eastAsia="ar-SA"/>
                    </w:rPr>
                  </w:pPr>
                  <w:sdt>
                    <w:sdtPr>
                      <w:alias w:val="Pavadinimas"/>
                      <w:tag w:val="title_3b2061af898a4356895c7053179684d9"/>
                      <w:lock w:val="sdtLocked"/>
                      <w:richText/>
                    </w:sdtPr>
                    <w:sdtContent>
                      <w:r>
                        <w:rPr>
                          <w:b/>
                          <w:color w:val="000000"/>
                          <w:szCs w:val="24"/>
                          <w:shd w:val="clear" w:color="auto" w:fill="FFFFFF"/>
                          <w:lang w:eastAsia="ar-SA"/>
                        </w:rPr>
                        <w:t>Sprendimui įgyvendinti reikalingi priimti papildomi teisės aktai.</w:t>
                      </w:r>
                      <w:r>
                        <w:rPr>
                          <w:color w:val="000000"/>
                          <w:szCs w:val="24"/>
                          <w:shd w:val="clear" w:color="auto" w:fill="FFFFFF"/>
                          <w:lang w:eastAsia="ar-SA"/>
                        </w:rPr>
                        <w:t xml:space="preserve"> </w:t>
                      </w:r>
                    </w:sdtContent>
                  </w:sdt>
                </w:p>
                <w:p>
                  <w:pPr>
                    <w:suppressLineNumbers/>
                    <w:suppressAutoHyphens/>
                    <w:ind w:firstLine="680"/>
                    <w:jc w:val="both"/>
                    <w:rPr>
                      <w:rFonts w:eastAsia="Lucida Sans Unicode"/>
                      <w:color w:val="000000"/>
                      <w:szCs w:val="24"/>
                      <w:lang w:eastAsia="ar-SA"/>
                    </w:rPr>
                  </w:pPr>
                  <w:r>
                    <w:rPr>
                      <w:rFonts w:eastAsia="Lucida Sans Unicode"/>
                      <w:color w:val="000000"/>
                      <w:szCs w:val="24"/>
                      <w:lang w:eastAsia="ar-SA"/>
                    </w:rPr>
                    <w:t>Sprendimui įgyvendinti papildomų priimti teisės aktų nereikia.</w:t>
                  </w:r>
                </w:p>
                <w:p>
                  <w:pPr>
                    <w:suppressLineNumbers/>
                    <w:suppressAutoHyphens/>
                    <w:ind w:firstLine="680"/>
                    <w:jc w:val="both"/>
                    <w:rPr>
                      <w:rFonts w:eastAsia="Lucida Sans Unicode"/>
                      <w:color w:val="000000"/>
                      <w:szCs w:val="24"/>
                      <w:lang w:eastAsia="ar-SA"/>
                    </w:rPr>
                  </w:pPr>
                </w:p>
              </w:sdtContent>
            </w:sdt>
            <w:sdt>
              <w:sdtPr>
                <w:alias w:val="poskyris"/>
                <w:tag w:val="part_43764eff4ae04815aa129bf7dce02029"/>
                <w:lock w:val="sdtLocked"/>
                <w:richText/>
              </w:sdtPr>
              <w:sdtContent>
                <w:p>
                  <w:pPr>
                    <w:tabs>
                      <w:tab w:val="left" w:pos="855"/>
                    </w:tabs>
                    <w:suppressAutoHyphens/>
                    <w:ind w:firstLine="855"/>
                    <w:jc w:val="both"/>
                    <w:rPr>
                      <w:i/>
                      <w:color w:val="000000"/>
                      <w:szCs w:val="24"/>
                      <w:shd w:val="clear" w:color="auto" w:fill="FFFFFF"/>
                      <w:lang w:eastAsia="ar-SA"/>
                    </w:rPr>
                  </w:pPr>
                  <w:sdt>
                    <w:sdtPr>
                      <w:alias w:val="Pavadinimas"/>
                      <w:tag w:val="title_43764eff4ae04815aa129bf7dce02029"/>
                      <w:lock w:val="sdtLocked"/>
                      <w:richText/>
                    </w:sdtPr>
                    <w:sdtContent>
                      <w:r>
                        <w:rPr>
                          <w:b/>
                          <w:color w:val="000000"/>
                          <w:szCs w:val="24"/>
                          <w:shd w:val="clear" w:color="auto" w:fill="FFFFFF"/>
                          <w:lang w:eastAsia="ar-SA"/>
                        </w:rPr>
                        <w:t>Sprendimui įgyvendinti reikalingos lėšos</w:t>
                      </w:r>
                      <w:r>
                        <w:rPr>
                          <w:i/>
                          <w:color w:val="000000"/>
                          <w:szCs w:val="24"/>
                          <w:shd w:val="clear" w:color="auto" w:fill="FFFFFF"/>
                          <w:lang w:eastAsia="ar-SA"/>
                        </w:rPr>
                        <w:t xml:space="preserve"> </w:t>
                      </w:r>
                    </w:sdtContent>
                  </w:sdt>
                </w:p>
                <w:p>
                  <w:pPr>
                    <w:tabs>
                      <w:tab w:val="left" w:pos="855"/>
                    </w:tabs>
                    <w:suppressAutoHyphens/>
                    <w:ind w:firstLine="855"/>
                    <w:jc w:val="both"/>
                    <w:rPr>
                      <w:color w:val="000000"/>
                      <w:szCs w:val="24"/>
                      <w:shd w:val="clear" w:color="auto" w:fill="FFFFFF"/>
                      <w:lang w:eastAsia="ar-SA"/>
                    </w:rPr>
                  </w:pPr>
                  <w:r>
                    <w:rPr>
                      <w:color w:val="000000"/>
                      <w:szCs w:val="24"/>
                      <w:shd w:val="clear" w:color="auto" w:fill="FFFFFF"/>
                      <w:lang w:eastAsia="ar-SA"/>
                    </w:rPr>
                    <w:t>Sprendimui įgyvendinti lėšų nereikia.</w:t>
                  </w:r>
                </w:p>
                <w:p>
                  <w:pPr>
                    <w:tabs>
                      <w:tab w:val="left" w:pos="855"/>
                    </w:tabs>
                    <w:suppressAutoHyphens/>
                    <w:ind w:firstLine="855"/>
                    <w:jc w:val="both"/>
                    <w:rPr>
                      <w:color w:val="000000"/>
                      <w:szCs w:val="24"/>
                      <w:shd w:val="clear" w:color="auto" w:fill="FFFFFF"/>
                      <w:lang w:eastAsia="ar-SA"/>
                    </w:rPr>
                  </w:pPr>
                </w:p>
              </w:sdtContent>
            </w:sdt>
            <w:sdt>
              <w:sdtPr>
                <w:alias w:val="poskyris"/>
                <w:tag w:val="part_b7d6d7a521ea40fa86f0eb2988d2c122"/>
                <w:lock w:val="sdtLocked"/>
                <w:richText/>
              </w:sdtPr>
              <w:sdtContent>
                <w:p>
                  <w:pPr>
                    <w:suppressAutoHyphens/>
                    <w:ind w:firstLine="680"/>
                    <w:jc w:val="both"/>
                    <w:rPr>
                      <w:b/>
                      <w:color w:val="000000"/>
                      <w:szCs w:val="24"/>
                      <w:shd w:val="clear" w:color="auto" w:fill="FFFFFF"/>
                      <w:lang w:eastAsia="ar-SA"/>
                    </w:rPr>
                  </w:pPr>
                  <w:sdt>
                    <w:sdtPr>
                      <w:alias w:val="Pavadinimas"/>
                      <w:tag w:val="title_b7d6d7a521ea40fa86f0eb2988d2c122"/>
                      <w:lock w:val="sdtLocked"/>
                      <w:richText/>
                    </w:sdtPr>
                    <w:sdtContent>
                      <w:r>
                        <w:rPr>
                          <w:b/>
                          <w:color w:val="000000"/>
                          <w:szCs w:val="24"/>
                          <w:shd w:val="clear" w:color="auto" w:fill="FFFFFF"/>
                          <w:lang w:eastAsia="ar-SA"/>
                        </w:rPr>
                        <w:t xml:space="preserve">Sprendimo projekto antikorupcinis vertinimas </w:t>
                      </w:r>
                    </w:sdtContent>
                  </w:sdt>
                </w:p>
                <w:p>
                  <w:pPr>
                    <w:suppressAutoHyphens/>
                    <w:ind w:firstLine="680"/>
                    <w:jc w:val="both"/>
                    <w:rPr>
                      <w:color w:val="000000"/>
                      <w:szCs w:val="24"/>
                      <w:shd w:val="clear" w:color="auto" w:fill="FFFFFF"/>
                      <w:lang w:eastAsia="ar-SA"/>
                    </w:rPr>
                  </w:pPr>
                  <w:r>
                    <w:rPr>
                      <w:color w:val="000000"/>
                      <w:szCs w:val="24"/>
                      <w:shd w:val="clear" w:color="auto" w:fill="FFFFFF"/>
                      <w:lang w:eastAsia="ar-SA"/>
                    </w:rPr>
                    <w:t>Sprendimo projekto antikorupcinis vertinimas atliekamas, nes šiuo teisės aktu numatoma reguliuoti visuomeninius santykius, susijusius su mokesčių administravimu (Lietuvos Respublikos korupcijos prevencijos įstatymo 8 straipsnio 1 dalies 18 punktas).</w:t>
                  </w:r>
                </w:p>
                <w:p>
                  <w:pPr>
                    <w:suppressAutoHyphens/>
                    <w:ind w:firstLine="680"/>
                    <w:jc w:val="both"/>
                    <w:rPr>
                      <w:color w:val="000000"/>
                      <w:szCs w:val="24"/>
                      <w:shd w:val="clear" w:color="auto" w:fill="FFFFFF"/>
                      <w:lang w:eastAsia="ar-SA"/>
                    </w:rPr>
                  </w:pPr>
                </w:p>
                <w:p>
                  <w:pPr>
                    <w:tabs>
                      <w:tab w:val="left" w:pos="855"/>
                    </w:tabs>
                    <w:suppressAutoHyphens/>
                    <w:ind w:firstLine="855"/>
                    <w:jc w:val="both"/>
                    <w:rPr>
                      <w:color w:val="000000"/>
                      <w:szCs w:val="24"/>
                      <w:shd w:val="clear" w:color="auto" w:fill="FFFFFF"/>
                      <w:lang w:eastAsia="ar-SA"/>
                    </w:rPr>
                  </w:pPr>
                  <w:r>
                    <w:rPr>
                      <w:b/>
                      <w:color w:val="000000"/>
                      <w:szCs w:val="24"/>
                      <w:shd w:val="clear" w:color="auto" w:fill="FFFFFF"/>
                      <w:lang w:eastAsia="ar-SA"/>
                    </w:rPr>
                    <w:t>Sprendimo projektą parengė</w:t>
                  </w:r>
                  <w:r>
                    <w:rPr>
                      <w:color w:val="000000"/>
                      <w:szCs w:val="24"/>
                      <w:shd w:val="clear" w:color="auto" w:fill="FFFFFF"/>
                      <w:lang w:eastAsia="ar-SA"/>
                    </w:rPr>
                    <w:t xml:space="preserve"> Šiaulių miesto savivaldybės administracijos Ekonomikos ir investicijų skyrius. Ekonomikos ir investicijų skyriaus vedėja – Aistė Petkuvienė. Tiesioginis rengėjas – vyr. specialistė Ligita Balsienė tel. (+370 41 383434). </w:t>
                  </w:r>
                </w:p>
                <w:p>
                  <w:pPr>
                    <w:tabs>
                      <w:tab w:val="left" w:pos="855"/>
                    </w:tabs>
                    <w:suppressAutoHyphens/>
                    <w:ind w:firstLine="680"/>
                    <w:jc w:val="both"/>
                    <w:rPr>
                      <w:color w:val="000000"/>
                      <w:szCs w:val="24"/>
                      <w:lang w:eastAsia="ar-SA"/>
                    </w:rPr>
                  </w:pPr>
                </w:p>
              </w:sdtContent>
            </w:sdt>
            <w:sdt>
              <w:sdtPr>
                <w:alias w:val="poskyris"/>
                <w:tag w:val="part_134c134546f94850a9b2e6abeef1e89d"/>
                <w:lock w:val="sdtLocked"/>
                <w:richText/>
              </w:sdtPr>
              <w:sdtContent>
                <w:p>
                  <w:pPr>
                    <w:tabs>
                      <w:tab w:val="left" w:pos="855"/>
                    </w:tabs>
                    <w:suppressAutoHyphens/>
                    <w:ind w:firstLine="855"/>
                    <w:jc w:val="both"/>
                    <w:rPr>
                      <w:b/>
                      <w:color w:val="000000"/>
                      <w:szCs w:val="24"/>
                      <w:shd w:val="clear" w:color="auto" w:fill="FFFFFF"/>
                      <w:lang w:eastAsia="ar-SA"/>
                    </w:rPr>
                  </w:pPr>
                  <w:sdt>
                    <w:sdtPr>
                      <w:alias w:val="Pavadinimas"/>
                      <w:tag w:val="title_134c134546f94850a9b2e6abeef1e89d"/>
                      <w:lock w:val="sdtLocked"/>
                      <w:richText/>
                    </w:sdtPr>
                    <w:sdtContent>
                      <w:r>
                        <w:rPr>
                          <w:b/>
                          <w:color w:val="000000"/>
                          <w:szCs w:val="24"/>
                          <w:shd w:val="clear" w:color="auto" w:fill="FFFFFF"/>
                          <w:lang w:eastAsia="ar-SA"/>
                        </w:rPr>
                        <w:t>N</w:t>
                      </w:r>
                      <w:r>
                        <w:rPr>
                          <w:rFonts w:eastAsia="Calibri"/>
                          <w:b/>
                          <w:color w:val="000000"/>
                          <w:szCs w:val="24"/>
                          <w:lang w:eastAsia="ar-SA"/>
                        </w:rPr>
                        <w:t>umatomo teisinio reguliavimo poveikio vertinimo rezultatai.</w:t>
                      </w:r>
                      <w:r>
                        <w:rPr>
                          <w:b/>
                          <w:color w:val="000000"/>
                          <w:szCs w:val="24"/>
                          <w:shd w:val="clear" w:color="auto" w:fill="FFFFFF"/>
                          <w:lang w:eastAsia="ar-SA"/>
                        </w:rPr>
                        <w:t xml:space="preserve"> </w:t>
                      </w:r>
                    </w:sdtContent>
                  </w:sdt>
                </w:p>
                <w:p>
                  <w:pPr>
                    <w:tabs>
                      <w:tab w:val="left" w:pos="855"/>
                    </w:tabs>
                    <w:suppressAutoHyphens/>
                    <w:ind w:firstLine="855"/>
                    <w:jc w:val="both"/>
                    <w:rPr>
                      <w:color w:val="000000"/>
                      <w:szCs w:val="24"/>
                      <w:shd w:val="clear" w:color="auto" w:fill="FFFFFF"/>
                      <w:lang w:eastAsia="ar-SA"/>
                    </w:rPr>
                  </w:pPr>
                  <w:r>
                    <w:rPr>
                      <w:color w:val="000000"/>
                      <w:szCs w:val="24"/>
                      <w:shd w:val="clear" w:color="auto" w:fill="FFFFFF"/>
                      <w:lang w:eastAsia="ar-SA"/>
                    </w:rPr>
                    <w:t>Numatomo teisinio reguliavimo poveikio vertinimas neatliktas, nes sprendimo projektu nėra numatoma reglamentuoti iki šiol nereglamentuotus santykius, ar iš esmės keisti teisinį reglamentavimą.</w:t>
                  </w:r>
                </w:p>
                <w:p>
                  <w:pPr>
                    <w:suppressAutoHyphens/>
                    <w:ind w:firstLine="680"/>
                    <w:jc w:val="both"/>
                    <w:rPr>
                      <w:color w:val="000000"/>
                      <w:szCs w:val="24"/>
                      <w:lang w:eastAsia="ar-SA"/>
                    </w:rPr>
                  </w:pPr>
                </w:p>
                <w:p>
                  <w:pPr>
                    <w:suppressAutoHyphens/>
                    <w:ind w:firstLine="680"/>
                    <w:jc w:val="both"/>
                    <w:rPr>
                      <w:color w:val="000000"/>
                      <w:szCs w:val="24"/>
                      <w:lang w:eastAsia="ar-SA"/>
                    </w:rPr>
                  </w:pPr>
                </w:p>
              </w:sdtContent>
            </w:sdt>
          </w:sdtContent>
        </w:sdt>
        <w:sdt>
          <w:sdtPr>
            <w:alias w:val="signatura"/>
            <w:tag w:val="part_f1a5f1abf84d49beb806a82422c2d0b1"/>
            <w:lock w:val="sdtLocked"/>
            <w:richText/>
          </w:sdtPr>
          <w:sdtContent>
            <w:p>
              <w:pPr>
                <w:widowControl w:val="0"/>
                <w:tabs>
                  <w:tab w:val="right" w:pos="9638"/>
                </w:tabs>
                <w:suppressAutoHyphens/>
                <w:jc w:val="both"/>
                <w:rPr>
                  <w:rFonts w:eastAsia="Lucida Sans Unicode"/>
                  <w:color w:val="000000"/>
                  <w:szCs w:val="24"/>
                  <w:lang w:eastAsia="ar-SA"/>
                </w:rPr>
              </w:pPr>
              <w:r>
                <w:rPr>
                  <w:rFonts w:eastAsia="Lucida Sans Unicode"/>
                  <w:color w:val="000000"/>
                  <w:szCs w:val="24"/>
                  <w:lang w:eastAsia="ar-SA"/>
                </w:rPr>
                <w:t xml:space="preserve">Ekonomikos ir investicijų skyriaus vedėja                                                             Aistė Petkuvienė</w:t>
              </w:r>
            </w:p>
            <w:p>
              <w:pPr>
                <w:widowControl w:val="0"/>
                <w:tabs>
                  <w:tab w:val="right" w:pos="9638"/>
                </w:tabs>
                <w:suppressAutoHyphens/>
                <w:ind w:firstLine="680"/>
                <w:jc w:val="both"/>
                <w:rPr>
                  <w:rFonts w:eastAsia="Lucida Sans Unicode"/>
                  <w:color w:val="000000"/>
                  <w:szCs w:val="24"/>
                  <w:lang w:eastAsia="ar-SA"/>
                </w:rPr>
              </w:pPr>
              <w:r>
                <w:rPr>
                  <w:rFonts w:eastAsia="Lucida Sans Unicode"/>
                  <w:color w:val="000000"/>
                  <w:szCs w:val="24"/>
                  <w:lang w:eastAsia="ar-SA"/>
                </w:rPr>
                <w:tab/>
              </w:r>
            </w:p>
            <w:p>
              <w:pPr>
                <w:widowControl w:val="0"/>
                <w:tabs>
                  <w:tab w:val="right" w:pos="9638"/>
                </w:tabs>
                <w:suppressAutoHyphens/>
                <w:ind w:firstLine="680"/>
                <w:jc w:val="both"/>
                <w:rPr>
                  <w:rFonts w:eastAsia="Lucida Sans Unicode"/>
                  <w:color w:val="000000"/>
                  <w:szCs w:val="24"/>
                  <w:lang w:eastAsia="ar-SA"/>
                </w:rPr>
              </w:pPr>
            </w:p>
          </w:sdtContent>
        </w:sdt>
      </w:sdtContent>
    </w:sdt>
    <w:sectPr>
      <w:pgSz w:w="11906" w:h="16838"/>
      <w:pgMar w:top="1134" w:right="567" w:bottom="1134" w:left="1701" w:header="567" w:footer="567" w:gutter="0"/>
      <w:cols w:space="1296"/>
      <w:docGrid w:linePitch="254"/>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doNotValidateAgainstSchema/>
  <w:doNotDemarcateInvalidXml/>
  <w:compat>
    <w:spaceForUL/>
    <w:doNotLeaveBackslashAlon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9cbee0" strokecolor="#739cc3">
      <v:fill color="#9cbee0" color2="#bbd5f0" type="gradient">
        <o:fill v:ext="view" type="gradientUnscaled"/>
      </v:fill>
      <v:stroke color="#739cc3" weight="1.25pt"/>
    </o:shapedefaults>
    <o:shapelayout v:ext="edit">
      <o:idmap v:ext="edit" data="1"/>
    </o:shapelayout>
  </w:shapeDefaults>
  <w:decimalSymbol w:val="."/>
  <w:listSeparator w:val=","/>
  <w15:chartTrackingRefBased/>
  <w15:docId w15:val="{A104F18E-69BA-4543-B313-6D68873ED70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09193861">
      <w:bodyDiv w:val="1"/>
      <w:marLeft w:val="0"/>
      <w:marRight w:val="0"/>
      <w:marTop w:val="0"/>
      <w:marBottom w:val="0"/>
      <w:divBdr>
        <w:top w:val="none" w:sz="0" w:space="0" w:color="auto"/>
        <w:left w:val="none" w:sz="0" w:space="0" w:color="auto"/>
        <w:bottom w:val="none" w:sz="0" w:space="0" w:color="auto"/>
        <w:right w:val="none" w:sz="0" w:space="0" w:color="auto"/>
      </w:divBdr>
      <w:divsChild>
        <w:div w:id="1962683633">
          <w:marLeft w:val="446"/>
          <w:marRight w:val="0"/>
          <w:marTop w:val="0"/>
          <w:marBottom w:val="0"/>
          <w:divBdr>
            <w:top w:val="none" w:sz="0" w:space="0" w:color="auto"/>
            <w:left w:val="none" w:sz="0" w:space="0" w:color="auto"/>
            <w:bottom w:val="none" w:sz="0" w:space="0" w:color="auto"/>
            <w:right w:val="none" w:sz="0" w:space="0" w:color="auto"/>
          </w:divBdr>
        </w:div>
        <w:div w:id="2115788601">
          <w:marLeft w:val="446"/>
          <w:marRight w:val="0"/>
          <w:marTop w:val="0"/>
          <w:marBottom w:val="0"/>
          <w:divBdr>
            <w:top w:val="none" w:sz="0" w:space="0" w:color="auto"/>
            <w:left w:val="none" w:sz="0" w:space="0" w:color="auto"/>
            <w:bottom w:val="none" w:sz="0" w:space="0" w:color="auto"/>
            <w:right w:val="none" w:sz="0" w:space="0" w:color="auto"/>
          </w:divBdr>
        </w:div>
      </w:divsChild>
    </w:div>
  </w:divs>
  <w:encoding w:val="utf-8"/>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0633aa7d3d84f30865bb575232fbbfc" PartId="452c69399b2b40c2a8d686428decda84">
    <Part Type="skyrius" Nr="999" Title="ŠIAULIŲ MIESTO SAVIVALDYBĖS TARYBOS SPRENDIMO „DĖL NUOMOS MOKESČIO UŽ VALSTYBINĘ ŽEMĘ TARIFŲ NUSTATYMO“ PROJEKTO" DocPartId="9b8b7204f32546ae82bb204943c79372" PartId="af4222858b624e1b8e92638a683039a7">
      <Part Type="poskyris" Title="AIŠKINAMASIS RAŠTAS" DocPartId="ef2c7c88d5db4d8b866cfa84bbac66f2" PartId="b4f1e5195755455083cfd8fcf2cc92d2"/>
      <Part Type="poskyris" Title="Parengto sprendimo projekto tikslai ir uždaviniai:" DocPartId="c7bd319f0d3e4347b5e979565a8bf8a5" PartId="80cf399378a848c9914920a2c8c31914">
        <Part Type="punktas" Nr="1" Abbr="1 p." DocPartId="d8168ec9f19e43a7b815b08295118969" PartId="b5960eb9369a4d1fbcaf61d81bf98c35"/>
        <Part Type="punktas" Nr="2" Abbr="2 p." DocPartId="4cf62c2c3aa2481d8c617f69cf11f544" PartId="ae248c2d45aa44e19a670f59a5854ba9"/>
        <Part Type="punktas" Nr="3" Abbr="3 p." DocPartId="056375f1472a45f5b904a9de726aa1bf" PartId="555f63e2158a4cdbb878965d0e124a7c"/>
        <Part Type="punktas" Nr="4" Abbr="4 p." DocPartId="11759dc947364233bb5ac3619bff2991" PartId="fbc749aa0cd04d4ea12541358469eba9"/>
      </Part>
      <Part Type="poskyris" Title="Dabartinis sprendimo projekte aptariamų klausimų reguliavimas:" DocPartId="e56d250cbe724538a99aa76c7534abf6" PartId="2324469e19ad4fe6ba2714e4e00b4f52"/>
      <Part Type="poskyris" Title="Sprendimo projekte numatytos naujos teisinio reglamentavimo nuostatos." DocPartId="addd147270fd40a792e4993d0699a50e" PartId="7f7addfc07854e31b616cba5ce028b98">
        <Part Type="punktas" Nr="1" Abbr="1 p." DocPartId="d879e40c26334dc1b89eb67a43af89e1" PartId="312d62315e3a4a64ba1657b27b13e582">
          <Part Type="papunktis" Nr="1.1" Abbr="1.1 pp." DocPartId="e19312f7eba64b7e97d095053963817f" PartId="a4d046dafc35499e820fb8aa00a74a5d">
            <Part Type="papunktis" Nr="1.1.1" Abbr="1.1.1 pp." DocPartId="ad7ad268d08049a0b10176bec73d44cc" PartId="a2658736ba6449b0984d3535c42d4838"/>
            <Part Type="papunktis" Nr="1.1.2" Abbr="1.1.2 pp." DocPartId="e816ddda836e4665816f87c551f10105" PartId="83dae4ebe3b14ddca017ead131ad92fe"/>
            <Part Type="papunktis" Nr="1.1.3" Abbr="1.1.3 pp." DocPartId="19520e2b6e0848ed8919b5871b9d6a93" PartId="bff1c87cac334f9f81201e55519ae028"/>
          </Part>
        </Part>
        <Part Type="punktas" Nr="2" Abbr="2 p." DocPartId="804696db2e1e4868b8217f2daedf4c94" PartId="27108b5703a14039b272c536aa831f68">
          <Part Type="papunktis" Nr="2.1" Abbr="2.1 pp." DocPartId="3ed8e4d834764f3e85deac6b7fbd7f28" PartId="80997ea6def640ea8111ec469cd3afcc"/>
          <Part Type="papunktis" Nr="2.2" Abbr="2.2 pp." DocPartId="2f1dc9281ecc4f7cbc52a37f930bec97" PartId="9dab754b52cc4e5b81e02ac2a9be6757"/>
        </Part>
        <Part Type="punktas" Nr="1" Abbr="1 p." Notes="Numeris ne iš eilės. Trūksta dalių? [DocDalys]" DocPartId="e125295d4da246b488dd2d2d48955398" PartId="ded65bc3a9ec4c76a8653f711762c322">
          <Part Type="papunktis" Nr="1.1" Abbr="1.1 pp." DocPartId="1f3bbc47c7194f04b7a99f31d7e0a91d" PartId="5670f3a3824144d89510889254175d18"/>
          <Part Type="papunktis" Nr="1.2" Abbr="1.2 pp." DocPartId="96295648702f4674b8d0e975451e03b4" PartId="20b26c5bd06f44f2ae245930fa148ed3"/>
        </Part>
        <Part Type="punktas" Nr="1" Abbr="1 p." Notes="Numeris ne iš eilės. Trūksta dalių? [DocDalys]" DocPartId="86bbe870c23542e38668a286d3fc7a3d" PartId="be969a35d9e7496ca37139076fd13644"/>
      </Part>
      <Part Type="poskyris" Title="Priėmus sprendimą, galimos pasekmės" DocPartId="3754d0694dea45429a3b9e98f0d1d205" PartId="912075f1d2ee4d35a7d76c687319efae"/>
      <Part Type="poskyris" Title="Priėmus sprendimą, keičiami ar pripažįstami negaliojančiais teisės aktai." DocPartId="07f2f79b70c34261ad1e421998da9f93" PartId="ad6ec580e02f48c7aa9d60b6c2be3d72"/>
      <Part Type="poskyris" Title="Sprendimui įgyvendinti reikalingi priimti papildomi teisės aktai." DocPartId="976e61f8cfd14804a8138055e0c2fd9c" PartId="3b2061af898a4356895c7053179684d9"/>
      <Part Type="poskyris" Title="Sprendimui įgyvendinti reikalingos lėšos" DocPartId="5bc8181689bb4e5ab814174f1da66a1e" PartId="43764eff4ae04815aa129bf7dce02029"/>
      <Part Type="poskyris" Title="Sprendimo projekto antikorupcinis vertinimas" DocPartId="9ece1e1a89e44f5f8be39e3f4271a167" PartId="b7d6d7a521ea40fa86f0eb2988d2c122"/>
      <Part Type="poskyris" Title="Numatomo teisinio reguliavimo poveikio vertinimo rezultatai." DocPartId="b4d0adb468954f83b18fff9d157801a8" PartId="134c134546f94850a9b2e6abeef1e89d"/>
    </Part>
    <Part Type="signatura" DocPartId="10c88f0f31914a19a481f3dfe2bc7cf6" PartId="f1a5f1abf84d49beb806a82422c2d0b1"/>
  </Part>
</Parts>
</file>

<file path=customXml/itemProps1.xml><?xml version="1.0" encoding="utf-8"?>
<ds:datastoreItem xmlns:ds="http://schemas.openxmlformats.org/officeDocument/2006/customXml" ds:itemID="{FCCBB0D2-EB9A-46BE-8804-38E1606145B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1255</Words>
  <Characters>8612</Characters>
  <Application>Microsoft Office Word</Application>
  <DocSecurity>4</DocSecurity>
  <PresentationFormat/>
  <Lines>151</Lines>
  <Paragraphs>63</Paragraphs>
  <Slides>0</Slides>
  <Notes>0</Notes>
  <HiddenSlides>0</HiddenSlides>
  <MMClips>0</MMClips>
  <ScaleCrop>false</ScaleCrop>
  <HeadingPairs>
    <vt:vector size="2" baseType="variant">
      <vt:variant>
        <vt:lpstr>Pavadinimas</vt:lpstr>
      </vt:variant>
      <vt:variant>
        <vt:i4>1</vt:i4>
      </vt:variant>
    </vt:vector>
  </HeadingPairs>
  <TitlesOfParts>
    <vt:vector size="1" baseType="lpstr">
      <vt:lpstr>ŠIAULIŲ MIESTO SAVIVALDYBĖS ADMINISTRACIJOS</vt:lpstr>
    </vt:vector>
  </TitlesOfParts>
  <Manager/>
  <Company/>
  <LinksUpToDate>false</LinksUpToDate>
  <CharactersWithSpaces>9804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2024-04-03T04:23:00Z</dcterms:created>
  <dc:creator>Vida Lašinienė</dc:creator>
  <lastModifiedBy>adlibuser</lastModifiedBy>
  <lastPrinted>2016-06-06T05:53:00Z</lastPrinted>
  <dcterms:modified xsi:type="dcterms:W3CDTF">2024-04-03T04:23:00Z</dcterms:modified>
  <revision>2</revision>
  <dc:title>ŠIAULIŲ MIESTO SAVIVALDYBĖS ADMINISTRACIJOS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1033-9.1.0.4674</vt:lpwstr>
  </property>
</Properties>
</file>