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f155e148f1894565863eef37ba995312"/>
        <w:lock w:val="sdtLocked"/>
        <w:richText/>
      </w:sdtPr>
      <w:sdtContent>
        <w:p w14:paraId="12655F0F" w14:textId="2046D39D">
          <w:pPr>
            <w:tabs>
              <w:tab w:val="left" w:pos="7088"/>
            </w:tabs>
            <w:ind w:left="5529" w:right="-1"/>
            <w:jc w:val="both"/>
            <w:rPr>
              <w:szCs w:val="24"/>
            </w:rPr>
          </w:pPr>
          <w:r>
            <w:rPr>
              <w:szCs w:val="24"/>
            </w:rPr>
            <w:t>Šiaulių miesto savivaldybės tarybos</w:t>
            <w:br/>
            <w:t>2025 m. liepos 10 d. sprendimo Nr. T-327</w:t>
            <w:br/>
            <w:t xml:space="preserve">(Šiaulių miesto savivaldybės tarybos 2025 m. rugsėjo   d. sprendimo Nr.    redakcija) priedas</w:t>
          </w:r>
        </w:p>
        <w:p w14:paraId="71A157D8" w14:textId="77777777">
          <w:pPr>
            <w:tabs>
              <w:tab w:val="left" w:pos="7088"/>
            </w:tabs>
            <w:ind w:left="5529" w:right="-1"/>
            <w:jc w:val="both"/>
            <w:rPr>
              <w:szCs w:val="24"/>
            </w:rPr>
          </w:pPr>
        </w:p>
        <w:p w14:paraId="45628EF0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  <w14:ligatures w14:val="standardContextual"/>
            </w:rPr>
          </w:pPr>
          <w:sdt>
            <w:sdtPr>
              <w:alias w:val="Pavadinimas"/>
              <w:tag w:val="title_f155e148f1894565863eef37ba995312"/>
              <w:lock w:val="sdtLocked"/>
              <w:richText/>
            </w:sdtPr>
            <w:sdtContent>
              <w:r>
                <w:rPr>
                  <w:rFonts w:eastAsia="Lucida Sans Unicode"/>
                  <w:b/>
                  <w:bCs/>
                  <w:szCs w:val="24"/>
                  <w:lang w:eastAsia="ar-SA"/>
                  <w14:ligatures w14:val="standardContextual"/>
                </w:rPr>
                <w:t xml:space="preserve">VIEŠAJAI ĮSTAIGAI ŠIAULIŲ REGIONO ATLIEKŲ TVARKYMO CENTRUI </w:t>
              </w:r>
              <w:r>
                <w:rPr>
                  <w:b/>
                  <w:bCs/>
                  <w:szCs w:val="24"/>
                  <w:lang w:eastAsia="lt-LT"/>
                  <w14:ligatures w14:val="standardContextual"/>
                </w:rPr>
                <w:t>PERDUODAMO</w:t>
              </w:r>
              <w:r>
                <w:rPr>
                  <w:rFonts w:eastAsia="Lucida Sans Unicode"/>
                  <w:b/>
                  <w:bCs/>
                  <w:szCs w:val="24"/>
                  <w:lang w:eastAsia="ar-SA"/>
                  <w14:ligatures w14:val="standardContextual"/>
                </w:rPr>
                <w:t xml:space="preserve"> ILGALAIKIO TURTO SĄRAŠAS</w:t>
              </w:r>
            </w:sdtContent>
          </w:sdt>
        </w:p>
        <w:p w14:paraId="71125664" w14:textId="77777777">
          <w:pPr>
            <w:widowControl w:val="0"/>
            <w:suppressAutoHyphens/>
            <w:jc w:val="both"/>
            <w:rPr>
              <w:rFonts w:eastAsia="Lucida Sans Unicode"/>
              <w:color w:val="000000"/>
              <w:szCs w:val="24"/>
              <w:lang w:eastAsia="ar-SA"/>
              <w14:ligatures w14:val="standardContextual"/>
            </w:rPr>
          </w:pPr>
        </w:p>
        <w:p w14:paraId="678925EC" w14:textId="77777777">
          <w:pPr>
            <w:widowControl w:val="0"/>
            <w:suppressAutoHyphens/>
            <w:jc w:val="both"/>
            <w:rPr>
              <w:rFonts w:eastAsia="Lucida Sans Unicode"/>
              <w:color w:val="000000"/>
              <w:szCs w:val="24"/>
              <w:lang w:eastAsia="ar-SA"/>
              <w14:ligatures w14:val="standardContextual"/>
            </w:rPr>
          </w:pPr>
        </w:p>
        <w:tbl>
          <w:tblPr>
            <w:tblW w:w="9505" w:type="dxa"/>
            <w:tblInd w:w="-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 w:firstRow="0" w:lastRow="0" w:firstColumn="0" w:lastColumn="0" w:noHBand="0" w:noVBand="0"/>
          </w:tblPr>
          <w:tblGrid>
            <w:gridCol w:w="624"/>
            <w:gridCol w:w="2636"/>
            <w:gridCol w:w="1533"/>
            <w:gridCol w:w="1161"/>
            <w:gridCol w:w="1984"/>
            <w:gridCol w:w="1567"/>
          </w:tblGrid>
          <w:tr w14:paraId="5E4ED71E" w14:textId="77777777">
            <w:trPr>
              <w:trHeight w:val="753"/>
            </w:trPr>
            <w:tc>
              <w:tcPr>
                <w:tcW w:w="62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218E49D4" w14:textId="77777777">
                <w:pPr>
                  <w:suppressAutoHyphens/>
                  <w:jc w:val="both"/>
                  <w:textAlignment w:val="baseline"/>
                  <w:rPr>
                    <w:b/>
                    <w:bCs/>
                    <w:kern w:val="3"/>
                    <w:szCs w:val="24"/>
                    <w:lang w:eastAsia="zh-CN"/>
                    <w14:ligatures w14:val="standardContextual"/>
                  </w:rPr>
                </w:pPr>
                <w:r>
                  <w:rPr>
                    <w:b/>
                    <w:bCs/>
                    <w:kern w:val="3"/>
                    <w:szCs w:val="24"/>
                    <w:lang w:eastAsia="zh-CN"/>
                    <w14:ligatures w14:val="standardContextual"/>
                  </w:rPr>
                  <w:t>Eil.Nr.</w:t>
                </w:r>
              </w:p>
            </w:tc>
            <w:tc>
              <w:tcPr>
                <w:tcW w:w="263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AB30355" w14:textId="77777777">
                <w:pPr>
                  <w:suppressAutoHyphens/>
                  <w:textAlignment w:val="baseline"/>
                  <w:rPr>
                    <w:b/>
                    <w:bCs/>
                    <w:kern w:val="3"/>
                    <w:szCs w:val="24"/>
                    <w:lang w:eastAsia="zh-CN"/>
                    <w14:ligatures w14:val="standardContextual"/>
                  </w:rPr>
                </w:pPr>
                <w:r>
                  <w:rPr>
                    <w:b/>
                    <w:bCs/>
                    <w:kern w:val="3"/>
                    <w:szCs w:val="24"/>
                    <w:lang w:eastAsia="zh-CN"/>
                    <w14:ligatures w14:val="standardContextual"/>
                  </w:rPr>
                  <w:t>Turto pavadinimas</w:t>
                </w:r>
              </w:p>
            </w:tc>
            <w:tc>
              <w:tcPr>
                <w:tcW w:w="1533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093D25B" w14:textId="77777777">
                <w:pPr>
                  <w:widowControl w:val="0"/>
                  <w:suppressAutoHyphens/>
                  <w:rPr>
                    <w:rFonts w:eastAsia="Lucida Sans Unicode"/>
                    <w:b/>
                    <w:bCs/>
                    <w:szCs w:val="24"/>
                    <w:lang w:eastAsia="ar-SA"/>
                  </w:rPr>
                </w:pPr>
                <w:r>
                  <w:rPr>
                    <w:rFonts w:eastAsia="Lucida Sans Unicode"/>
                    <w:b/>
                    <w:bCs/>
                    <w:szCs w:val="24"/>
                    <w:lang w:eastAsia="ar-SA"/>
                  </w:rPr>
                  <w:t>Inventoriaus Nr.</w:t>
                </w:r>
              </w:p>
            </w:tc>
            <w:tc>
              <w:tcPr>
                <w:tcW w:w="116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1F9DE46" w14:textId="77777777">
                <w:pPr>
                  <w:widowControl w:val="0"/>
                  <w:suppressAutoHyphens/>
                  <w:rPr>
                    <w:rFonts w:eastAsia="Lucida Sans Unicode"/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Įsigijimo vertė</w:t>
                </w:r>
                <w:r>
                  <w:rPr>
                    <w:b/>
                    <w:bCs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Lucida Sans Unicode"/>
                    <w:b/>
                    <w:bCs/>
                    <w:szCs w:val="24"/>
                    <w:lang w:eastAsia="ar-SA"/>
                  </w:rPr>
                  <w:t>eurais</w:t>
                </w:r>
              </w:p>
            </w:tc>
            <w:tc>
              <w:tcPr>
                <w:tcW w:w="1984" w:type="dxa"/>
              </w:tcPr>
              <w:p w14:paraId="19D10EF4" w14:textId="46F6C20E">
                <w:pPr>
                  <w:widowControl w:val="0"/>
                  <w:suppressAutoHyphens/>
                  <w:rPr>
                    <w:rFonts w:eastAsia="Lucida Sans Unicode"/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 xml:space="preserve">Sukauptas nusidėvėjimas 2025-06-30 </w:t>
                </w:r>
                <w:r>
                  <w:rPr>
                    <w:rFonts w:eastAsia="Lucida Sans Unicode"/>
                    <w:b/>
                    <w:bCs/>
                    <w:szCs w:val="24"/>
                    <w:lang w:eastAsia="ar-SA"/>
                  </w:rPr>
                  <w:t>eurais</w:t>
                </w:r>
              </w:p>
            </w:tc>
            <w:tc>
              <w:tcPr>
                <w:tcW w:w="1567" w:type="dxa"/>
              </w:tcPr>
              <w:p w14:paraId="0437734C" w14:textId="77777777">
                <w:pPr>
                  <w:widowControl w:val="0"/>
                  <w:suppressAutoHyphens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 xml:space="preserve">Likutinė vertė 2025-06-30 </w:t>
                </w:r>
                <w:r>
                  <w:rPr>
                    <w:rFonts w:eastAsia="Lucida Sans Unicode"/>
                    <w:b/>
                    <w:bCs/>
                    <w:szCs w:val="24"/>
                    <w:lang w:eastAsia="ar-SA"/>
                  </w:rPr>
                  <w:t>eurais</w:t>
                </w:r>
              </w:p>
            </w:tc>
          </w:tr>
          <w:tr w14:paraId="393F5D5D" w14:textId="77777777">
            <w:trPr>
              <w:trHeight w:val="489"/>
            </w:trPr>
            <w:tc>
              <w:tcPr>
                <w:tcW w:w="62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19F6FB2" w14:textId="77777777">
                <w:pPr>
                  <w:suppressAutoHyphens/>
                  <w:textAlignment w:val="baseline"/>
                  <w:rPr>
                    <w:kern w:val="3"/>
                    <w:szCs w:val="24"/>
                    <w:lang w:eastAsia="zh-CN"/>
                    <w14:ligatures w14:val="standardContextual"/>
                  </w:rPr>
                </w:pPr>
                <w:r>
                  <w:rPr>
                    <w:kern w:val="3"/>
                    <w:szCs w:val="24"/>
                    <w:lang w:eastAsia="zh-CN"/>
                    <w14:ligatures w14:val="standardContextual"/>
                  </w:rPr>
                  <w:t>1.</w:t>
                </w:r>
              </w:p>
            </w:tc>
            <w:tc>
              <w:tcPr>
                <w:tcW w:w="263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2C8CB251" w14:textId="77777777">
                <w:pPr>
                  <w:widowControl w:val="0"/>
                  <w:suppressAutoHyphens/>
                  <w:jc w:val="both"/>
                  <w:rPr>
                    <w:rFonts w:eastAsia="Lucida Sans Unicode"/>
                    <w:szCs w:val="24"/>
                    <w:lang w:eastAsia="ar-SA"/>
                  </w:rPr>
                </w:pPr>
                <w:r>
                  <w:rPr>
                    <w:rFonts w:eastAsia="Lucida Sans Unicode"/>
                    <w:szCs w:val="24"/>
                    <w:lang w:eastAsia="ar-SA"/>
                  </w:rPr>
                  <w:t xml:space="preserve">Valdoma kamera </w:t>
                </w:r>
                <w:r>
                  <w:rPr>
                    <w:rFonts w:eastAsia="Lucida Sans Unicode"/>
                    <w:i/>
                    <w:iCs/>
                    <w:szCs w:val="24"/>
                    <w:lang w:eastAsia="ar-SA"/>
                  </w:rPr>
                  <w:t>Dahua DH-SD6CE230UHNI</w:t>
                </w:r>
                <w:r>
                  <w:rPr>
                    <w:rFonts w:eastAsia="Lucida Sans Unicode"/>
                    <w:szCs w:val="24"/>
                    <w:lang w:eastAsia="ar-SA"/>
                  </w:rPr>
                  <w:t xml:space="preserve"> </w:t>
                </w:r>
              </w:p>
            </w:tc>
            <w:tc>
              <w:tcPr>
                <w:tcW w:w="1533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2CA19F2D" w14:textId="49A58DAC">
                <w:pPr>
                  <w:widowControl w:val="0"/>
                  <w:suppressAutoHyphens/>
                  <w:jc w:val="center"/>
                  <w:rPr>
                    <w:rFonts w:eastAsia="Lucida Sans Unicode"/>
                    <w:szCs w:val="24"/>
                    <w:lang w:eastAsia="ar-SA"/>
                  </w:rPr>
                </w:pPr>
                <w:r>
                  <w:rPr>
                    <w:szCs w:val="24"/>
                  </w:rPr>
                  <w:t xml:space="preserve">109079 </w:t>
                </w:r>
              </w:p>
            </w:tc>
            <w:tc>
              <w:tcPr>
                <w:tcW w:w="116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F643B57" w14:textId="7240FEF8">
                <w:pPr>
                  <w:widowControl w:val="0"/>
                  <w:suppressAutoHyphens/>
                  <w:jc w:val="center"/>
                  <w:rPr>
                    <w:rFonts w:eastAsia="Lucida Sans Unicode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</w:rPr>
                  <w:t>3811,50</w:t>
                </w:r>
              </w:p>
            </w:tc>
            <w:tc>
              <w:tcPr>
                <w:tcW w:w="1984" w:type="dxa"/>
              </w:tcPr>
              <w:p w14:paraId="53456912" w14:textId="1FB67565">
                <w:pPr>
                  <w:widowControl w:val="0"/>
                  <w:suppressAutoHyphens/>
                  <w:jc w:val="center"/>
                  <w:rPr>
                    <w:rFonts w:eastAsia="Lucida Sans Unicode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</w:rPr>
                  <w:t>3674,45</w:t>
                </w:r>
              </w:p>
            </w:tc>
            <w:tc>
              <w:tcPr>
                <w:tcW w:w="1567" w:type="dxa"/>
              </w:tcPr>
              <w:p w14:paraId="28DCCA08" w14:textId="7E685DD4">
                <w:pPr>
                  <w:widowControl w:val="0"/>
                  <w:suppressAutoHyphens/>
                  <w:jc w:val="center"/>
                  <w:rPr>
                    <w:rFonts w:eastAsia="Lucida Sans Unicode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</w:rPr>
                  <w:t>137,05</w:t>
                </w:r>
              </w:p>
            </w:tc>
          </w:tr>
          <w:tr w14:paraId="0F9C8C49" w14:textId="77777777">
            <w:tc>
              <w:tcPr>
                <w:tcW w:w="62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EED8510" w14:textId="77777777">
                <w:pPr>
                  <w:suppressAutoHyphens/>
                  <w:textAlignment w:val="baseline"/>
                  <w:rPr>
                    <w:kern w:val="3"/>
                    <w:szCs w:val="24"/>
                    <w:lang w:eastAsia="zh-CN"/>
                    <w14:ligatures w14:val="standardContextual"/>
                  </w:rPr>
                </w:pPr>
                <w:r>
                  <w:rPr>
                    <w:kern w:val="3"/>
                    <w:szCs w:val="24"/>
                    <w:lang w:eastAsia="zh-CN"/>
                    <w14:ligatures w14:val="standardContextual"/>
                  </w:rPr>
                  <w:t>2.</w:t>
                </w:r>
              </w:p>
            </w:tc>
            <w:tc>
              <w:tcPr>
                <w:tcW w:w="263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9168D35" w14:textId="77777777">
                <w:pPr>
                  <w:widowControl w:val="0"/>
                  <w:suppressAutoHyphens/>
                  <w:jc w:val="both"/>
                  <w:rPr>
                    <w:rFonts w:eastAsia="Lucida Sans Unicode"/>
                    <w:szCs w:val="24"/>
                    <w:lang w:eastAsia="ar-SA"/>
                  </w:rPr>
                </w:pPr>
                <w:r>
                  <w:rPr>
                    <w:rFonts w:eastAsia="Lucida Sans Unicode"/>
                    <w:szCs w:val="24"/>
                    <w:lang w:eastAsia="ar-SA"/>
                  </w:rPr>
                  <w:t>Valdoma kamera</w:t>
                </w:r>
                <w:r>
                  <w:rPr>
                    <w:rFonts w:eastAsia="Lucida Sans Unicode"/>
                    <w:i/>
                    <w:iCs/>
                    <w:szCs w:val="24"/>
                    <w:lang w:eastAsia="ar-SA"/>
                  </w:rPr>
                  <w:t xml:space="preserve"> Dahua DH-SD6CE230UHNI</w:t>
                </w:r>
                <w:r>
                  <w:rPr>
                    <w:rFonts w:eastAsia="Lucida Sans Unicode"/>
                    <w:szCs w:val="24"/>
                    <w:lang w:eastAsia="ar-SA"/>
                  </w:rPr>
                  <w:t xml:space="preserve"> </w:t>
                </w:r>
              </w:p>
            </w:tc>
            <w:tc>
              <w:tcPr>
                <w:tcW w:w="1533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133EE4A" w14:textId="4F562A55">
                <w:pPr>
                  <w:widowControl w:val="0"/>
                  <w:suppressAutoHyphens/>
                  <w:jc w:val="center"/>
                  <w:rPr>
                    <w:rFonts w:eastAsia="Lucida Sans Unicode"/>
                    <w:szCs w:val="24"/>
                    <w:lang w:eastAsia="ar-SA"/>
                  </w:rPr>
                </w:pPr>
                <w:r>
                  <w:rPr>
                    <w:szCs w:val="24"/>
                  </w:rPr>
                  <w:t>109077</w:t>
                </w:r>
              </w:p>
            </w:tc>
            <w:tc>
              <w:tcPr>
                <w:tcW w:w="116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0496407" w14:textId="00C7D556">
                <w:pPr>
                  <w:widowControl w:val="0"/>
                  <w:suppressAutoHyphens/>
                  <w:jc w:val="center"/>
                  <w:rPr>
                    <w:rFonts w:eastAsia="Lucida Sans Unicode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</w:rPr>
                  <w:t>3811,50</w:t>
                </w:r>
              </w:p>
            </w:tc>
            <w:tc>
              <w:tcPr>
                <w:tcW w:w="1984" w:type="dxa"/>
              </w:tcPr>
              <w:p w14:paraId="1A8F1D8A" w14:textId="4CA624A2">
                <w:pPr>
                  <w:widowControl w:val="0"/>
                  <w:suppressAutoHyphens/>
                  <w:jc w:val="center"/>
                  <w:rPr>
                    <w:rFonts w:eastAsia="Lucida Sans Unicode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</w:rPr>
                  <w:t>3674,45</w:t>
                </w:r>
              </w:p>
            </w:tc>
            <w:tc>
              <w:tcPr>
                <w:tcW w:w="1567" w:type="dxa"/>
              </w:tcPr>
              <w:p w14:paraId="7F6CE510" w14:textId="2E18241D">
                <w:pPr>
                  <w:widowControl w:val="0"/>
                  <w:suppressAutoHyphens/>
                  <w:jc w:val="center"/>
                  <w:rPr>
                    <w:rFonts w:eastAsia="Lucida Sans Unicode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</w:rPr>
                  <w:t>137,05</w:t>
                </w:r>
              </w:p>
            </w:tc>
          </w:tr>
          <w:tr w14:paraId="53B739B1" w14:textId="77777777">
            <w:tc>
              <w:tcPr>
                <w:tcW w:w="62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3BE80C0" w14:textId="77777777">
                <w:pPr>
                  <w:suppressAutoHyphens/>
                  <w:textAlignment w:val="baseline"/>
                  <w:rPr>
                    <w:kern w:val="3"/>
                    <w:szCs w:val="24"/>
                    <w:lang w:eastAsia="zh-CN"/>
                    <w14:ligatures w14:val="standardContextual"/>
                  </w:rPr>
                </w:pPr>
                <w:r>
                  <w:rPr>
                    <w:kern w:val="3"/>
                    <w:szCs w:val="24"/>
                    <w:lang w:eastAsia="zh-CN"/>
                    <w14:ligatures w14:val="standardContextual"/>
                  </w:rPr>
                  <w:t>3.</w:t>
                </w:r>
              </w:p>
            </w:tc>
            <w:tc>
              <w:tcPr>
                <w:tcW w:w="263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E5DEA04" w14:textId="77777777">
                <w:pPr>
                  <w:widowControl w:val="0"/>
                  <w:suppressAutoHyphens/>
                  <w:jc w:val="both"/>
                  <w:rPr>
                    <w:rFonts w:eastAsia="Lucida Sans Unicode"/>
                    <w:szCs w:val="24"/>
                    <w:lang w:eastAsia="ar-SA"/>
                  </w:rPr>
                </w:pPr>
                <w:r>
                  <w:rPr>
                    <w:rFonts w:eastAsia="Lucida Sans Unicode"/>
                    <w:szCs w:val="24"/>
                    <w:lang w:eastAsia="ar-SA"/>
                  </w:rPr>
                  <w:t xml:space="preserve">Valdoma kamera </w:t>
                </w:r>
                <w:r>
                  <w:rPr>
                    <w:rFonts w:eastAsia="Lucida Sans Unicode"/>
                    <w:i/>
                    <w:iCs/>
                    <w:szCs w:val="24"/>
                    <w:lang w:eastAsia="ar-SA"/>
                  </w:rPr>
                  <w:t>Dahua DH-SD6CE230UHNI</w:t>
                </w:r>
                <w:r>
                  <w:rPr>
                    <w:rFonts w:eastAsia="Lucida Sans Unicode"/>
                    <w:szCs w:val="24"/>
                    <w:lang w:eastAsia="ar-SA"/>
                  </w:rPr>
                  <w:t xml:space="preserve"> </w:t>
                </w:r>
              </w:p>
            </w:tc>
            <w:tc>
              <w:tcPr>
                <w:tcW w:w="1533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3E771FF" w14:textId="59D94A61">
                <w:pPr>
                  <w:widowControl w:val="0"/>
                  <w:suppressAutoHyphens/>
                  <w:jc w:val="center"/>
                  <w:rPr>
                    <w:rFonts w:eastAsia="Lucida Sans Unicode"/>
                    <w:szCs w:val="24"/>
                    <w:lang w:eastAsia="ar-SA"/>
                  </w:rPr>
                </w:pPr>
                <w:r>
                  <w:rPr>
                    <w:szCs w:val="24"/>
                  </w:rPr>
                  <w:t>109090</w:t>
                </w:r>
              </w:p>
            </w:tc>
            <w:tc>
              <w:tcPr>
                <w:tcW w:w="116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510D159C" w14:textId="3264DCC4">
                <w:pPr>
                  <w:widowControl w:val="0"/>
                  <w:suppressAutoHyphens/>
                  <w:jc w:val="center"/>
                  <w:rPr>
                    <w:rFonts w:eastAsia="Lucida Sans Unicode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</w:rPr>
                  <w:t>3811,50</w:t>
                </w:r>
              </w:p>
            </w:tc>
            <w:tc>
              <w:tcPr>
                <w:tcW w:w="1984" w:type="dxa"/>
              </w:tcPr>
              <w:p w14:paraId="7E02D091" w14:textId="67B1CABC">
                <w:pPr>
                  <w:widowControl w:val="0"/>
                  <w:suppressAutoHyphens/>
                  <w:jc w:val="center"/>
                  <w:rPr>
                    <w:rFonts w:eastAsia="Lucida Sans Unicode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</w:rPr>
                  <w:t>3674,45</w:t>
                </w:r>
              </w:p>
            </w:tc>
            <w:tc>
              <w:tcPr>
                <w:tcW w:w="1567" w:type="dxa"/>
              </w:tcPr>
              <w:p w14:paraId="4D085525" w14:textId="787354E0">
                <w:pPr>
                  <w:widowControl w:val="0"/>
                  <w:suppressAutoHyphens/>
                  <w:jc w:val="center"/>
                  <w:rPr>
                    <w:rFonts w:eastAsia="Lucida Sans Unicode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</w:rPr>
                  <w:t>137,05</w:t>
                </w:r>
              </w:p>
            </w:tc>
          </w:tr>
          <w:tr w14:paraId="305FAE4F" w14:textId="77777777">
            <w:tc>
              <w:tcPr>
                <w:tcW w:w="62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72D1F8E" w14:textId="77777777">
                <w:pPr>
                  <w:suppressAutoHyphens/>
                  <w:textAlignment w:val="baseline"/>
                  <w:rPr>
                    <w:kern w:val="3"/>
                    <w:szCs w:val="24"/>
                    <w:lang w:eastAsia="zh-CN"/>
                    <w14:ligatures w14:val="standardContextual"/>
                  </w:rPr>
                </w:pPr>
                <w:r>
                  <w:rPr>
                    <w:kern w:val="3"/>
                    <w:szCs w:val="24"/>
                    <w:lang w:eastAsia="zh-CN"/>
                    <w14:ligatures w14:val="standardContextual"/>
                  </w:rPr>
                  <w:t>4.</w:t>
                </w:r>
              </w:p>
            </w:tc>
            <w:tc>
              <w:tcPr>
                <w:tcW w:w="263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592065C6" w14:textId="77777777">
                <w:pPr>
                  <w:widowControl w:val="0"/>
                  <w:suppressAutoHyphens/>
                  <w:jc w:val="both"/>
                  <w:rPr>
                    <w:rFonts w:eastAsia="Lucida Sans Unicode"/>
                    <w:szCs w:val="24"/>
                    <w:lang w:eastAsia="ar-SA"/>
                  </w:rPr>
                </w:pPr>
                <w:r>
                  <w:rPr>
                    <w:rFonts w:eastAsia="Lucida Sans Unicode"/>
                    <w:szCs w:val="24"/>
                    <w:lang w:eastAsia="ar-SA"/>
                  </w:rPr>
                  <w:t xml:space="preserve">Valdoma kamera </w:t>
                </w:r>
                <w:r>
                  <w:rPr>
                    <w:rFonts w:eastAsia="Lucida Sans Unicode"/>
                    <w:i/>
                    <w:iCs/>
                    <w:szCs w:val="24"/>
                    <w:lang w:eastAsia="ar-SA"/>
                  </w:rPr>
                  <w:t>Dahua DH-SD6CE230UHNI</w:t>
                </w:r>
              </w:p>
            </w:tc>
            <w:tc>
              <w:tcPr>
                <w:tcW w:w="1533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AED38F1" w14:textId="47A62634">
                <w:pPr>
                  <w:widowControl w:val="0"/>
                  <w:suppressAutoHyphens/>
                  <w:jc w:val="center"/>
                  <w:rPr>
                    <w:rFonts w:eastAsia="Lucida Sans Unicode"/>
                    <w:szCs w:val="24"/>
                    <w:lang w:eastAsia="ar-SA"/>
                  </w:rPr>
                </w:pPr>
                <w:r>
                  <w:rPr>
                    <w:szCs w:val="24"/>
                  </w:rPr>
                  <w:t>109082</w:t>
                </w:r>
              </w:p>
            </w:tc>
            <w:tc>
              <w:tcPr>
                <w:tcW w:w="116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9AE517E" w14:textId="46ECC855">
                <w:pPr>
                  <w:widowControl w:val="0"/>
                  <w:suppressAutoHyphens/>
                  <w:jc w:val="center"/>
                  <w:rPr>
                    <w:rFonts w:eastAsia="Lucida Sans Unicode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</w:rPr>
                  <w:t>3811,50</w:t>
                </w:r>
              </w:p>
            </w:tc>
            <w:tc>
              <w:tcPr>
                <w:tcW w:w="1984" w:type="dxa"/>
              </w:tcPr>
              <w:p w14:paraId="7F78FD60" w14:textId="74D646B5">
                <w:pPr>
                  <w:widowControl w:val="0"/>
                  <w:suppressAutoHyphens/>
                  <w:jc w:val="center"/>
                  <w:rPr>
                    <w:rFonts w:eastAsia="Lucida Sans Unicode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</w:rPr>
                  <w:t>3674,45</w:t>
                </w:r>
              </w:p>
            </w:tc>
            <w:tc>
              <w:tcPr>
                <w:tcW w:w="1567" w:type="dxa"/>
              </w:tcPr>
              <w:p w14:paraId="5F9D4B54" w14:textId="11DFE912">
                <w:pPr>
                  <w:widowControl w:val="0"/>
                  <w:suppressAutoHyphens/>
                  <w:jc w:val="center"/>
                  <w:rPr>
                    <w:rFonts w:eastAsia="Lucida Sans Unicode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</w:rPr>
                  <w:t>137,05</w:t>
                </w:r>
              </w:p>
            </w:tc>
          </w:tr>
          <w:tr w14:paraId="41F1BCDB" w14:textId="77777777">
            <w:tc>
              <w:tcPr>
                <w:tcW w:w="4793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288392D2" w14:textId="3C01CB0B">
                <w:pPr>
                  <w:widowControl w:val="0"/>
                  <w:suppressAutoHyphens/>
                  <w:jc w:val="right"/>
                  <w:rPr>
                    <w:szCs w:val="24"/>
                  </w:rPr>
                </w:pPr>
                <w:r>
                  <w:rPr>
                    <w:rFonts w:eastAsia="Lucida Sans Unicode"/>
                    <w:b/>
                    <w:bCs/>
                    <w:szCs w:val="24"/>
                    <w:lang w:eastAsia="ar-SA"/>
                  </w:rPr>
                  <w:t>Iš viso</w:t>
                </w:r>
              </w:p>
            </w:tc>
            <w:tc>
              <w:tcPr>
                <w:tcW w:w="116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14:paraId="5AA454EF" w14:textId="1C328C8B">
                <w:pPr>
                  <w:widowControl w:val="0"/>
                  <w:suppressAutoHyphens/>
                  <w:jc w:val="center"/>
                  <w:rPr>
                    <w:color w:val="000000"/>
                    <w:szCs w:val="24"/>
                  </w:rPr>
                </w:pPr>
                <w:r>
                  <w:rPr>
                    <w:rFonts w:eastAsia="Lucida Sans Unicode"/>
                    <w:b/>
                    <w:bCs/>
                    <w:color w:val="000000"/>
                    <w:szCs w:val="24"/>
                    <w:lang w:eastAsia="ar-SA"/>
                  </w:rPr>
                  <w:t>15246,00</w:t>
                </w:r>
              </w:p>
            </w:tc>
            <w:tc>
              <w:tcPr>
                <w:tcW w:w="1984" w:type="dxa"/>
                <w:vAlign w:val="bottom"/>
              </w:tcPr>
              <w:p w14:paraId="6D5B3C13" w14:textId="5A46779A">
                <w:pPr>
                  <w:widowControl w:val="0"/>
                  <w:suppressAutoHyphens/>
                  <w:jc w:val="center"/>
                  <w:rPr>
                    <w:color w:val="000000"/>
                    <w:szCs w:val="24"/>
                  </w:rPr>
                </w:pPr>
                <w:r>
                  <w:rPr>
                    <w:rFonts w:eastAsia="Lucida Sans Unicode"/>
                    <w:b/>
                    <w:bCs/>
                    <w:color w:val="000000"/>
                    <w:szCs w:val="24"/>
                    <w:lang w:eastAsia="ar-SA"/>
                  </w:rPr>
                  <w:t>14697,80</w:t>
                </w:r>
              </w:p>
            </w:tc>
            <w:tc>
              <w:tcPr>
                <w:tcW w:w="1567" w:type="dxa"/>
                <w:vAlign w:val="bottom"/>
              </w:tcPr>
              <w:p w14:paraId="601C8A47" w14:textId="5C67373E">
                <w:pPr>
                  <w:widowControl w:val="0"/>
                  <w:suppressAutoHyphens/>
                  <w:jc w:val="center"/>
                  <w:rPr>
                    <w:color w:val="000000"/>
                    <w:szCs w:val="24"/>
                  </w:rPr>
                </w:pPr>
                <w:r>
                  <w:rPr>
                    <w:rFonts w:eastAsia="Lucida Sans Unicode"/>
                    <w:b/>
                    <w:bCs/>
                    <w:color w:val="000000"/>
                    <w:szCs w:val="24"/>
                    <w:lang w:eastAsia="ar-SA"/>
                  </w:rPr>
                  <w:t>548,20</w:t>
                </w:r>
              </w:p>
            </w:tc>
          </w:tr>
        </w:tbl>
        <w:sdt>
          <w:sdtPr>
            <w:alias w:val="skirsnis"/>
            <w:tag w:val="part_f1f0cb21f8c6498b83da959eed07c9bd"/>
            <w:lock w:val="sdtLocked"/>
            <w:richText/>
          </w:sdtPr>
          <w:sdtContent>
            <w:p w14:paraId="3BA96DC5" w14:textId="39C706B8">
              <w:pPr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f1f0cb21f8c6498b83da959eed07c9bd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_____________________</w:t>
                  </w:r>
                </w:sdtContent>
              </w:sdt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FD2F12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66833FF0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CBCAD2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1D508C22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0C1682"/>
  <w15:chartTrackingRefBased/>
  <w15:docId w15:val="{3E6C2E6F-8625-40DA-94A7-D25625B10D3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4673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9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Abbr="pr." Title="VIEŠAJAI ĮSTAIGAI ŠIAULIŲ REGIONO ATLIEKŲ TVARKYMO CENTRUI PERDUODAMO ILGALAIKIO TURTO SĄRAŠAS" DocPartId="435c076032ed47b0a898f510a1d88c8e" PartId="f155e148f1894565863eef37ba995312">
    <Part Type="skirsnis" Title="_____________________" DocPartId="46900cf47afa44258d455b3034d96521" PartId="f1f0cb21f8c6498b83da959eed07c9bd"/>
  </Part>
</Parts>
</file>

<file path=customXml/itemProps1.xml><?xml version="1.0" encoding="utf-8"?>
<ds:datastoreItem xmlns:ds="http://schemas.openxmlformats.org/officeDocument/2006/customXml" ds:itemID="{41DE3946-DE5C-4261-B206-C0A24AE4CDE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95</Words>
  <Characters>660</Characters>
  <Application>Microsoft Office Word</Application>
  <DocSecurity>4</DocSecurity>
  <Lines>60</Lines>
  <Paragraphs>41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2025-09-09T13:00:00Z</dcterms:created>
  <dc:creator>Kęstutis Tamulevičius</dc:creator>
  <lastModifiedBy>adlibuser</lastModifiedBy>
  <dcterms:modified xsi:type="dcterms:W3CDTF">2025-09-09T13:00:00Z</dcterms:modified>
  <revision>2</revision>
</coreProperties>
</file>