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90195052c747f4873f27b1c8b98bb1"/>
        <w:lock w:val="sdtLocked"/>
        <w:richText/>
      </w:sdtPr>
      <w:sdtContent>
        <w:p w14:paraId="6CDDE64F" w14:textId="77777777">
          <w:pPr>
            <w:spacing w:line="259" w:lineRule="auto"/>
            <w:rPr>
              <w:rFonts w:eastAsia="Calibri"/>
              <w:color w:val="2C3335"/>
              <w:szCs w:val="24"/>
            </w:rPr>
          </w:pPr>
        </w:p>
        <w:tbl>
          <w:tblPr>
            <w:tblW w:w="9639" w:type="dxa"/>
            <w:jc w:val="center"/>
            <w:tblLayout w:type="fixed"/>
            <w:tblCellMar>
              <w:left w:w="0" w:type="dxa"/>
              <w:right w:w="0" w:type="dxa"/>
            </w:tblCellMar>
            <w:tblLook w:val="0000" w:firstRow="0" w:lastRow="0" w:firstColumn="0" w:lastColumn="0" w:noHBand="0" w:noVBand="0"/>
          </w:tblPr>
          <w:tblGrid>
            <w:gridCol w:w="5538"/>
            <w:gridCol w:w="1425"/>
            <w:gridCol w:w="426"/>
            <w:gridCol w:w="2250"/>
          </w:tblGrid>
          <w:tr w14:paraId="0638ECBC" w14:textId="77777777">
            <w:trPr>
              <w:cantSplit/>
              <w:trHeight w:val="270"/>
              <w:jc w:val="center"/>
            </w:trPr>
            <w:tc>
              <w:tcPr>
                <w:tcW w:w="5529" w:type="dxa"/>
                <w:vMerge w:val="restart"/>
              </w:tcPr>
              <w:p w14:paraId="059156AD" w14:textId="1BAB4CFA">
                <w:pPr>
                  <w:ind w:right="708"/>
                  <w:rPr>
                    <w:rFonts w:eastAsia="Calibri"/>
                    <w:color w:val="000000"/>
                    <w:szCs w:val="24"/>
                  </w:rPr>
                </w:pPr>
                <w:r>
                  <w:rPr>
                    <w:rFonts w:eastAsia="Calibri"/>
                    <w:color w:val="000000"/>
                    <w:szCs w:val="24"/>
                  </w:rPr>
                  <w:t>Pagal adresatų sąrašą</w:t>
                </w:r>
              </w:p>
              <w:p w14:paraId="0BE5EC06" w14:textId="22C97025">
                <w:pPr>
                  <w:ind w:right="708"/>
                  <w:rPr>
                    <w:rFonts w:eastAsia="Calibri"/>
                    <w:color w:val="000000"/>
                    <w:szCs w:val="24"/>
                  </w:rPr>
                </w:pPr>
              </w:p>
            </w:tc>
            <w:tc>
              <w:tcPr>
                <w:tcW w:w="1422" w:type="dxa"/>
              </w:tcPr>
              <w:p w14:paraId="0E9C518A" w14:textId="7715A13C">
                <w:pPr>
                  <w:rPr>
                    <w:rFonts w:eastAsia="Calibri"/>
                    <w:color w:val="000000"/>
                    <w:szCs w:val="24"/>
                  </w:rPr>
                </w:pPr>
                <w:r>
                  <w:rPr>
                    <w:rFonts w:eastAsia="Calibri"/>
                    <w:color w:val="000000"/>
                    <w:szCs w:val="24"/>
                  </w:rPr>
                  <w:t>2026-07-</w:t>
                </w:r>
              </w:p>
            </w:tc>
            <w:tc>
              <w:tcPr>
                <w:tcW w:w="425" w:type="dxa"/>
              </w:tcPr>
              <w:p w14:paraId="1DF0C6D2" w14:textId="77777777">
                <w:pPr>
                  <w:rPr>
                    <w:rFonts w:eastAsia="Calibri"/>
                    <w:color w:val="000000"/>
                    <w:szCs w:val="24"/>
                  </w:rPr>
                </w:pPr>
                <w:r>
                  <w:rPr>
                    <w:rFonts w:eastAsia="Calibri"/>
                    <w:color w:val="000000"/>
                    <w:szCs w:val="24"/>
                  </w:rPr>
                  <w:t>Nr.</w:t>
                </w:r>
              </w:p>
            </w:tc>
            <w:tc>
              <w:tcPr>
                <w:tcW w:w="2246" w:type="dxa"/>
              </w:tcPr>
              <w:p w14:paraId="390815CB" w14:textId="6993FE6E">
                <w:pPr>
                  <w:rPr>
                    <w:rFonts w:eastAsia="Calibri"/>
                    <w:color w:val="000000"/>
                    <w:szCs w:val="24"/>
                  </w:rPr>
                </w:pPr>
                <w:r>
                  <w:rPr>
                    <w:rFonts w:eastAsia="Calibri"/>
                    <w:color w:val="000000"/>
                    <w:szCs w:val="24"/>
                  </w:rPr>
                  <w:t>(1.1.9E-411) 10-</w:t>
                </w:r>
              </w:p>
            </w:tc>
          </w:tr>
          <w:tr w14:paraId="6A150433" w14:textId="77777777">
            <w:trPr>
              <w:cantSplit/>
              <w:trHeight w:val="270"/>
              <w:jc w:val="center"/>
            </w:trPr>
            <w:tc>
              <w:tcPr>
                <w:tcW w:w="5529" w:type="dxa"/>
                <w:vMerge/>
              </w:tcPr>
              <w:p w14:paraId="50DE8F8F" w14:textId="77777777">
                <w:pPr>
                  <w:ind w:right="708"/>
                  <w:rPr>
                    <w:rFonts w:eastAsia="Calibri"/>
                    <w:color w:val="000000"/>
                    <w:szCs w:val="24"/>
                  </w:rPr>
                </w:pPr>
              </w:p>
            </w:tc>
            <w:tc>
              <w:tcPr>
                <w:tcW w:w="1422" w:type="dxa"/>
              </w:tcPr>
              <w:p w14:paraId="053641B0" w14:textId="1F909BDB">
                <w:pPr>
                  <w:ind w:right="-142"/>
                  <w:rPr>
                    <w:rFonts w:eastAsia="Calibri"/>
                    <w:color w:val="000000"/>
                    <w:szCs w:val="24"/>
                  </w:rPr>
                </w:pPr>
              </w:p>
            </w:tc>
            <w:tc>
              <w:tcPr>
                <w:tcW w:w="425" w:type="dxa"/>
              </w:tcPr>
              <w:p w14:paraId="0D829D29" w14:textId="358D842E">
                <w:pPr>
                  <w:rPr>
                    <w:rFonts w:eastAsia="Calibri"/>
                    <w:color w:val="000000"/>
                    <w:szCs w:val="24"/>
                  </w:rPr>
                </w:pPr>
              </w:p>
            </w:tc>
            <w:tc>
              <w:tcPr>
                <w:tcW w:w="2246" w:type="dxa"/>
              </w:tcPr>
              <w:p w14:paraId="66D3E56A" w14:textId="7A3BA54D">
                <w:pPr>
                  <w:rPr>
                    <w:rFonts w:eastAsia="Calibri"/>
                    <w:color w:val="000000"/>
                    <w:szCs w:val="24"/>
                  </w:rPr>
                </w:pPr>
              </w:p>
            </w:tc>
          </w:tr>
        </w:tbl>
        <w:p w14:paraId="69ABEE35" w14:textId="77777777">
          <w:pPr>
            <w:jc w:val="both"/>
            <w:rPr>
              <w:rFonts w:eastAsia="Calibri"/>
              <w:color w:val="2C3335"/>
              <w:szCs w:val="24"/>
            </w:rPr>
          </w:pPr>
        </w:p>
        <w:sdt>
          <w:sdtPr>
            <w:alias w:val="skirsnis"/>
            <w:tag w:val="part_ed1e25f07df543a6966b85a34aacc40c"/>
            <w:lock w:val="sdtLocked"/>
            <w:richText/>
          </w:sdtPr>
          <w:sdtContent>
            <w:p w14:paraId="7C49F42E" w14:textId="136916F3">
              <w:pPr>
                <w:tabs>
                  <w:tab w:val="left" w:pos="7860"/>
                </w:tabs>
                <w:jc w:val="both"/>
                <w:rPr>
                  <w:rFonts w:eastAsia="Calibri"/>
                  <w:b/>
                  <w:bCs/>
                  <w:szCs w:val="24"/>
                </w:rPr>
              </w:pPr>
              <w:sdt>
                <w:sdtPr>
                  <w:alias w:val="Pavadinimas"/>
                  <w:tag w:val="title_ed1e25f07df543a6966b85a34aacc40c"/>
                  <w:lock w:val="sdtLocked"/>
                  <w:richText/>
                </w:sdtPr>
                <w:sdtContent>
                  <w:r>
                    <w:rPr>
                      <w:rFonts w:eastAsia="Calibri"/>
                      <w:b/>
                      <w:bCs/>
                      <w:szCs w:val="24"/>
                    </w:rPr>
                    <w:t>DĖL SVEIKATOS APSAUGOS MINISTRO ĮSAKYMO PROJEKTO DERINIMO</w:t>
                  </w:r>
                </w:sdtContent>
              </w:sdt>
            </w:p>
            <w:p w14:paraId="05AA6EC9" w14:textId="77777777">
              <w:pPr>
                <w:tabs>
                  <w:tab w:val="left" w:pos="7860"/>
                </w:tabs>
                <w:jc w:val="both"/>
                <w:rPr>
                  <w:rFonts w:eastAsia="Calibri"/>
                  <w:szCs w:val="24"/>
                </w:rPr>
              </w:pPr>
            </w:p>
            <w:p w14:paraId="0FFA6EBA" w14:textId="11E150A3">
              <w:pPr>
                <w:spacing w:line="276" w:lineRule="auto"/>
                <w:ind w:firstLine="851"/>
                <w:jc w:val="both"/>
                <w:rPr>
                  <w:color w:val="000000"/>
                  <w:szCs w:val="24"/>
                </w:rPr>
              </w:pPr>
              <w:r>
                <w:rPr>
                  <w:color w:val="000000"/>
                  <w:szCs w:val="24"/>
                </w:rPr>
                <w:t>Lietuvos Respublikos sveikatos apsaugos ministerija (toliau – Ministerija) parengė ir teikia derinti Lietuvos Respublikos sveikatos apsaugos ministro įsakymo „Dėl Lietuvos Respublikos sveikatos apsaugos ministro 2007 m. rugpjūčio 1 d. įsakymo Nr. V-630 „Dėl Visuomenės sveikatos specialisto, vykdančio sveikatos priežiūrą mokykloje, kvalifikacinių reikalavimų aprašo patvirtinimo“ pakeitimo (toliau – Projektas).</w:t>
              </w:r>
            </w:p>
            <w:p w14:paraId="5C7C16E5" w14:textId="29C7A80E">
              <w:pPr>
                <w:spacing w:line="276" w:lineRule="auto"/>
                <w:ind w:firstLine="851"/>
                <w:jc w:val="both"/>
                <w:rPr>
                  <w:color w:val="000000"/>
                  <w:szCs w:val="24"/>
                </w:rPr>
              </w:pPr>
              <w:r>
                <w:rPr>
                  <w:color w:val="000000"/>
                  <w:szCs w:val="24"/>
                </w:rPr>
                <w:t>Projekto tikslas – peržiūrėti visuomenės sveikatos specialistų, vykdančių sveikatos priežiūrą mokykloje, kvalifikacinius reikalavimus, numatant išimtį kitą sveikatos mokslų krypčių grupės išsilavinimą įgijusiems asmenims, turintiems ilgametę visuomenės sveikatos priežiūros mokykloje darbo patirtį, vykdyti visuomenės sveikatos specialisto funkcijas neįgijus visuomenės sveikatos išsilavinimo, taip pat numatyti pereinamąjį laikotarpį visuomenės sveikatos specialistams, vykdantiems sveikatos priežiūrą mokykloje, kurie studijuoja arba iki 2026 m. rugsėjo 1 d. pradės universitetines visuomenės sveikatos studijų krypties studijas, reikalingai kvalifikacijai įgyti. Projektu taip pat peržiūrėtos specialistams nustatytos profesinės veiklos kompetencijos, įvertintas jų aktualumas ir tarpusavio sąsajos. Atsižvelgiant į kompetencijų turinį bei siekiant tobulinti kvalifikacijos struktūrą, kompetencijos buvo sustambintos ir sugrupuotos į logiškai susijusias kompetencijų grupes, taip sudarant nuoseklesnį ir aiškesnį profesinės veiklos kompetencijų modelį.</w:t>
              </w:r>
            </w:p>
            <w:p w14:paraId="4D0A8D21" w14:textId="3BF0C205">
              <w:pPr>
                <w:spacing w:line="276" w:lineRule="auto"/>
                <w:ind w:firstLine="851"/>
                <w:jc w:val="both"/>
                <w:rPr>
                  <w:color w:val="000000"/>
                  <w:szCs w:val="24"/>
                </w:rPr>
              </w:pPr>
              <w:r>
                <w:rPr>
                  <w:color w:val="000000"/>
                  <w:szCs w:val="24"/>
                </w:rPr>
                <w:t xml:space="preserve">Savivaldybių visuomenės sveikatos biurų duomenimis, nuo 2027 m. liepos 1 d. </w:t>
                <w:br/>
                <w:t>217 visuomenės sveikatos specialistų, vykdančių sveikatos priežiūrą mokykloje, funkcijas, nebeatitiks nustatytų aukštesnių kvalifikacinių reikalavimų. Didžioji dalis jų yra įgijusi sveikatos mokslų išsilavinimą ir turi ilgametę patirtį vykdant sveikatos priežiūrą mokykloje. Atsižvelgiant į išliekantį visuomenės sveikatos specialistų, vykdančių sveikatos priežiūrą mokyklose, trūkumą ir siekiant užtikrinti nepertraukiamą visuomenės sveikatos priežiūros paslaugų teikimą ugdymo įstaigas lankantiems mokiniams, Projektu siūloma leisti šiems asmenims vykdyti visuomenės sveikatos specialisto funkcijas, nors jie nėra įgiję visuomenės sveikatos studijų krypties išsilavinimo.</w:t>
              </w:r>
            </w:p>
            <w:p w14:paraId="546B0552" w14:textId="2B71EFD5">
              <w:pPr>
                <w:spacing w:line="276" w:lineRule="auto"/>
                <w:ind w:firstLine="851"/>
                <w:jc w:val="both"/>
                <w:rPr>
                  <w:color w:val="000000"/>
                  <w:szCs w:val="24"/>
                </w:rPr>
              </w:pPr>
              <w:r>
                <w:rPr>
                  <w:color w:val="000000"/>
                  <w:szCs w:val="24"/>
                </w:rPr>
                <w:t>Projektu siūlomi pakeitimai nesukels papildomos administracinės naštos, neigiamų pasekmių dėl teisinio reguliavimo nenumatoma.</w:t>
              </w:r>
            </w:p>
            <w:p w14:paraId="2FD56E54" w14:textId="24131479">
              <w:pPr>
                <w:spacing w:line="276" w:lineRule="auto"/>
                <w:ind w:firstLine="851"/>
                <w:jc w:val="both"/>
                <w:rPr>
                  <w:color w:val="000000"/>
                  <w:szCs w:val="24"/>
                </w:rPr>
              </w:pPr>
              <w:r>
                <w:rPr>
                  <w:color w:val="000000"/>
                  <w:szCs w:val="24"/>
                </w:rPr>
                <w:t>Projektą parengė Ministerijos Visuomenės sveikatos departamento (Visuomenės sveikatos departamento Sveikatos stiprinimo skyriaus vedėja, laikinai vykdanti departamento direktoriaus funkcijas – Audronė Astrauskienė, tel. +37052193349, el. p. audrone.astrauskiene@sam.lt) Sveikatos saugos skyriaus (patarėja, laikinai vykdanti skyriaus vedėjo funkcijas, – Giedrė Namajūnaitė-Barborinienė, tel. +37067926530, el. p. giedre.namajunaite@sam.lt) patarėja Jolanta Mackevičienė (tel. +37052136721, el. p. jolanta.mackeviciene@sam.lt).</w:t>
              </w:r>
            </w:p>
            <w:p w14:paraId="29F65D5D" w14:textId="77777777">
              <w:pPr>
                <w:spacing w:line="276" w:lineRule="auto"/>
                <w:ind w:firstLine="851"/>
                <w:jc w:val="both"/>
                <w:rPr>
                  <w:color w:val="000000"/>
                  <w:szCs w:val="24"/>
                </w:rPr>
              </w:pPr>
              <w:r>
                <w:rPr>
                  <w:color w:val="000000"/>
                  <w:szCs w:val="24"/>
                </w:rPr>
                <w:t>Prašome susipažinti su Projektu ir per 10 darbo dienų nuo rašto gavimo pateikti Ministerijai pastabas ir pasiūlymus Projektui tobulinti.</w:t>
              </w:r>
            </w:p>
            <w:p w14:paraId="25BF7672" w14:textId="35AEFE44">
              <w:pPr>
                <w:spacing w:line="276" w:lineRule="auto"/>
                <w:ind w:firstLine="851"/>
                <w:jc w:val="both"/>
                <w:rPr>
                  <w:color w:val="000000"/>
                  <w:szCs w:val="24"/>
                </w:rPr>
              </w:pPr>
              <w:r>
                <w:rPr>
                  <w:color w:val="000000"/>
                  <w:szCs w:val="24"/>
                </w:rPr>
                <w:t>PRIDEDAMA. Projektas, 4 lapai.</w:t>
              </w:r>
            </w:p>
            <w:p w14:paraId="38E0342E" w14:textId="77777777">
              <w:pPr>
                <w:suppressAutoHyphens/>
                <w:snapToGrid w:val="0"/>
                <w:spacing w:line="312" w:lineRule="auto"/>
                <w:jc w:val="both"/>
                <w:rPr>
                  <w:kern w:val="2"/>
                  <w:szCs w:val="24"/>
                </w:rPr>
              </w:pPr>
            </w:p>
            <w:p w14:paraId="66B4DEF2" w14:textId="77777777">
              <w:pPr>
                <w:suppressAutoHyphens/>
                <w:snapToGrid w:val="0"/>
                <w:spacing w:line="312" w:lineRule="auto"/>
                <w:jc w:val="both"/>
                <w:rPr>
                  <w:kern w:val="2"/>
                  <w:szCs w:val="24"/>
                </w:rPr>
              </w:pPr>
            </w:p>
            <w:p w14:paraId="6271BE3C" w14:textId="77777777">
              <w:pPr>
                <w:suppressAutoHyphens/>
                <w:snapToGrid w:val="0"/>
                <w:spacing w:line="312" w:lineRule="auto"/>
                <w:jc w:val="both"/>
                <w:rPr>
                  <w:kern w:val="2"/>
                  <w:szCs w:val="24"/>
                </w:rPr>
              </w:pPr>
            </w:p>
            <w:p w14:paraId="380E0DD2" w14:textId="77777777">
              <w:pPr>
                <w:suppressAutoHyphens/>
                <w:snapToGrid w:val="0"/>
                <w:spacing w:line="312" w:lineRule="auto"/>
                <w:jc w:val="both"/>
                <w:rPr>
                  <w:kern w:val="2"/>
                  <w:szCs w:val="24"/>
                </w:rPr>
              </w:pPr>
            </w:p>
            <w:p w14:paraId="73D29ED6" w14:textId="77777777">
              <w:pPr>
                <w:suppressAutoHyphens/>
                <w:snapToGrid w:val="0"/>
                <w:spacing w:line="312" w:lineRule="auto"/>
                <w:jc w:val="both"/>
                <w:rPr>
                  <w:kern w:val="2"/>
                  <w:szCs w:val="24"/>
                </w:rPr>
              </w:pPr>
            </w:p>
            <w:p w14:paraId="628FA2D6" w14:textId="77777777">
              <w:pPr>
                <w:suppressAutoHyphens/>
                <w:snapToGrid w:val="0"/>
                <w:spacing w:line="312" w:lineRule="auto"/>
                <w:jc w:val="both"/>
                <w:rPr>
                  <w:kern w:val="2"/>
                  <w:szCs w:val="24"/>
                </w:rPr>
              </w:pPr>
            </w:p>
            <w:p w14:paraId="4D4C4F53" w14:textId="77777777">
              <w:pPr>
                <w:suppressAutoHyphens/>
                <w:snapToGrid w:val="0"/>
                <w:spacing w:line="312" w:lineRule="auto"/>
                <w:jc w:val="both"/>
                <w:rPr>
                  <w:kern w:val="2"/>
                  <w:szCs w:val="24"/>
                </w:rPr>
              </w:pPr>
            </w:p>
            <w:p w14:paraId="2B223D35" w14:textId="77777777">
              <w:pPr>
                <w:suppressAutoHyphens/>
                <w:snapToGrid w:val="0"/>
                <w:spacing w:line="312" w:lineRule="auto"/>
                <w:jc w:val="both"/>
                <w:rPr>
                  <w:kern w:val="2"/>
                  <w:szCs w:val="24"/>
                </w:rPr>
              </w:pPr>
            </w:p>
            <w:p w14:paraId="3B66D791" w14:textId="0367E473">
              <w:pPr>
                <w:spacing w:line="312" w:lineRule="auto"/>
                <w:rPr>
                  <w:rFonts w:eastAsia="Calibri"/>
                  <w:kern w:val="2"/>
                  <w:szCs w:val="24"/>
                </w:rPr>
              </w:pPr>
              <w:r>
                <w:rPr>
                  <w:rFonts w:eastAsia="Calibri"/>
                  <w:kern w:val="2"/>
                  <w:szCs w:val="24"/>
                </w:rPr>
                <w:t xml:space="preserve">Viceministrė </w:t>
                <w:tab/>
                <w:tab/>
                <w:tab/>
                <w:tab/>
                <w:tab/>
                <w:t xml:space="preserve">                     Laimutė Vaidelienė</w:t>
              </w:r>
            </w:p>
            <w:p w14:paraId="17E5A50D" w14:textId="77777777">
              <w:pPr>
                <w:spacing w:line="259" w:lineRule="auto"/>
                <w:rPr>
                  <w:rFonts w:eastAsia="Calibri"/>
                  <w:szCs w:val="24"/>
                </w:rPr>
              </w:pPr>
            </w:p>
            <w:p w14:paraId="2DBCA4A3" w14:textId="77777777">
              <w:pPr>
                <w:spacing w:line="259" w:lineRule="auto"/>
                <w:rPr>
                  <w:rFonts w:eastAsia="Calibri"/>
                  <w:szCs w:val="24"/>
                </w:rPr>
              </w:pPr>
            </w:p>
            <w:p w14:paraId="0740DD32" w14:textId="77777777">
              <w:pPr>
                <w:spacing w:line="259" w:lineRule="auto"/>
                <w:rPr>
                  <w:rFonts w:eastAsia="Calibri"/>
                  <w:szCs w:val="24"/>
                </w:rPr>
              </w:pPr>
            </w:p>
            <w:p w14:paraId="6B449B50" w14:textId="77777777">
              <w:pPr>
                <w:spacing w:line="259" w:lineRule="auto"/>
                <w:rPr>
                  <w:rFonts w:eastAsia="Calibri"/>
                  <w:szCs w:val="24"/>
                </w:rPr>
              </w:pPr>
            </w:p>
            <w:p w14:paraId="2BC96CAD" w14:textId="77777777">
              <w:pPr>
                <w:spacing w:line="259" w:lineRule="auto"/>
                <w:rPr>
                  <w:rFonts w:eastAsia="Calibri"/>
                  <w:szCs w:val="24"/>
                </w:rPr>
              </w:pPr>
            </w:p>
            <w:p w14:paraId="636ECC83" w14:textId="77777777">
              <w:pPr>
                <w:spacing w:line="259" w:lineRule="auto"/>
                <w:rPr>
                  <w:rFonts w:eastAsia="Calibri"/>
                  <w:szCs w:val="24"/>
                </w:rPr>
              </w:pPr>
            </w:p>
            <w:p w14:paraId="5F07979E" w14:textId="77777777">
              <w:pPr>
                <w:spacing w:line="259" w:lineRule="auto"/>
                <w:rPr>
                  <w:rFonts w:eastAsia="Calibri"/>
                  <w:szCs w:val="24"/>
                </w:rPr>
              </w:pPr>
            </w:p>
            <w:p w14:paraId="456ADD99" w14:textId="77777777">
              <w:pPr>
                <w:spacing w:line="259" w:lineRule="auto"/>
                <w:rPr>
                  <w:rFonts w:eastAsia="Calibri"/>
                  <w:szCs w:val="24"/>
                </w:rPr>
              </w:pPr>
            </w:p>
            <w:p w14:paraId="0ECDFB63" w14:textId="77777777">
              <w:pPr>
                <w:spacing w:line="259" w:lineRule="auto"/>
                <w:rPr>
                  <w:rFonts w:eastAsia="Calibri"/>
                  <w:szCs w:val="24"/>
                </w:rPr>
              </w:pPr>
            </w:p>
            <w:p w14:paraId="7FB48D48" w14:textId="77777777">
              <w:pPr>
                <w:spacing w:line="259" w:lineRule="auto"/>
                <w:rPr>
                  <w:rFonts w:eastAsia="Calibri"/>
                  <w:szCs w:val="24"/>
                </w:rPr>
              </w:pPr>
            </w:p>
            <w:p w14:paraId="3EFB4DB8" w14:textId="77777777">
              <w:pPr>
                <w:spacing w:line="259" w:lineRule="auto"/>
                <w:rPr>
                  <w:rFonts w:eastAsia="Calibri"/>
                  <w:szCs w:val="24"/>
                </w:rPr>
              </w:pPr>
            </w:p>
            <w:p w14:paraId="64ADF746" w14:textId="77777777">
              <w:pPr>
                <w:spacing w:line="259" w:lineRule="auto"/>
                <w:rPr>
                  <w:rFonts w:eastAsia="Calibri"/>
                  <w:szCs w:val="24"/>
                </w:rPr>
              </w:pPr>
            </w:p>
            <w:p w14:paraId="30F475A4" w14:textId="77777777">
              <w:pPr>
                <w:spacing w:line="259" w:lineRule="auto"/>
                <w:rPr>
                  <w:rFonts w:eastAsia="Calibri"/>
                  <w:szCs w:val="24"/>
                </w:rPr>
              </w:pPr>
            </w:p>
            <w:p w14:paraId="3A290813" w14:textId="77777777">
              <w:pPr>
                <w:spacing w:line="259" w:lineRule="auto"/>
                <w:rPr>
                  <w:rFonts w:eastAsia="Calibri"/>
                  <w:szCs w:val="24"/>
                </w:rPr>
              </w:pPr>
            </w:p>
            <w:p w14:paraId="1766241C" w14:textId="77777777">
              <w:pPr>
                <w:spacing w:line="259" w:lineRule="auto"/>
                <w:rPr>
                  <w:rFonts w:eastAsia="Calibri"/>
                  <w:szCs w:val="24"/>
                </w:rPr>
              </w:pPr>
            </w:p>
            <w:p w14:paraId="174F187F" w14:textId="77777777">
              <w:pPr>
                <w:spacing w:line="259" w:lineRule="auto"/>
                <w:rPr>
                  <w:rFonts w:eastAsia="Calibri"/>
                  <w:szCs w:val="24"/>
                </w:rPr>
              </w:pPr>
            </w:p>
            <w:p w14:paraId="44FFE28D" w14:textId="77777777">
              <w:pPr>
                <w:spacing w:line="259" w:lineRule="auto"/>
                <w:rPr>
                  <w:rFonts w:eastAsia="Calibri"/>
                  <w:szCs w:val="24"/>
                </w:rPr>
              </w:pPr>
            </w:p>
            <w:p w14:paraId="38714135" w14:textId="77777777">
              <w:pPr>
                <w:spacing w:line="259" w:lineRule="auto"/>
                <w:rPr>
                  <w:rFonts w:eastAsia="Calibri"/>
                  <w:szCs w:val="24"/>
                </w:rPr>
              </w:pPr>
            </w:p>
            <w:p w14:paraId="72A98968" w14:textId="77777777">
              <w:pPr>
                <w:spacing w:line="259" w:lineRule="auto"/>
                <w:rPr>
                  <w:rFonts w:eastAsia="Calibri"/>
                  <w:szCs w:val="24"/>
                </w:rPr>
              </w:pPr>
            </w:p>
            <w:p w14:paraId="1B95400E" w14:textId="77777777">
              <w:pPr>
                <w:spacing w:line="259" w:lineRule="auto"/>
                <w:rPr>
                  <w:rFonts w:eastAsia="Calibri"/>
                  <w:szCs w:val="24"/>
                </w:rPr>
              </w:pPr>
            </w:p>
            <w:p w14:paraId="3B1FB7A4" w14:textId="77777777">
              <w:pPr>
                <w:spacing w:line="259" w:lineRule="auto"/>
                <w:rPr>
                  <w:rFonts w:eastAsia="Calibri"/>
                  <w:szCs w:val="24"/>
                </w:rPr>
              </w:pPr>
            </w:p>
            <w:p w14:paraId="616A0AA2" w14:textId="77777777">
              <w:pPr>
                <w:spacing w:line="259" w:lineRule="auto"/>
                <w:rPr>
                  <w:rFonts w:eastAsia="Calibri"/>
                  <w:szCs w:val="24"/>
                </w:rPr>
              </w:pPr>
            </w:p>
            <w:p w14:paraId="37B13ED5" w14:textId="77777777">
              <w:pPr>
                <w:spacing w:line="259" w:lineRule="auto"/>
                <w:rPr>
                  <w:rFonts w:eastAsia="Calibri"/>
                  <w:szCs w:val="24"/>
                </w:rPr>
              </w:pPr>
            </w:p>
            <w:p w14:paraId="770AAF10" w14:textId="77777777">
              <w:pPr>
                <w:spacing w:line="259" w:lineRule="auto"/>
                <w:rPr>
                  <w:rFonts w:eastAsia="Calibri"/>
                  <w:szCs w:val="24"/>
                </w:rPr>
              </w:pPr>
            </w:p>
            <w:p w14:paraId="1DA8D653" w14:textId="77777777">
              <w:pPr>
                <w:spacing w:line="259" w:lineRule="auto"/>
                <w:rPr>
                  <w:rFonts w:eastAsia="Calibri"/>
                  <w:szCs w:val="24"/>
                </w:rPr>
              </w:pPr>
            </w:p>
            <w:p w14:paraId="511FEC9F" w14:textId="77777777">
              <w:pPr>
                <w:spacing w:line="259" w:lineRule="auto"/>
                <w:rPr>
                  <w:rFonts w:eastAsia="Calibri"/>
                  <w:szCs w:val="24"/>
                </w:rPr>
              </w:pPr>
            </w:p>
            <w:p w14:paraId="71C734B1" w14:textId="77777777">
              <w:pPr>
                <w:spacing w:line="259" w:lineRule="auto"/>
                <w:rPr>
                  <w:rFonts w:eastAsia="Calibri"/>
                  <w:szCs w:val="24"/>
                </w:rPr>
              </w:pPr>
            </w:p>
            <w:p w14:paraId="440C074E" w14:textId="77777777">
              <w:pPr>
                <w:spacing w:line="259" w:lineRule="auto"/>
                <w:rPr>
                  <w:rFonts w:eastAsia="Calibri"/>
                  <w:szCs w:val="24"/>
                </w:rPr>
              </w:pPr>
            </w:p>
            <w:p w14:paraId="20FEDB09" w14:textId="77777777">
              <w:pPr>
                <w:spacing w:line="259" w:lineRule="auto"/>
                <w:rPr>
                  <w:rFonts w:eastAsia="Calibri"/>
                  <w:szCs w:val="24"/>
                </w:rPr>
              </w:pPr>
            </w:p>
            <w:p w14:paraId="1ED7AC79" w14:textId="77777777">
              <w:pPr>
                <w:spacing w:line="259" w:lineRule="auto"/>
                <w:rPr>
                  <w:rFonts w:eastAsia="Calibri"/>
                  <w:szCs w:val="24"/>
                </w:rPr>
              </w:pPr>
            </w:p>
            <w:p w14:paraId="5FF9B505" w14:textId="6C072C2A">
              <w:pPr>
                <w:spacing w:line="259" w:lineRule="auto"/>
                <w:rPr>
                  <w:rFonts w:eastAsia="Calibri"/>
                  <w:sz w:val="22"/>
                  <w:szCs w:val="22"/>
                </w:rPr>
              </w:pPr>
              <w:r>
                <w:rPr>
                  <w:rFonts w:eastAsia="Calibri"/>
                  <w:sz w:val="22"/>
                  <w:szCs w:val="22"/>
                </w:rPr>
                <w:t>Jolanta Mackevičienė, tel. +370 5 213 6721, el. p. jolanta.mackeviciene@sam.lt</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1134" w:footer="1134"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994944" w14:textId="77777777">
      <w:pPr>
        <w:rPr>
          <w:kern w:val="2"/>
          <w:sz w:val="22"/>
          <w:szCs w:val="22"/>
        </w:rPr>
      </w:pPr>
      <w:r>
        <w:rPr>
          <w:kern w:val="2"/>
          <w:sz w:val="22"/>
          <w:szCs w:val="22"/>
        </w:rPr>
        <w:separator/>
      </w:r>
    </w:p>
  </w:endnote>
  <w:endnote w:type="continuationSeparator" w:id="0">
    <w:p w14:paraId="4C4C815F"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venir Next">
    <w:altName w:val="Calibri"/>
    <w:charset w:val="00"/>
    <w:family w:val="swiss"/>
    <w:pitch w:val="variable"/>
    <w:sig w:usb0="8000002F" w:usb1="5000204A" w:usb2="00000000" w:usb3="00000000" w:csb0="0000009B"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87E70"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0913C"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E2BA4" w14:textId="77777777">
    <w:pPr>
      <w:tabs>
        <w:tab w:val="right" w:pos="9638"/>
      </w:tabs>
      <w:spacing w:line="360" w:lineRule="auto"/>
      <w:rPr>
        <w:rFonts w:ascii="Avenir Next" w:eastAsia="Calibri" w:hAnsi="Avenir Next"/>
        <w:kern w:val="2"/>
        <w:sz w:val="2"/>
        <w:szCs w:val="2"/>
        <w:lang w:eastAsia="lt-LT"/>
      </w:rPr>
    </w:pPr>
  </w:p>
  <w:tbl>
    <w:tblPr>
      <w:tblW w:w="0" w:type="auto"/>
      <w:tblBorders>
        <w:top w:val="single" w:sz="4" w:space="0" w:color="auto"/>
      </w:tblBorders>
      <w:tblLook w:val="04A0" w:firstRow="1" w:lastRow="0" w:firstColumn="1" w:lastColumn="0" w:noHBand="0" w:noVBand="1"/>
    </w:tblPr>
    <w:tblGrid>
      <w:gridCol w:w="1555"/>
      <w:gridCol w:w="1842"/>
      <w:gridCol w:w="3686"/>
      <w:gridCol w:w="2545"/>
    </w:tblGrid>
    <w:tr w14:paraId="48908C71" w14:textId="77777777">
      <w:tc>
        <w:tcPr>
          <w:tcW w:w="1555" w:type="dxa"/>
          <w:vAlign w:val="center"/>
        </w:tcPr>
        <w:p w14:paraId="08ED059A" w14:textId="77777777">
          <w:pPr>
            <w:rPr>
              <w:sz w:val="10"/>
              <w:szCs w:val="10"/>
            </w:rPr>
          </w:pPr>
        </w:p>
        <w:p w14:paraId="07FCA251" w14:textId="77777777">
          <w:pPr>
            <w:rPr>
              <w:sz w:val="22"/>
              <w:szCs w:val="22"/>
            </w:rPr>
          </w:pPr>
          <w:r>
            <w:rPr>
              <w:sz w:val="22"/>
              <w:szCs w:val="22"/>
              <w:lang w:val="en-US"/>
            </w:rPr>
            <w:drawing>
              <wp:inline distT="0" distB="0" distL="0" distR="0" wp14:anchorId="739CD5E7" wp14:editId="62C6FC32">
                <wp:extent cx="533400" cy="628608"/>
                <wp:effectExtent l="0" t="0" r="0" b="635"/>
                <wp:docPr id="3"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14:paraId="01EBA7D7" w14:textId="77777777">
          <w:pPr>
            <w:rPr>
              <w:rFonts w:eastAsia="Calibri"/>
              <w:color w:val="000000"/>
              <w:sz w:val="18"/>
              <w:szCs w:val="18"/>
              <w:lang w:eastAsia="lt-LT"/>
            </w:rPr>
          </w:pPr>
          <w:r>
            <w:rPr>
              <w:rFonts w:eastAsia="Calibri"/>
              <w:color w:val="000000"/>
              <w:sz w:val="18"/>
              <w:szCs w:val="18"/>
              <w:lang w:eastAsia="lt-LT"/>
            </w:rPr>
            <w:t>Biudžetinė įstaiga</w:t>
          </w:r>
        </w:p>
        <w:p w14:paraId="48928F3D" w14:textId="77777777">
          <w:pPr>
            <w:rPr>
              <w:rFonts w:eastAsia="Calibri"/>
              <w:color w:val="000000"/>
              <w:sz w:val="18"/>
              <w:szCs w:val="18"/>
              <w:lang w:eastAsia="lt-LT"/>
            </w:rPr>
          </w:pPr>
          <w:r>
            <w:rPr>
              <w:rFonts w:eastAsia="Calibri"/>
              <w:color w:val="000000"/>
              <w:sz w:val="18"/>
              <w:szCs w:val="18"/>
              <w:lang w:eastAsia="lt-LT"/>
            </w:rPr>
            <w:t>Vilniaus g. 33</w:t>
          </w:r>
        </w:p>
        <w:p w14:paraId="398DF07A" w14:textId="77777777">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14:paraId="154F5695" w14:textId="573C868C">
          <w:pPr>
            <w:rPr>
              <w:rFonts w:eastAsia="Calibri"/>
              <w:color w:val="000000"/>
              <w:sz w:val="18"/>
              <w:szCs w:val="18"/>
              <w:lang w:eastAsia="lt-LT"/>
            </w:rPr>
          </w:pPr>
          <w:r>
            <w:rPr>
              <w:rFonts w:eastAsia="Calibri"/>
              <w:color w:val="000000"/>
              <w:sz w:val="18"/>
              <w:szCs w:val="18"/>
              <w:lang w:eastAsia="lt-LT"/>
            </w:rPr>
            <w:t>Tel. +370 800 66 004</w:t>
          </w:r>
        </w:p>
        <w:p w14:paraId="1FB958F0" w14:textId="77777777">
          <w:pPr>
            <w:rPr>
              <w:rFonts w:eastAsia="Calibri"/>
              <w:sz w:val="18"/>
              <w:szCs w:val="18"/>
              <w:lang w:eastAsia="lt-LT"/>
            </w:rPr>
          </w:pPr>
          <w:r>
            <w:rPr>
              <w:rFonts w:eastAsia="Calibri"/>
              <w:color w:val="000000"/>
              <w:sz w:val="18"/>
              <w:szCs w:val="18"/>
              <w:lang w:eastAsia="lt-LT"/>
            </w:rPr>
            <w:t xml:space="preserve">El. p. </w:t>
          </w:r>
          <w:r>
            <w:rPr>
              <w:rFonts w:eastAsia="Calibri"/>
              <w:sz w:val="18"/>
              <w:szCs w:val="18"/>
              <w:lang w:eastAsia="lt-LT"/>
            </w:rPr>
            <w:t>ministerija@sam.lt</w:t>
          </w:r>
          <w:r>
            <w:rPr>
              <w:rFonts w:eastAsia="Calibri"/>
              <w:color w:val="000000"/>
              <w:sz w:val="18"/>
              <w:szCs w:val="18"/>
              <w:lang w:eastAsia="lt-LT"/>
            </w:rPr>
            <w:t xml:space="preserve">, </w:t>
          </w:r>
          <w:r>
            <w:rPr>
              <w:rFonts w:eastAsia="Calibri"/>
              <w:sz w:val="18"/>
              <w:szCs w:val="18"/>
              <w:lang w:eastAsia="lt-LT"/>
            </w:rPr>
            <w:t>https://sam.lrv.lt</w:t>
          </w:r>
        </w:p>
        <w:p w14:paraId="2495BB9E" w14:textId="77777777">
          <w:pPr>
            <w:rPr>
              <w:sz w:val="22"/>
              <w:szCs w:val="22"/>
            </w:rPr>
          </w:pPr>
          <w:r>
            <w:rPr>
              <w:rFonts w:eastAsia="Calibri"/>
              <w:color w:val="000000"/>
              <w:sz w:val="18"/>
              <w:szCs w:val="18"/>
              <w:lang w:eastAsia="lt-LT"/>
            </w:rPr>
            <w:t>E. pristatymo dėžutės adresas 188603472</w:t>
          </w:r>
        </w:p>
      </w:tc>
      <w:tc>
        <w:tcPr>
          <w:tcW w:w="2545" w:type="dxa"/>
          <w:vAlign w:val="center"/>
        </w:tcPr>
        <w:p w14:paraId="1F4B5A5E" w14:textId="77777777">
          <w:pPr>
            <w:rPr>
              <w:rFonts w:eastAsia="Calibri"/>
              <w:color w:val="000000"/>
              <w:sz w:val="18"/>
              <w:szCs w:val="18"/>
              <w:lang w:eastAsia="lt-LT"/>
            </w:rPr>
          </w:pPr>
          <w:r>
            <w:rPr>
              <w:rFonts w:eastAsia="Calibri"/>
              <w:color w:val="000000"/>
              <w:sz w:val="18"/>
              <w:szCs w:val="18"/>
              <w:lang w:eastAsia="lt-LT"/>
            </w:rPr>
            <w:t>Duomenys kaupiami ir saugomi Juridinių asmenų registre</w:t>
          </w:r>
        </w:p>
        <w:p w14:paraId="28D683F1" w14:textId="77777777">
          <w:pPr>
            <w:rPr>
              <w:sz w:val="22"/>
              <w:szCs w:val="22"/>
            </w:rPr>
          </w:pPr>
          <w:r>
            <w:rPr>
              <w:rFonts w:eastAsia="Calibri"/>
              <w:color w:val="000000"/>
              <w:sz w:val="18"/>
              <w:szCs w:val="18"/>
              <w:lang w:eastAsia="lt-LT"/>
            </w:rPr>
            <w:t>Kodas 188603472</w:t>
          </w:r>
        </w:p>
      </w:tc>
    </w:tr>
  </w:tbl>
  <w:p w14:paraId="6C68A75C" w14:textId="77777777">
    <w:pPr>
      <w:tabs>
        <w:tab w:val="right" w:pos="9638"/>
      </w:tabs>
      <w:spacing w:line="360" w:lineRule="auto"/>
      <w:rPr>
        <w:rFonts w:ascii="Avenir Next" w:eastAsia="Calibri" w:hAnsi="Avenir Next"/>
        <w:kern w:val="2"/>
        <w:sz w:val="2"/>
        <w:szCs w:val="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E9391C" w14:textId="77777777">
      <w:pPr>
        <w:rPr>
          <w:kern w:val="2"/>
          <w:sz w:val="22"/>
          <w:szCs w:val="22"/>
        </w:rPr>
      </w:pPr>
      <w:r>
        <w:rPr>
          <w:kern w:val="2"/>
          <w:sz w:val="22"/>
          <w:szCs w:val="22"/>
        </w:rPr>
        <w:separator/>
      </w:r>
    </w:p>
  </w:footnote>
  <w:footnote w:type="continuationSeparator" w:id="0">
    <w:p w14:paraId="5842015F" w14:textId="77777777">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25DBB" w14:textId="77777777">
    <w:pPr>
      <w:framePr w:wrap="auto" w:vAnchor="text" w:hAnchor="margin" w:xAlign="center" w:y="1"/>
      <w:tabs>
        <w:tab w:val="center" w:pos="4819"/>
        <w:tab w:val="right" w:pos="9638"/>
      </w:tabs>
      <w:rPr>
        <w:kern w:val="2"/>
        <w:sz w:val="22"/>
        <w:szCs w:val="22"/>
      </w:rPr>
    </w:pPr>
    <w:r>
      <w:rPr>
        <w:kern w:val="2"/>
        <w:sz w:val="22"/>
        <w:szCs w:val="22"/>
      </w:rPr>
      <w:fldChar w:fldCharType="begin"/>
    </w:r>
    <w:r>
      <w:rPr>
        <w:kern w:val="2"/>
        <w:sz w:val="22"/>
        <w:szCs w:val="22"/>
      </w:rPr>
      <w:instrText xml:space="preserve">PAGE  </w:instrText>
    </w:r>
    <w:r>
      <w:rPr>
        <w:kern w:val="2"/>
        <w:sz w:val="22"/>
        <w:szCs w:val="22"/>
      </w:rPr>
      <w:fldChar w:fldCharType="end"/>
    </w:r>
  </w:p>
  <w:p w14:paraId="34F28B67"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D1931" w14:textId="77777777">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491C67FC" w14:textId="77777777">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41833" w14:textId="13DBCF15">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2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0306C"/>
  <w15:chartTrackingRefBased/>
  <w15:docId w15:val="{92BA4070-3436-4698-B9A3-85B8BF2579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_rels/footer3.xml.rels><?xml version="1.0" encoding="UTF-8"?>

<Relationships xmlns="http://schemas.openxmlformats.org/package/2006/relationships">
  <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12" ma:contentTypeDescription="Kurkite naują dokumentą." ma:contentTypeScope="" ma:versionID="e798c655c011fb6cf360004fe5b585d1">
  <xsd:schema xmlns:xsd="http://www.w3.org/2001/XMLSchema" xmlns:xs="http://www.w3.org/2001/XMLSchema" xmlns:p="http://schemas.microsoft.com/office/2006/metadata/properties" xmlns:ns2="1f08f849-cb30-4d50-b098-b22668634d80" xmlns:ns3="7f216368-8434-4da0-b8c5-4172b9ea0f9c" targetNamespace="http://schemas.microsoft.com/office/2006/metadata/properties" ma:root="true" ma:fieldsID="e952587b1a52d42881050b11b502339c" ns2:_="" ns3:_="">
    <xsd:import namespace="1f08f849-cb30-4d50-b098-b22668634d80"/>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08f849-cb30-4d50-b098-b22668634d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9043d84e3d0d48428cae2904b23ab32e" PartId="2790195052c747f4873f27b1c8b98bb1">
    <Part Type="skirsnis" Title="DĖL SVEIKATOS APSAUGOS MINISTRO ĮSAKYMO PROJEKTO DERINIMO" DocPartId="6016671545da401fbefa7e090dba6875" PartId="ed1e25f07df543a6966b85a34aacc40c"/>
  </Part>
</Parts>
</file>

<file path=customXml/itemProps1.xml><?xml version="1.0" encoding="utf-8"?>
<ds:datastoreItem xmlns:ds="http://schemas.openxmlformats.org/officeDocument/2006/customXml" ds:itemID="{80D3A51A-3CCD-4D44-B486-C2806117CA24}">
  <ds:schemaRefs>
    <ds:schemaRef ds:uri="http://schemas.microsoft.com/sharepoint/v3/contenttype/forms"/>
  </ds:schemaRefs>
</ds:datastoreItem>
</file>

<file path=customXml/itemProps2.xml><?xml version="1.0" encoding="utf-8"?>
<ds:datastoreItem xmlns:ds="http://schemas.openxmlformats.org/officeDocument/2006/customXml" ds:itemID="{E6E75706-80F1-41B3-94C7-17331CA386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08f849-cb30-4d50-b098-b22668634d80"/>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CDB3CB-A468-46B7-8011-C3EDCC0E797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822E3BB-A117-4CEA-B695-1DD334C939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363</Words>
  <Characters>2974</Characters>
  <Application>Microsoft Office Word</Application>
  <DocSecurity>4</DocSecurity>
  <Lines>92</Lines>
  <Paragraphs>16</Paragraphs>
  <ScaleCrop>false</ScaleCrop>
  <Company/>
  <LinksUpToDate>false</LinksUpToDate>
  <CharactersWithSpaces>3321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2026-07-07T13:01:00Z</dcterms:created>
  <dc:creator>Oksana Kavaliauskienė</dc:creator>
  <lastModifiedBy>adlibuser</lastModifiedBy>
  <dcterms:modified xsi:type="dcterms:W3CDTF">2026-07-07T13:01:00Z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0x010100958BDF1B7149A445B634534142DB2BA2</vt:lpwstr>
  </property>
</Properties>
</file>