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f17d91e428f940d5921d7abf65a5db6c"/>
        <w:lock w:val="sdtLocked"/>
        <w:richText/>
      </w:sdtPr>
      <w:sdtContent>
        <w:p w14:paraId="149E1DF8" w14:textId="77777777">
          <w:pPr>
            <w:widowControl w:val="0"/>
            <w:tabs>
              <w:tab w:val="center" w:pos="4819"/>
              <w:tab w:val="right" w:pos="9638"/>
            </w:tabs>
            <w:suppressAutoHyphens/>
            <w:rPr>
              <w:rFonts w:eastAsia="Lucida Sans Unicode"/>
              <w:szCs w:val="24"/>
              <w:lang w:eastAsia="lt-LT"/>
            </w:rPr>
          </w:pPr>
        </w:p>
        <w:p w14:paraId="4FF07A21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lt-LT"/>
            </w:rPr>
          </w:pPr>
          <w:r>
            <w:rPr>
              <w:rFonts w:eastAsia="Lucida Sans Unicode"/>
              <w:b/>
              <w:bCs/>
              <w:szCs w:val="24"/>
              <w:lang w:eastAsia="lt-LT"/>
            </w:rPr>
            <w:t>ŠIAULIŲ MIESTO SAVIVALDYBĖS ADMINISTRACIJOS</w:t>
          </w:r>
        </w:p>
        <w:sdt>
          <w:sdtPr>
            <w:alias w:val="skyrius"/>
            <w:tag w:val="part_7a3087fe167747c596cd90710aaee61b"/>
            <w:lock w:val="sdtLocked"/>
            <w:richText/>
          </w:sdtPr>
          <w:sdtContent>
            <w:p w14:paraId="6A450D10" w14:textId="77777777">
              <w:pPr>
                <w:widowControl w:val="0"/>
                <w:suppressAutoHyphens/>
                <w:jc w:val="center"/>
                <w:rPr>
                  <w:rFonts w:eastAsia="Lucida Sans Unicode"/>
                  <w:b/>
                  <w:bCs/>
                  <w:szCs w:val="24"/>
                  <w:lang w:eastAsia="lt-LT"/>
                </w:rPr>
              </w:pPr>
              <w:r>
                <w:rPr>
                  <w:rFonts w:eastAsia="Lucida Sans Unicode"/>
                  <w:b/>
                  <w:bCs/>
                  <w:caps/>
                  <w:szCs w:val="24"/>
                  <w:lang w:eastAsia="lt-LT"/>
                </w:rPr>
                <w:t>Švietimo</w:t>
              </w:r>
              <w:r>
                <w:rPr>
                  <w:rFonts w:eastAsia="Lucida Sans Unicode"/>
                  <w:b/>
                  <w:bCs/>
                  <w:szCs w:val="24"/>
                  <w:lang w:eastAsia="lt-LT"/>
                </w:rPr>
                <w:t xml:space="preserve"> SKYRIUS</w:t>
              </w:r>
            </w:p>
            <w:p w14:paraId="1B5C4831" w14:textId="45C85F4D">
              <w:pPr>
                <w:widowControl w:val="0"/>
                <w:suppressAutoHyphens/>
                <w:jc w:val="center"/>
                <w:rPr>
                  <w:rFonts w:eastAsia="Lucida Sans Unicode"/>
                  <w:szCs w:val="24"/>
                  <w:lang w:eastAsia="lt-LT"/>
                </w:rPr>
              </w:pPr>
            </w:p>
            <w:p w14:paraId="1F1BE7AB" w14:textId="0F56263E">
              <w:pPr>
                <w:widowControl w:val="0"/>
                <w:suppressAutoHyphens/>
                <w:jc w:val="center"/>
                <w:rPr>
                  <w:rFonts w:eastAsia="Lucida Sans Unicode"/>
                  <w:szCs w:val="24"/>
                  <w:lang w:eastAsia="lt-LT"/>
                </w:rPr>
              </w:pPr>
            </w:p>
            <w:p w14:paraId="7705D955" w14:textId="77777777">
              <w:pPr>
                <w:widowControl w:val="0"/>
                <w:suppressAutoHyphens/>
                <w:jc w:val="center"/>
                <w:rPr>
                  <w:rFonts w:eastAsia="Lucida Sans Unicode"/>
                  <w:szCs w:val="24"/>
                  <w:lang w:eastAsia="lt-LT"/>
                </w:rPr>
              </w:pPr>
            </w:p>
            <w:sdt>
              <w:sdtPr>
                <w:alias w:val="Pavadinimas"/>
                <w:tag w:val="title_7a3087fe167747c596cd90710aaee61b"/>
                <w:lock w:val="sdtLocked"/>
                <w:richText/>
              </w:sdtPr>
              <w:sdtContent>
                <w:p w14:paraId="32DCEB74" w14:textId="77777777">
                  <w:pPr>
                    <w:suppressAutoHyphens/>
                    <w:jc w:val="center"/>
                    <w:rPr>
                      <w:b/>
                      <w:szCs w:val="24"/>
                      <w:lang w:eastAsia="ar-SA"/>
                    </w:rPr>
                  </w:pPr>
                  <w:r>
                    <w:rPr>
                      <w:b/>
                      <w:caps/>
                      <w:szCs w:val="24"/>
                      <w:lang w:eastAsia="ar-SA"/>
                    </w:rPr>
                    <w:t>SPRENDIMO „</w:t>
                  </w:r>
                  <w:r>
                    <w:rPr>
                      <w:b/>
                      <w:szCs w:val="24"/>
                      <w:lang w:eastAsia="ar-SA"/>
                    </w:rPr>
                    <w:t>DĖL ŠIAULIŲ MIESTO SAVIVALDYBĖS TARYBOS 2021 M. GRUODŽIO 2 D. SPRENDIMO NR. T-460 „DĖL ŠIAULIŲ MIESTO SAVIVALDYBĖS BENDROJO UGDYMO MOKYKLŲ APTARNAUJAMŲ TERITORIJŲ APRAŠO PATVIRTINIMO“ PAKEITIMO“</w:t>
                  </w:r>
                </w:p>
                <w:p w14:paraId="3E4A50B9" w14:textId="48B3C016">
                  <w:pPr>
                    <w:suppressAutoHyphens/>
                    <w:ind w:firstLine="62"/>
                    <w:jc w:val="center"/>
                    <w:rPr>
                      <w:iCs/>
                      <w:caps/>
                      <w:szCs w:val="24"/>
                      <w:lang w:eastAsia="ar-SA"/>
                    </w:rPr>
                  </w:pPr>
                  <w:r>
                    <w:rPr>
                      <w:b/>
                      <w:caps/>
                      <w:szCs w:val="24"/>
                      <w:lang w:eastAsia="ar-SA"/>
                    </w:rPr>
                    <w:t xml:space="preserve">PROJEKTO </w:t>
                  </w:r>
                  <w:r>
                    <w:rPr>
                      <w:b/>
                      <w:iCs/>
                      <w:caps/>
                      <w:szCs w:val="24"/>
                      <w:lang w:eastAsia="ar-SA"/>
                    </w:rPr>
                    <w:t>AIŠKINAMASIS RAŠTAS</w:t>
                  </w:r>
                </w:p>
              </w:sdtContent>
            </w:sdt>
            <w:p w14:paraId="4407A9A4" w14:textId="77777777">
              <w:pPr>
                <w:widowControl w:val="0"/>
                <w:jc w:val="center"/>
                <w:rPr>
                  <w:rFonts w:eastAsia="Lucida Sans Unicode"/>
                  <w:iCs/>
                  <w:szCs w:val="24"/>
                  <w:lang w:eastAsia="lt-LT"/>
                </w:rPr>
              </w:pPr>
            </w:p>
            <w:p w14:paraId="7503C9A6" w14:textId="1CE9D1AA">
              <w:pPr>
                <w:widowControl w:val="0"/>
                <w:suppressAutoHyphens/>
                <w:jc w:val="center"/>
                <w:rPr>
                  <w:rFonts w:eastAsia="Lucida Sans Unicode"/>
                  <w:szCs w:val="24"/>
                  <w:lang w:eastAsia="lt-LT"/>
                </w:rPr>
              </w:pPr>
              <w:r>
                <w:rPr>
                  <w:rFonts w:eastAsia="Lucida Sans Unicode"/>
                  <w:szCs w:val="24"/>
                  <w:lang w:eastAsia="lt-LT"/>
                </w:rPr>
                <w:t>2025-01-10</w:t>
              </w:r>
            </w:p>
            <w:p w14:paraId="2D5BD3AD" w14:textId="77777777">
              <w:pPr>
                <w:widowControl w:val="0"/>
                <w:jc w:val="center"/>
                <w:rPr>
                  <w:rFonts w:eastAsia="Lucida Sans Unicode"/>
                  <w:iCs/>
                  <w:szCs w:val="24"/>
                  <w:lang w:eastAsia="lt-LT"/>
                </w:rPr>
              </w:pPr>
              <w:r>
                <w:rPr>
                  <w:rFonts w:eastAsia="Lucida Sans Unicode"/>
                  <w:iCs/>
                  <w:szCs w:val="24"/>
                  <w:lang w:eastAsia="lt-LT"/>
                </w:rPr>
                <w:t>Šiauliai</w:t>
              </w:r>
            </w:p>
            <w:p w14:paraId="0BF727D7" w14:textId="77777777">
              <w:pPr>
                <w:widowControl w:val="0"/>
                <w:jc w:val="center"/>
                <w:rPr>
                  <w:rFonts w:eastAsia="Lucida Sans Unicode"/>
                  <w:iCs/>
                  <w:szCs w:val="24"/>
                  <w:lang w:eastAsia="lt-LT"/>
                </w:rPr>
              </w:pPr>
            </w:p>
            <w:sdt>
              <w:sdtPr>
                <w:alias w:val="poskyris"/>
                <w:tag w:val="part_52703243c78445b5b07d5ab69fd37075"/>
                <w:lock w:val="sdtLocked"/>
                <w:richText/>
              </w:sdtPr>
              <w:sdtContent>
                <w:p w14:paraId="23C020C6" w14:textId="77777777"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52703243c78445b5b07d5ab69fd37075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 xml:space="preserve">Parengto sprendimo projekto tikslai ir uždaviniai. </w:t>
                      </w:r>
                    </w:sdtContent>
                  </w:sdt>
                </w:p>
                <w:p w14:paraId="1CB61237" w14:textId="7AD641E4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spacing w:val="-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>Parengto sprendimo projekto tikslas – patikslinti nustatytas Šiaulių miesto savivaldybės bendrojo ugdymo mokyklų aptarnaujamas teritorijas.</w:t>
                  </w:r>
                </w:p>
              </w:sdtContent>
            </w:sdt>
            <w:sdt>
              <w:sdtPr>
                <w:alias w:val="poskyris"/>
                <w:tag w:val="part_ff3e630bedb146c4b3038547524aad83"/>
                <w:lock w:val="sdtLocked"/>
                <w:richText/>
              </w:sdtPr>
              <w:sdtContent>
                <w:p w14:paraId="0FE589FF" w14:textId="77777777"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ff3e630bedb146c4b3038547524aad83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>Dabartinis sprendimo projekte aptariamų klausimų reguliavimas.</w:t>
                      </w:r>
                    </w:sdtContent>
                  </w:sdt>
                </w:p>
                <w:p w14:paraId="73EBB015" w14:textId="511D1CEE">
                  <w:pPr>
                    <w:widowControl w:val="0"/>
                    <w:tabs>
                      <w:tab w:val="left" w:pos="851"/>
                      <w:tab w:val="left" w:pos="1440"/>
                      <w:tab w:val="left" w:pos="1560"/>
                      <w:tab w:val="left" w:pos="2040"/>
                    </w:tabs>
                    <w:suppressAutoHyphens/>
                    <w:ind w:firstLine="851"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>Šiaulių miesto savivaldybės bendrojo ugdymo mokyklų aptarnaujamų teritorijų aprašas (toliau – Aprašas) patvirtintas Šiaulių miesto savivaldybės 2021 m. gruodžio 2 d. sprendimu Nr. T-460 „Dėl Šiaulių miesto savivaldybės bendrojo ugdymo mokyklų aptarnaujamų teritorijų aprašo patvirtinimo“.</w:t>
                  </w:r>
                </w:p>
              </w:sdtContent>
            </w:sdt>
            <w:sdt>
              <w:sdtPr>
                <w:alias w:val="poskyris"/>
                <w:tag w:val="part_3d4aa633b3e44b9ebf8cc2069dfe2b7f"/>
                <w:lock w:val="sdtLocked"/>
                <w:richText/>
              </w:sdtPr>
              <w:sdtContent>
                <w:p w14:paraId="33CF1B87" w14:textId="77777777">
                  <w:pPr>
                    <w:widowControl w:val="0"/>
                    <w:tabs>
                      <w:tab w:val="left" w:pos="851"/>
                      <w:tab w:val="left" w:pos="1440"/>
                      <w:tab w:val="left" w:pos="1560"/>
                      <w:tab w:val="left" w:pos="2040"/>
                    </w:tabs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3d4aa633b3e44b9ebf8cc2069dfe2b7f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shd w:val="clear" w:color="auto" w:fill="FFFFFF"/>
                          <w:lang w:eastAsia="lt-LT"/>
                        </w:rPr>
                        <w:t>Sprendimo projekte numatytos naujos teisinio reglamentavimo nuostatos</w:t>
                      </w:r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>.</w:t>
                      </w:r>
                    </w:sdtContent>
                  </w:sdt>
                </w:p>
                <w:p w14:paraId="2B5FD44C" w14:textId="4014C2B6">
                  <w:pPr>
                    <w:widowControl w:val="0"/>
                    <w:tabs>
                      <w:tab w:val="left" w:pos="851"/>
                      <w:tab w:val="left" w:pos="1440"/>
                      <w:tab w:val="left" w:pos="1560"/>
                      <w:tab w:val="left" w:pos="2040"/>
                    </w:tabs>
                    <w:suppressAutoHyphens/>
                    <w:ind w:firstLine="851"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Atsižvelgiant į naujame </w:t>
                  </w:r>
                  <w:r>
                    <w:rPr>
                      <w:rFonts w:eastAsia="Lucida Sans Unicode"/>
                      <w:color w:val="0563C1"/>
                      <w:szCs w:val="24"/>
                      <w:u w:val="single"/>
                      <w:lang w:eastAsia="lt-LT"/>
                    </w:rPr>
                    <w:t>Priėmimo į Šiaulių miesto savivaldybės bendrojo ugdymo mokyklas mokytis pagal priešmokyklinio ugdymo, bendrojo ugdymo programas ir į ikimokyklinio ugdymo mokyklas mokytis pagal priešmokyklinio ugdymo programą tvarkos apraše</w:t>
                  </w:r>
                  <w:r>
                    <w:rPr>
                      <w:rFonts w:eastAsia="Lucida Sans Unicode"/>
                      <w:color w:val="000000"/>
                      <w:szCs w:val="24"/>
                      <w:lang w:eastAsia="lt-LT"/>
                    </w:rPr>
                    <w:t xml:space="preserve"> (toliau – Priėmimo tvarka), patvirtintame Šiaulių miesto savivaldybės tarybos 2024 m. gruodžio 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19 d. sprendimu Nr. T-545 „Dėl Priėmimo į </w:t>
                  </w:r>
                  <w:r>
                    <w:rPr>
                      <w:rFonts w:eastAsia="Lucida Sans Unicode"/>
                      <w:color w:val="000000"/>
                      <w:szCs w:val="24"/>
                      <w:lang w:eastAsia="lt-LT"/>
                    </w:rPr>
                    <w:t>Šiaulių miesto savivaldybės bendrojo ugdymo mokyklas mokytis pagal priešmokyklinio ugdymo, bendrojo ugdymo programas ir į ikimokyklinio ugdymo mokyklas mokytis pagal priešmokyklinio ugdymo programą tvarkos aprašo patvirtinimo“, įteisintas nuostatas, š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>iuo sprendimo projektu siūloma patvirtinti naują Aprašo redakciją, kurioje:</w:t>
                  </w:r>
                </w:p>
                <w:sdt>
                  <w:sdtPr>
                    <w:alias w:val="1 p."/>
                    <w:tag w:val="part_aead6dbdddac410a937ffaca4c48527a"/>
                    <w:lock w:val="sdtLocked"/>
                    <w:richText/>
                  </w:sdtPr>
                  <w:sdtContent>
                    <w:p w14:paraId="6077F53E" w14:textId="5D650455">
                      <w:pPr>
                        <w:widowControl w:val="0"/>
                        <w:tabs>
                          <w:tab w:val="left" w:pos="851"/>
                          <w:tab w:val="left" w:pos="1134"/>
                        </w:tabs>
                        <w:suppressAutoHyphens/>
                        <w:ind w:firstLine="851"/>
                        <w:jc w:val="both"/>
                        <w:rPr>
                          <w:rFonts w:eastAsia="Lucida Sans Unicode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ead6dbdddac410a937ffaca4c48527a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eastAsia="Lucida Sans Unicode"/>
                              <w:szCs w:val="24"/>
                              <w:lang w:eastAsia="lt-LT"/>
                            </w:rPr>
                            <w:t>1</w:t>
                          </w:r>
                        </w:sdtContent>
                      </w:sdt>
                      <w:r>
                        <w:rPr>
                          <w:rFonts w:eastAsia="Lucida Sans Unicode"/>
                          <w:szCs w:val="24"/>
                          <w:lang w:eastAsia="lt-LT"/>
                        </w:rPr>
                        <w:t>.</w:t>
                        <w:tab/>
                        <w:t xml:space="preserve">Simono Daukanto inžinerijos gimnazijai, vykdančiai specializuotą (inžinerinį) ugdymą, priskirta visa Šiaulių miesto savivaldybės ir kitų regiono savivaldybių teritorijos (pagal Priėmimo tvarkos </w:t>
                      </w:r>
                      <w:r>
                        <w:rPr>
                          <w:rFonts w:eastAsia="Lucida Sans Unicode"/>
                          <w:color w:val="000000"/>
                          <w:szCs w:val="24"/>
                          <w:lang w:eastAsia="lt-LT"/>
                        </w:rPr>
                        <w:t xml:space="preserve">26.3 punktą). </w:t>
                      </w:r>
                    </w:p>
                  </w:sdtContent>
                </w:sdt>
                <w:sdt>
                  <w:sdtPr>
                    <w:alias w:val="2 p."/>
                    <w:tag w:val="part_abd94c29b97644778feec0da67d2ab2d"/>
                    <w:lock w:val="sdtLocked"/>
                    <w:richText/>
                  </w:sdtPr>
                  <w:sdtContent>
                    <w:p w14:paraId="71021732" w14:textId="385BCB8C">
                      <w:pPr>
                        <w:widowControl w:val="0"/>
                        <w:tabs>
                          <w:tab w:val="left" w:pos="851"/>
                          <w:tab w:val="left" w:pos="1134"/>
                        </w:tabs>
                        <w:suppressAutoHyphens/>
                        <w:ind w:firstLine="851"/>
                        <w:jc w:val="both"/>
                        <w:rPr>
                          <w:rFonts w:eastAsia="Lucida Sans Unicode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bd94c29b97644778feec0da67d2ab2d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eastAsia="Lucida Sans Unicode"/>
                              <w:szCs w:val="24"/>
                              <w:lang w:eastAsia="lt-LT"/>
                            </w:rPr>
                            <w:t>2</w:t>
                          </w:r>
                        </w:sdtContent>
                      </w:sdt>
                      <w:r>
                        <w:rPr>
                          <w:rFonts w:eastAsia="Lucida Sans Unicode"/>
                          <w:szCs w:val="24"/>
                          <w:lang w:eastAsia="lt-LT"/>
                        </w:rPr>
                        <w:t>.</w:t>
                        <w:tab/>
                        <w:t>Simono Daukanto inžinerijos gimnazijos klasių sąrašas papildytas 5–8 kl. (pagal Priėmimo tvarkos 26.3 punktą).</w:t>
                      </w:r>
                    </w:p>
                  </w:sdtContent>
                </w:sdt>
                <w:sdt>
                  <w:sdtPr>
                    <w:alias w:val="3 p."/>
                    <w:tag w:val="part_7e948c552e8e443ab7da20ca6571f251"/>
                    <w:lock w:val="sdtLocked"/>
                    <w:richText/>
                  </w:sdtPr>
                  <w:sdtContent>
                    <w:p w14:paraId="79161A67" w14:textId="0C0F4C62">
                      <w:pPr>
                        <w:widowControl w:val="0"/>
                        <w:tabs>
                          <w:tab w:val="left" w:pos="851"/>
                          <w:tab w:val="left" w:pos="1134"/>
                          <w:tab w:val="left" w:pos="1560"/>
                          <w:tab w:val="left" w:pos="2040"/>
                        </w:tabs>
                        <w:suppressAutoHyphens/>
                        <w:ind w:firstLine="851"/>
                        <w:jc w:val="both"/>
                        <w:rPr>
                          <w:rFonts w:eastAsia="Lucida Sans Unicode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7e948c552e8e443ab7da20ca6571f251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eastAsia="Lucida Sans Unicode"/>
                              <w:szCs w:val="24"/>
                              <w:lang w:eastAsia="lt-LT"/>
                            </w:rPr>
                            <w:t>3</w:t>
                          </w:r>
                        </w:sdtContent>
                      </w:sdt>
                      <w:r>
                        <w:rPr>
                          <w:rFonts w:eastAsia="Lucida Sans Unicode"/>
                          <w:szCs w:val="24"/>
                          <w:lang w:eastAsia="lt-LT"/>
                        </w:rPr>
                        <w:t>.</w:t>
                        <w:tab/>
                        <w:t xml:space="preserve">Buvusi Simono Daukanto inžinerijos gimnazijos teritorija priskirta Stasio Šalkauskio gimnazijai. Pagal šiuos pakeitimus atnaujintas švietimo įstaigų interneto žemėlapis (žr. </w:t>
                      </w:r>
                      <w:r>
                        <w:rPr>
                          <w:rFonts w:eastAsia="Lucida Sans Unicode"/>
                          <w:color w:val="0563C1"/>
                          <w:szCs w:val="24"/>
                          <w:u w:val="single"/>
                          <w:lang w:eastAsia="lt-LT"/>
                        </w:rPr>
                        <w:t>https://maps.siauliai.lt/portal/apps/dashboards/57e128343d6a449289f49e9807825348</w:t>
                      </w:r>
                      <w:r>
                        <w:rPr>
                          <w:rFonts w:eastAsia="Lucida Sans Unicode"/>
                          <w:szCs w:val="24"/>
                          <w:lang w:eastAsia="lt-LT"/>
                        </w:rPr>
                        <w:t xml:space="preserve">). </w:t>
                      </w:r>
                    </w:p>
                  </w:sdtContent>
                </w:sdt>
                <w:sdt>
                  <w:sdtPr>
                    <w:alias w:val="4 p."/>
                    <w:tag w:val="part_9389c00a52b540e2896cf0539cef7973"/>
                    <w:lock w:val="sdtLocked"/>
                    <w:richText/>
                  </w:sdtPr>
                  <w:sdtContent>
                    <w:p w14:paraId="55CDD6BF" w14:textId="33CAB99D">
                      <w:pPr>
                        <w:widowControl w:val="0"/>
                        <w:tabs>
                          <w:tab w:val="left" w:pos="851"/>
                          <w:tab w:val="left" w:pos="1134"/>
                        </w:tabs>
                        <w:suppressAutoHyphens/>
                        <w:ind w:firstLine="851"/>
                        <w:jc w:val="both"/>
                        <w:rPr>
                          <w:rFonts w:eastAsia="Lucida Sans Unicode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389c00a52b540e2896cf0539cef7973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eastAsia="Lucida Sans Unicode"/>
                              <w:szCs w:val="24"/>
                              <w:lang w:eastAsia="lt-LT"/>
                            </w:rPr>
                            <w:t>4</w:t>
                          </w:r>
                        </w:sdtContent>
                      </w:sdt>
                      <w:r>
                        <w:rPr>
                          <w:rFonts w:eastAsia="Lucida Sans Unicode"/>
                          <w:szCs w:val="24"/>
                          <w:lang w:eastAsia="lt-LT"/>
                        </w:rPr>
                        <w:t>.</w:t>
                        <w:tab/>
                        <w:t xml:space="preserve">Pagal </w:t>
                      </w:r>
                      <w:r>
                        <w:rPr>
                          <w:rFonts w:eastAsia="Lucida Sans Unicode"/>
                          <w:color w:val="0563C1"/>
                          <w:szCs w:val="24"/>
                          <w:u w:val="single"/>
                          <w:lang w:eastAsia="lt-LT"/>
                        </w:rPr>
                        <w:t>Klasių paskirčių klasifikatorių</w:t>
                      </w:r>
                      <w:r>
                        <w:rPr>
                          <w:rFonts w:eastAsia="Lucida Sans Unicode"/>
                          <w:szCs w:val="24"/>
                          <w:lang w:eastAsia="lt-LT"/>
                        </w:rPr>
                        <w:t>, patvirtintą</w:t>
                      </w:r>
                      <w:r>
                        <w:rPr>
                          <w:rFonts w:eastAsia="Lucida Sans Unicode"/>
                          <w:color w:val="000000"/>
                          <w:szCs w:val="24"/>
                          <w:lang w:eastAsia="lt-LT"/>
                        </w:rPr>
                        <w:t xml:space="preserve"> </w:t>
                      </w:r>
                      <w:r>
                        <w:rPr>
                          <w:rFonts w:eastAsia="Lucida Sans Unicode"/>
                          <w:szCs w:val="24"/>
                          <w:lang w:eastAsia="lt-LT"/>
                        </w:rPr>
                        <w:t>Lietuvos Respublikos švietimo ir mokslo ministro 2013 m. rugsėjo 11 d. įsakymu Nr. V-856 „Dėl Klasių paskirčių klasifikatoriaus patvirtinimo“, patikslinti klasių paskirčių pavadinimai.</w:t>
                      </w:r>
                    </w:p>
                  </w:sdtContent>
                </w:sdt>
                <w:sdt>
                  <w:sdtPr>
                    <w:alias w:val="5 p."/>
                    <w:tag w:val="part_5efab565a411463b8f694a260d2eb2e3"/>
                    <w:lock w:val="sdtLocked"/>
                    <w:richText/>
                  </w:sdtPr>
                  <w:sdtContent>
                    <w:p w14:paraId="490B7EDA" w14:textId="0604F2CC">
                      <w:pPr>
                        <w:widowControl w:val="0"/>
                        <w:tabs>
                          <w:tab w:val="left" w:pos="851"/>
                          <w:tab w:val="left" w:pos="1134"/>
                        </w:tabs>
                        <w:suppressAutoHyphens/>
                        <w:ind w:firstLine="851"/>
                        <w:jc w:val="both"/>
                        <w:rPr>
                          <w:rFonts w:eastAsia="Lucida Sans Unicode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efab565a411463b8f694a260d2eb2e3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eastAsia="Lucida Sans Unicode"/>
                              <w:szCs w:val="24"/>
                              <w:lang w:eastAsia="lt-LT"/>
                            </w:rPr>
                            <w:t>5</w:t>
                          </w:r>
                        </w:sdtContent>
                      </w:sdt>
                      <w:r>
                        <w:rPr>
                          <w:rFonts w:eastAsia="Lucida Sans Unicode"/>
                          <w:szCs w:val="24"/>
                          <w:lang w:eastAsia="lt-LT"/>
                        </w:rPr>
                        <w:t>.</w:t>
                        <w:tab/>
                        <w:t>Nebelieka informacijos apie gimnazijų pasirinktas ugdymo kryptis (perkelta į Priėmimo tvarkos 1 priedą).</w:t>
                      </w:r>
                    </w:p>
                  </w:sdtContent>
                </w:sdt>
                <w:sdt>
                  <w:sdtPr>
                    <w:alias w:val="6 p."/>
                    <w:tag w:val="part_62a1fef4d5514aa3a1edfbdc32180e00"/>
                    <w:lock w:val="sdtLocked"/>
                    <w:richText/>
                  </w:sdtPr>
                  <w:sdtContent>
                    <w:p w14:paraId="32C7680B" w14:textId="1580FE9B">
                      <w:pPr>
                        <w:widowControl w:val="0"/>
                        <w:tabs>
                          <w:tab w:val="left" w:pos="851"/>
                          <w:tab w:val="left" w:pos="1134"/>
                        </w:tabs>
                        <w:suppressAutoHyphens/>
                        <w:ind w:firstLine="851"/>
                        <w:jc w:val="both"/>
                        <w:rPr>
                          <w:rFonts w:eastAsia="Lucida Sans Unicode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2a1fef4d5514aa3a1edfbdc32180e00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eastAsia="Lucida Sans Unicode"/>
                              <w:szCs w:val="24"/>
                              <w:lang w:eastAsia="lt-LT"/>
                            </w:rPr>
                            <w:t>6</w:t>
                          </w:r>
                        </w:sdtContent>
                      </w:sdt>
                      <w:r>
                        <w:rPr>
                          <w:rFonts w:eastAsia="Lucida Sans Unicode"/>
                          <w:szCs w:val="24"/>
                          <w:lang w:eastAsia="lt-LT"/>
                        </w:rPr>
                        <w:t>.</w:t>
                        <w:tab/>
                        <w:t>Išplėsta Didždvario gimnazijos aptarnaujama teritorija priimant į III-IV tarptautinio bakalaureato klases (pagal priėmimo tvarkos 26.2 punktą).</w:t>
                      </w:r>
                    </w:p>
                  </w:sdtContent>
                </w:sdt>
                <w:sdt>
                  <w:sdtPr>
                    <w:alias w:val="7 p."/>
                    <w:tag w:val="part_d07a6e27a8714528aa706e7279c7a9fc"/>
                    <w:lock w:val="sdtLocked"/>
                    <w:richText/>
                  </w:sdtPr>
                  <w:sdtContent>
                    <w:p w14:paraId="7A774A49" w14:textId="74E6BB94">
                      <w:pPr>
                        <w:widowControl w:val="0"/>
                        <w:tabs>
                          <w:tab w:val="left" w:pos="851"/>
                          <w:tab w:val="left" w:pos="1134"/>
                        </w:tabs>
                        <w:suppressAutoHyphens/>
                        <w:ind w:firstLine="851"/>
                        <w:jc w:val="both"/>
                        <w:rPr>
                          <w:rFonts w:eastAsia="Lucida Sans Unicode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d07a6e27a8714528aa706e7279c7a9fc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eastAsia="Lucida Sans Unicode"/>
                              <w:szCs w:val="24"/>
                              <w:lang w:eastAsia="lt-LT"/>
                            </w:rPr>
                            <w:t>7</w:t>
                          </w:r>
                        </w:sdtContent>
                      </w:sdt>
                      <w:r>
                        <w:rPr>
                          <w:rFonts w:eastAsia="Lucida Sans Unicode"/>
                          <w:szCs w:val="24"/>
                          <w:lang w:eastAsia="lt-LT"/>
                        </w:rPr>
                        <w:t>.</w:t>
                        <w:tab/>
                        <w:t xml:space="preserve">Mokyklų sąrašas papildytas Sporto gimnazija. </w:t>
                      </w:r>
                    </w:p>
                  </w:sdtContent>
                </w:sdt>
              </w:sdtContent>
            </w:sdt>
            <w:sdt>
              <w:sdtPr>
                <w:alias w:val="poskyris"/>
                <w:tag w:val="part_5c8c8d9c39ea42a28c08c0a85eb9e3bc"/>
                <w:lock w:val="sdtLocked"/>
                <w:richText/>
              </w:sdtPr>
              <w:sdtContent>
                <w:p w14:paraId="166041AD" w14:textId="32F4130C"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5c8c8d9c39ea42a28c08c0a85eb9e3bc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>Priėmus sprendimą, galimos pasekmės.</w:t>
                      </w:r>
                    </w:sdtContent>
                  </w:sdt>
                </w:p>
                <w:p w14:paraId="05C44A11" w14:textId="5C13452D">
                  <w:pPr>
                    <w:widowControl w:val="0"/>
                    <w:suppressLineNumbers/>
                    <w:suppressAutoHyphens/>
                    <w:overflowPunct w:val="0"/>
                    <w:spacing w:line="100" w:lineRule="atLeast"/>
                    <w:ind w:firstLine="851"/>
                    <w:jc w:val="both"/>
                    <w:textAlignment w:val="baseline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Pasekmės teigiamos, nes bus patikslintos bendrojo ugdymo mokyklų aptarnaujamos teritorijos ir tėvai žinos į kokią mokyklą jų vaikai galės pretenduoti pirmumo teise.</w:t>
                  </w:r>
                </w:p>
              </w:sdtContent>
            </w:sdt>
            <w:sdt>
              <w:sdtPr>
                <w:alias w:val="poskyris"/>
                <w:tag w:val="part_c02075fe8f8d437081d664e8f28c4ee9"/>
                <w:lock w:val="sdtLocked"/>
                <w:richText/>
              </w:sdtPr>
              <w:sdtContent>
                <w:p w14:paraId="565A14D6" w14:textId="77777777">
                  <w:pPr>
                    <w:widowControl w:val="0"/>
                    <w:suppressAutoHyphens/>
                    <w:ind w:left="709" w:firstLine="142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c02075fe8f8d437081d664e8f28c4ee9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shd w:val="clear" w:color="auto" w:fill="FFFFFF"/>
                          <w:lang w:eastAsia="lt-LT"/>
                        </w:rPr>
                        <w:t>Priėmus sprendimą, keičiami ar pripažįstami negaliojančiais teisės aktai</w:t>
                      </w:r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>.</w:t>
                      </w:r>
                    </w:sdtContent>
                  </w:sdt>
                </w:p>
                <w:p w14:paraId="0C390ADB" w14:textId="01719B1F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bCs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Cs/>
                      <w:szCs w:val="24"/>
                      <w:lang w:eastAsia="lt-LT"/>
                    </w:rPr>
                    <w:t>Teisės aktai nebus keičiami.</w:t>
                  </w:r>
                </w:p>
              </w:sdtContent>
            </w:sdt>
            <w:sdt>
              <w:sdtPr>
                <w:alias w:val="poskyris"/>
                <w:tag w:val="part_c885f02e30534af1a8039a3be7334e1d"/>
                <w:lock w:val="sdtLocked"/>
                <w:richText/>
              </w:sdtPr>
              <w:sdtContent>
                <w:p w14:paraId="630188B1" w14:textId="2127BAE1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c885f02e30534af1a8039a3be7334e1d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>Sprendimui įgyvendinti reikalingi priimti papildomi teisės aktai.</w:t>
                      </w:r>
                    </w:sdtContent>
                  </w:sdt>
                </w:p>
                <w:p w14:paraId="4CE5C930" w14:textId="3D834135">
                  <w:pPr>
                    <w:widowControl w:val="0"/>
                    <w:suppressLineNumbers/>
                    <w:suppressAutoHyphens/>
                    <w:overflowPunct w:val="0"/>
                    <w:spacing w:line="100" w:lineRule="atLeast"/>
                    <w:ind w:firstLine="851"/>
                    <w:jc w:val="both"/>
                    <w:textAlignment w:val="baseline"/>
                    <w:rPr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-</w:t>
                  </w:r>
                </w:p>
                <w:p w14:paraId="26641CF1" w14:textId="77777777">
                  <w:pPr>
                    <w:widowControl w:val="0"/>
                    <w:suppressAutoHyphens/>
                    <w:spacing w:line="100" w:lineRule="atLeast"/>
                    <w:ind w:firstLine="851"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szCs w:val="24"/>
                      <w:lang w:eastAsia="lt-LT"/>
                    </w:rPr>
                    <w:t>Sprendimui įgyvendinti reikalingos lėšos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>.</w:t>
                  </w:r>
                </w:p>
                <w:p w14:paraId="69B70F9B" w14:textId="77777777">
                  <w:pPr>
                    <w:widowControl w:val="0"/>
                    <w:suppressLineNumbers/>
                    <w:overflowPunct w:val="0"/>
                    <w:spacing w:line="100" w:lineRule="atLeast"/>
                    <w:ind w:firstLine="851"/>
                    <w:jc w:val="both"/>
                    <w:textAlignment w:val="baseline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Sprendimui įgyvendinti papildomos biudžeto lėšos nereikalingos.</w:t>
                  </w:r>
                </w:p>
                <w:p w14:paraId="2EDEA725" w14:textId="77777777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szCs w:val="24"/>
                      <w:shd w:val="clear" w:color="auto" w:fill="FFFFFF"/>
                      <w:lang w:eastAsia="lt-LT"/>
                    </w:rPr>
                    <w:t>Sprendimo projekto antikorupcinis vertinimas</w:t>
                  </w: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  <w:t>.</w:t>
                  </w:r>
                </w:p>
                <w:p w14:paraId="2EBEF741" w14:textId="112363FB">
                  <w:pPr>
                    <w:widowControl w:val="0"/>
                    <w:suppressLineNumbers/>
                    <w:overflowPunct w:val="0"/>
                    <w:spacing w:line="100" w:lineRule="atLeast"/>
                    <w:ind w:firstLine="851"/>
                    <w:jc w:val="both"/>
                    <w:textAlignment w:val="baseline"/>
                    <w:rPr>
                      <w:szCs w:val="24"/>
                      <w:lang w:eastAsia="lt-LT"/>
                    </w:rPr>
                  </w:pPr>
                  <w:r>
                    <w:rPr>
                      <w:lang w:eastAsia="lt-LT"/>
                    </w:rPr>
                    <w:t>Atliktas antikorupcinis vertinimas ir parengta antikorupcinio vertinimo pažyma</w:t>
                  </w:r>
                  <w:r>
                    <w:rPr>
                      <w:szCs w:val="24"/>
                      <w:lang w:eastAsia="lt-LT"/>
                    </w:rPr>
                    <w:t>.</w:t>
                  </w:r>
                </w:p>
                <w:p w14:paraId="58387595" w14:textId="28767B16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szCs w:val="24"/>
                      <w:shd w:val="clear" w:color="auto" w:fill="FFFFFF"/>
                      <w:lang w:eastAsia="lt-LT"/>
                    </w:rPr>
                    <w:t>Sprendimo projektą parengė</w:t>
                  </w: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  <w:t xml:space="preserve"> Šiaulių miesto savivaldybės administracijos Švietimo skyrius. Tiesioginis rengėjas – 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Švietimo skyriaus vedėjo pavaduotoja Živilė Nakčiūnienė, tel. (+370 41) 38 65 73. </w:t>
                  </w: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  <w:t>Projekto iniciatorius – Švietimo skyrius.</w:t>
                  </w:r>
                </w:p>
                <w:p w14:paraId="34C54789" w14:textId="77777777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ee9bc67673d247a0b8071186d0e1f4ca"/>
            <w:lock w:val="sdtLocked"/>
            <w:richText/>
          </w:sdtPr>
          <w:sdtContent>
            <w:p w14:paraId="45FE06CD" w14:textId="64382035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lang w:eastAsia="lt-LT"/>
                </w:rPr>
              </w:pPr>
              <w:r>
                <w:rPr>
                  <w:rFonts w:eastAsia="Lucida Sans Unicode"/>
                  <w:szCs w:val="24"/>
                  <w:lang w:eastAsia="lt-LT"/>
                </w:rPr>
                <w:t>Švietimo skyriaus vedėja</w:t>
                <w:tab/>
                <w:tab/>
                <w:tab/>
                <w:tab/>
                <w:tab/>
                <w:t>Edita Minkuvienė</w:t>
              </w:r>
            </w:p>
          </w:sdtContent>
        </w:sdt>
      </w:sdtContent>
    </w:sdt>
    <w:sectPr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134" w:right="567" w:bottom="1134" w:left="1701" w:header="567" w:footer="567" w:gutter="0"/>
      <w:cols w:space="1296"/>
      <w:titlePg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30951AD" w14:textId="77777777">
      <w:pPr>
        <w:widowControl w:val="0"/>
        <w:suppressAutoHyphens/>
        <w:rPr>
          <w:rFonts w:eastAsia="Lucida Sans Unicode"/>
          <w:szCs w:val="24"/>
          <w:lang w:eastAsia="lt-LT"/>
        </w:rPr>
      </w:pPr>
      <w:r>
        <w:rPr>
          <w:rFonts w:eastAsia="Lucida Sans Unicode"/>
          <w:szCs w:val="24"/>
          <w:lang w:eastAsia="lt-LT"/>
        </w:rPr>
        <w:separator/>
      </w:r>
    </w:p>
  </w:endnote>
  <w:endnote w:type="continuationSeparator" w:id="0">
    <w:p w14:paraId="3CE3EB6B" w14:textId="77777777">
      <w:pPr>
        <w:widowControl w:val="0"/>
        <w:suppressAutoHyphens/>
        <w:rPr>
          <w:rFonts w:eastAsia="Lucida Sans Unicode"/>
          <w:szCs w:val="24"/>
          <w:lang w:eastAsia="lt-LT"/>
        </w:rPr>
      </w:pPr>
      <w:r>
        <w:rPr>
          <w:rFonts w:eastAsia="Lucida Sans Unicode"/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72981EB" w14:textId="77777777">
    <w:pPr>
      <w:widowControl w:val="0"/>
      <w:tabs>
        <w:tab w:val="center" w:pos="4986"/>
        <w:tab w:val="right" w:pos="9972"/>
      </w:tabs>
      <w:suppressAutoHyphens/>
      <w:rPr>
        <w:rFonts w:eastAsia="Lucida Sans Unicode"/>
        <w:szCs w:val="24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85DA94" w14:textId="77777777">
    <w:pPr>
      <w:widowControl w:val="0"/>
      <w:tabs>
        <w:tab w:val="center" w:pos="4986"/>
        <w:tab w:val="right" w:pos="9972"/>
      </w:tabs>
      <w:suppressAutoHyphens/>
      <w:rPr>
        <w:rFonts w:eastAsia="Lucida Sans Unicode"/>
        <w:szCs w:val="24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144FF1" w14:textId="77777777">
    <w:pPr>
      <w:widowControl w:val="0"/>
      <w:tabs>
        <w:tab w:val="center" w:pos="4986"/>
        <w:tab w:val="right" w:pos="9972"/>
      </w:tabs>
      <w:suppressAutoHyphens/>
      <w:rPr>
        <w:rFonts w:eastAsia="Lucida Sans Unicode"/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19607DD" w14:textId="77777777">
      <w:pPr>
        <w:widowControl w:val="0"/>
        <w:suppressAutoHyphens/>
        <w:rPr>
          <w:rFonts w:eastAsia="Lucida Sans Unicode"/>
          <w:szCs w:val="24"/>
          <w:lang w:eastAsia="lt-LT"/>
        </w:rPr>
      </w:pPr>
      <w:r>
        <w:rPr>
          <w:rFonts w:eastAsia="Lucida Sans Unicode"/>
          <w:szCs w:val="24"/>
          <w:lang w:eastAsia="lt-LT"/>
        </w:rPr>
        <w:separator/>
      </w:r>
    </w:p>
  </w:footnote>
  <w:footnote w:type="continuationSeparator" w:id="0">
    <w:p w14:paraId="27210498" w14:textId="77777777">
      <w:pPr>
        <w:widowControl w:val="0"/>
        <w:suppressAutoHyphens/>
        <w:rPr>
          <w:rFonts w:eastAsia="Lucida Sans Unicode"/>
          <w:szCs w:val="24"/>
          <w:lang w:eastAsia="lt-LT"/>
        </w:rPr>
      </w:pPr>
      <w:r>
        <w:rPr>
          <w:rFonts w:eastAsia="Lucida Sans Unicode"/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AB31780" w14:textId="77777777">
    <w:pPr>
      <w:framePr w:wrap="auto" w:vAnchor="text" w:hAnchor="margin" w:xAlign="center" w:y="1"/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lt-LT"/>
      </w:rPr>
    </w:pPr>
    <w:r>
      <w:rPr>
        <w:rFonts w:eastAsia="Lucida Sans Unicode"/>
        <w:szCs w:val="24"/>
        <w:lang w:eastAsia="lt-LT"/>
      </w:rPr>
      <w:fldChar w:fldCharType="begin"/>
    </w:r>
    <w:r>
      <w:rPr>
        <w:rFonts w:eastAsia="Lucida Sans Unicode"/>
        <w:szCs w:val="24"/>
        <w:lang w:eastAsia="lt-LT"/>
      </w:rPr>
      <w:instrText xml:space="preserve">PAGE  </w:instrText>
    </w:r>
    <w:r>
      <w:rPr>
        <w:rFonts w:eastAsia="Lucida Sans Unicode"/>
        <w:szCs w:val="24"/>
        <w:lang w:eastAsia="lt-LT"/>
      </w:rPr>
      <w:fldChar w:fldCharType="end"/>
    </w:r>
  </w:p>
  <w:p w14:paraId="439991CB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B0F1B45" w14:textId="77777777">
    <w:pPr>
      <w:framePr w:wrap="auto" w:vAnchor="text" w:hAnchor="margin" w:xAlign="center" w:y="1"/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lt-LT"/>
      </w:rPr>
    </w:pPr>
    <w:r>
      <w:rPr>
        <w:rFonts w:eastAsia="Lucida Sans Unicode"/>
        <w:szCs w:val="24"/>
        <w:lang w:eastAsia="lt-LT"/>
      </w:rPr>
      <w:fldChar w:fldCharType="begin"/>
    </w:r>
    <w:r>
      <w:rPr>
        <w:rFonts w:eastAsia="Lucida Sans Unicode"/>
        <w:szCs w:val="24"/>
        <w:lang w:eastAsia="lt-LT"/>
      </w:rPr>
      <w:instrText xml:space="preserve">PAGE  </w:instrText>
    </w:r>
    <w:r>
      <w:rPr>
        <w:rFonts w:eastAsia="Lucida Sans Unicode"/>
        <w:szCs w:val="24"/>
        <w:lang w:eastAsia="lt-LT"/>
      </w:rPr>
      <w:fldChar w:fldCharType="separate"/>
    </w:r>
    <w:r>
      <w:rPr>
        <w:rFonts w:eastAsia="Lucida Sans Unicode"/>
        <w:szCs w:val="24"/>
        <w:lang w:eastAsia="lt-LT"/>
      </w:rPr>
      <w:t>2</w:t>
    </w:r>
    <w:r>
      <w:rPr>
        <w:rFonts w:eastAsia="Lucida Sans Unicode"/>
        <w:szCs w:val="24"/>
        <w:lang w:eastAsia="lt-LT"/>
      </w:rPr>
      <w:fldChar w:fldCharType="end"/>
    </w:r>
  </w:p>
  <w:p w14:paraId="5D95CC0E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6F7D7BE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7B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FA67C3"/>
  <w15:chartTrackingRefBased/>
  <w15:docId w15:val="{230E72CE-A644-44F2-A60E-9D9C214A259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568951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2.xml"/>
  <Relationship Id="rId11" Type="http://schemas.openxmlformats.org/officeDocument/2006/relationships/footer" Target="footer1.xml"/>
  <Relationship Id="rId12" Type="http://schemas.openxmlformats.org/officeDocument/2006/relationships/footer" Target="footer2.xml"/>
  <Relationship Id="rId13" Type="http://schemas.openxmlformats.org/officeDocument/2006/relationships/header" Target="header3.xml"/>
  <Relationship Id="rId14" Type="http://schemas.openxmlformats.org/officeDocument/2006/relationships/footer" Target="footer3.xml"/>
  <Relationship Id="rId15" Type="http://schemas.openxmlformats.org/officeDocument/2006/relationships/fontTable" Target="fontTable.xml"/>
  <Relationship Id="rId16" Type="http://schemas.openxmlformats.org/officeDocument/2006/relationships/theme" Target="theme/theme1.xml"/>
  <Relationship Id="rId17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9" Type="http://schemas.openxmlformats.org/officeDocument/2006/relationships/header" Target="head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5c15f4340c0e4ebc9aa4720c9e1d1ea7" PartId="f17d91e428f940d5921d7abf65a5db6c">
    <Part Type="skyrius" Nr="999" Title="SPRENDIMO „DĖL ŠIAULIŲ MIESTO SAVIVALDYBĖS TARYBOS 2021 M. GRUODŽIO 2 D. SPRENDIMO NR. T-460 „DĖL ŠIAULIŲ MIESTO SAVIVALDYBĖS BENDROJO UGDYMO MOKYKLŲ APTARNAUJAMŲ TERITORIJŲ APRAŠO PATVIRTINIMO“ PAKEITIMO“ PROJEKTO AIŠKINAMASIS RAŠTAS" DocPartId="275eb63c635b4272bc1852a33f5cf002" PartId="7a3087fe167747c596cd90710aaee61b">
      <Part Type="poskyris" Title="Parengto sprendimo projekto tikslai ir uždaviniai." DocPartId="193234922a1c4810b308c3e97a642cb3" PartId="52703243c78445b5b07d5ab69fd37075"/>
      <Part Type="poskyris" Title="Dabartinis sprendimo projekte aptariamų klausimų reguliavimas." DocPartId="a5cb3eb1f9924c9e8a765cc3edde587f" PartId="ff3e630bedb146c4b3038547524aad83"/>
      <Part Type="poskyris" Title="Sprendimo projekte numatytos naujos teisinio reglamentavimo nuostatos." DocPartId="509004e8395743f49a23cff3e899020a" PartId="3d4aa633b3e44b9ebf8cc2069dfe2b7f">
        <Part Type="punktas" Nr="1" Abbr="1 p." DocPartId="e1c652605dd94affbd508275e021b6bc" PartId="aead6dbdddac410a937ffaca4c48527a"/>
        <Part Type="punktas" Nr="2" Abbr="2 p." DocPartId="33ec1659e0fa46818d7d2bb016689b73" PartId="abd94c29b97644778feec0da67d2ab2d"/>
        <Part Type="punktas" Nr="3" Abbr="3 p." DocPartId="0bcf2f8698e0436495ac81fc9ebeb13b" PartId="7e948c552e8e443ab7da20ca6571f251"/>
        <Part Type="punktas" Nr="4" Abbr="4 p." DocPartId="d2afd399626941fa94ab871dc71bd354" PartId="9389c00a52b540e2896cf0539cef7973"/>
        <Part Type="punktas" Nr="5" Abbr="5 p." DocPartId="299b2e6b04a24d4fb55df78be0819815" PartId="5efab565a411463b8f694a260d2eb2e3"/>
        <Part Type="punktas" Nr="6" Abbr="6 p." DocPartId="153d80d9c80648d6a650c82fd89e5eb0" PartId="62a1fef4d5514aa3a1edfbdc32180e00"/>
        <Part Type="punktas" Nr="7" Abbr="7 p." DocPartId="91cfa761b1a94395824fcc1e7c43b509" PartId="d07a6e27a8714528aa706e7279c7a9fc"/>
      </Part>
      <Part Type="poskyris" Title="Priėmus sprendimą, galimos pasekmės." DocPartId="0cccc495f29f4b49831927e5337b4b00" PartId="5c8c8d9c39ea42a28c08c0a85eb9e3bc"/>
      <Part Type="poskyris" Title="Priėmus sprendimą, keičiami ar pripažįstami negaliojančiais teisės aktai." DocPartId="8541deb9b0124f549a57ca0a262e1e9d" PartId="c02075fe8f8d437081d664e8f28c4ee9"/>
      <Part Type="poskyris" Title="Sprendimui įgyvendinti reikalingi priimti papildomi teisės aktai." DocPartId="51ffc3d6d389426d81845c21a2028606" PartId="c885f02e30534af1a8039a3be7334e1d"/>
    </Part>
    <Part Type="signatura" DocPartId="9e71656d3b13482caca304c558c20cea" PartId="ee9bc67673d247a0b8071186d0e1f4ca"/>
  </Part>
</Parts>
</file>

<file path=customXml/itemProps1.xml><?xml version="1.0" encoding="utf-8"?>
<ds:datastoreItem xmlns:ds="http://schemas.openxmlformats.org/officeDocument/2006/customXml" ds:itemID="{92F7CDF2-4E6D-4429-9E9E-C42172D17E3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452</Words>
  <Characters>3506</Characters>
  <Application>Microsoft Office Word</Application>
  <DocSecurity>4</DocSecurity>
  <Lines>68</Lines>
  <Paragraphs>37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3921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2025-01-14T10:03:00Z</dcterms:created>
  <dc:creator>Rimas Marcinkus</dc:creator>
  <lastModifiedBy>adlibuser</lastModifiedBy>
  <dcterms:modified xsi:type="dcterms:W3CDTF">2025-01-14T10:03:00Z</dcterms:modified>
  <revision>2</revision>
</coreProperties>
</file>