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553a7256cb43f7a46431c4a0484015"/>
        <w:lock w:val="sdtLocked"/>
        <w:richText/>
      </w:sdtPr>
      <w:sdtContent>
        <w:p w14:paraId="060EB475" w14:textId="77777777">
          <w:pPr>
            <w:tabs>
              <w:tab w:val="center" w:pos="4819"/>
              <w:tab w:val="right" w:pos="9638"/>
            </w:tabs>
            <w:ind w:firstLine="5103"/>
            <w:rPr>
              <w:b/>
              <w:bCs/>
              <w:szCs w:val="24"/>
              <w:lang w:eastAsia="lt-LT"/>
            </w:rPr>
          </w:pPr>
        </w:p>
        <w:p w14:paraId="13938E9A" w14:textId="77777777">
          <w:pPr>
            <w:rPr>
              <w:szCs w:val="24"/>
              <w:lang w:eastAsia="lt-LT"/>
            </w:rPr>
          </w:pPr>
        </w:p>
      </w:sdtContent>
    </w:sdt>
    <w:sdt>
      <w:sdtPr>
        <w:alias w:val="patvirtinta"/>
        <w:tag w:val="part_81fd9bd3d51949fd99b5d77c97a3c165"/>
        <w:lock w:val="sdtLocked"/>
        <w:richText/>
      </w:sdtPr>
      <w:sdtContent>
        <w:p w14:paraId="0375609C" w14:textId="3A45672A">
          <w:pPr>
            <w:ind w:left="5102"/>
            <w:rPr>
              <w:szCs w:val="24"/>
              <w:lang w:eastAsia="lt-LT"/>
            </w:rPr>
          </w:pPr>
          <w:r>
            <w:rPr>
              <w:szCs w:val="24"/>
              <w:lang w:eastAsia="lt-LT"/>
            </w:rPr>
            <w:t>PATVIRTINTA</w:t>
          </w:r>
        </w:p>
        <w:p w14:paraId="0375609D" w14:textId="77777777">
          <w:pPr>
            <w:widowControl w:val="0"/>
            <w:ind w:left="5102"/>
            <w:rPr>
              <w:szCs w:val="24"/>
              <w:lang w:eastAsia="lt-LT"/>
            </w:rPr>
          </w:pPr>
          <w:r>
            <w:rPr>
              <w:szCs w:val="24"/>
              <w:lang w:eastAsia="lt-LT"/>
            </w:rPr>
            <w:t xml:space="preserve">Šiaulių miesto savivaldybės tarybos  </w:t>
          </w:r>
        </w:p>
        <w:p w14:paraId="0375609E" w14:textId="66727EFB">
          <w:pPr>
            <w:widowControl w:val="0"/>
            <w:ind w:left="5102"/>
            <w:rPr>
              <w:szCs w:val="24"/>
              <w:lang w:eastAsia="lt-LT"/>
            </w:rPr>
          </w:pPr>
          <w:r>
            <w:rPr>
              <w:szCs w:val="24"/>
              <w:lang w:eastAsia="lt-LT"/>
            </w:rPr>
            <w:t xml:space="preserve">2025 m. __________ d. sprendimu Nr. </w:t>
          </w:r>
        </w:p>
        <w:p w14:paraId="0375609F" w14:textId="77777777">
          <w:pPr>
            <w:jc w:val="center"/>
            <w:rPr>
              <w:rFonts w:eastAsia="Calibri"/>
              <w:b/>
              <w:bCs/>
              <w:szCs w:val="24"/>
              <w:lang w:eastAsia="lt-LT"/>
            </w:rPr>
          </w:pPr>
        </w:p>
        <w:p w14:paraId="037560A0" w14:textId="77777777">
          <w:pPr>
            <w:jc w:val="center"/>
            <w:rPr>
              <w:rFonts w:eastAsia="Calibri"/>
              <w:b/>
              <w:bCs/>
              <w:szCs w:val="24"/>
              <w:lang w:eastAsia="lt-LT"/>
            </w:rPr>
          </w:pPr>
        </w:p>
        <w:sdt>
          <w:sdtPr>
            <w:alias w:val="Pavadinimas"/>
            <w:tag w:val="title_81fd9bd3d51949fd99b5d77c97a3c165"/>
            <w:lock w:val="sdtLocked"/>
            <w:richText/>
          </w:sdtPr>
          <w:sdtContent>
            <w:p w14:paraId="05D155A1" w14:textId="00A013BA">
              <w:pPr>
                <w:jc w:val="center"/>
                <w:rPr>
                  <w:rFonts w:eastAsia="Calibri"/>
                  <w:b/>
                  <w:bCs/>
                  <w:szCs w:val="24"/>
                  <w:lang w:eastAsia="lt-LT"/>
                </w:rPr>
              </w:pPr>
              <w:r>
                <w:rPr>
                  <w:rFonts w:eastAsia="Calibri"/>
                  <w:b/>
                  <w:bCs/>
                  <w:szCs w:val="24"/>
                  <w:lang w:eastAsia="lt-LT"/>
                </w:rPr>
                <w:t>ŠIAULIŲ MIESTO KULTŪROS CENTRO</w:t>
              </w:r>
            </w:p>
            <w:p w14:paraId="037560A1" w14:textId="464A8489">
              <w:pPr>
                <w:jc w:val="center"/>
                <w:rPr>
                  <w:rFonts w:eastAsia="Calibri"/>
                  <w:b/>
                  <w:szCs w:val="24"/>
                  <w:lang w:eastAsia="lt-LT"/>
                </w:rPr>
              </w:pPr>
              <w:r>
                <w:rPr>
                  <w:rFonts w:eastAsia="Calibri"/>
                  <w:b/>
                  <w:bCs/>
                  <w:szCs w:val="24"/>
                  <w:lang w:eastAsia="lt-LT"/>
                </w:rPr>
                <w:t xml:space="preserve">„LAIPTŲ GALERIJA“ </w:t>
              </w:r>
              <w:r>
                <w:rPr>
                  <w:rFonts w:eastAsia="Calibri"/>
                  <w:b/>
                  <w:szCs w:val="24"/>
                  <w:lang w:eastAsia="lt-LT"/>
                </w:rPr>
                <w:t>PRIJUNGIMO PRIE ŠIAULIŲ KULTŪROS CENTRO REORGANIZAVIMO SĄLYGŲ APRAŠAS</w:t>
              </w:r>
            </w:p>
          </w:sdtContent>
        </w:sdt>
        <w:p w14:paraId="037560A3" w14:textId="77777777">
          <w:pPr>
            <w:ind w:firstLine="720"/>
            <w:jc w:val="both"/>
            <w:rPr>
              <w:rFonts w:eastAsia="Calibri"/>
              <w:szCs w:val="24"/>
              <w:lang w:eastAsia="lt-LT"/>
            </w:rPr>
          </w:pPr>
        </w:p>
        <w:sdt>
          <w:sdtPr>
            <w:alias w:val="skyrius"/>
            <w:tag w:val="part_cb7ec4241cdf4a659ed62baa5f732c33"/>
            <w:lock w:val="sdtLocked"/>
            <w:richText/>
          </w:sdtPr>
          <w:sdtContent>
            <w:p w14:paraId="037560A4" w14:textId="77777777">
              <w:pPr>
                <w:jc w:val="center"/>
                <w:rPr>
                  <w:rFonts w:eastAsia="Calibri"/>
                  <w:b/>
                  <w:szCs w:val="24"/>
                  <w:lang w:eastAsia="lt-LT"/>
                </w:rPr>
              </w:pPr>
              <w:sdt>
                <w:sdtPr>
                  <w:alias w:val="Numeris"/>
                  <w:tag w:val="nr_cb7ec4241cdf4a659ed62baa5f732c33"/>
                  <w:lock w:val="sdtLocked"/>
                  <w:richText/>
                </w:sdtPr>
                <w:sdtContent>
                  <w:r>
                    <w:rPr>
                      <w:rFonts w:eastAsia="Calibri"/>
                      <w:b/>
                      <w:szCs w:val="24"/>
                      <w:lang w:eastAsia="lt-LT"/>
                    </w:rPr>
                    <w:t>I</w:t>
                  </w:r>
                </w:sdtContent>
              </w:sdt>
              <w:r>
                <w:rPr>
                  <w:rFonts w:eastAsia="Calibri"/>
                  <w:b/>
                  <w:szCs w:val="24"/>
                  <w:lang w:eastAsia="lt-LT"/>
                </w:rPr>
                <w:t xml:space="preserve"> SKYRIUS</w:t>
              </w:r>
            </w:p>
            <w:p w14:paraId="037560A5" w14:textId="77777777">
              <w:pPr>
                <w:jc w:val="center"/>
                <w:rPr>
                  <w:rFonts w:eastAsia="Calibri"/>
                  <w:b/>
                  <w:szCs w:val="24"/>
                  <w:lang w:eastAsia="lt-LT"/>
                </w:rPr>
              </w:pPr>
              <w:sdt>
                <w:sdtPr>
                  <w:alias w:val="Pavadinimas"/>
                  <w:tag w:val="title_cb7ec4241cdf4a659ed62baa5f732c33"/>
                  <w:lock w:val="sdtLocked"/>
                  <w:richText/>
                </w:sdtPr>
                <w:sdtContent>
                  <w:r>
                    <w:rPr>
                      <w:rFonts w:eastAsia="Calibri"/>
                      <w:b/>
                      <w:szCs w:val="24"/>
                      <w:lang w:eastAsia="lt-LT"/>
                    </w:rPr>
                    <w:t>BENDROSIOS NUOSTATOS</w:t>
                  </w:r>
                </w:sdtContent>
              </w:sdt>
            </w:p>
            <w:p w14:paraId="037560A6" w14:textId="77777777">
              <w:pPr>
                <w:jc w:val="center"/>
                <w:rPr>
                  <w:rFonts w:eastAsia="Calibri"/>
                  <w:b/>
                  <w:szCs w:val="24"/>
                  <w:lang w:eastAsia="lt-LT"/>
                </w:rPr>
              </w:pPr>
            </w:p>
            <w:sdt>
              <w:sdtPr>
                <w:alias w:val="1 p."/>
                <w:tag w:val="part_1b58fdefa7c5460c972b442111209438"/>
                <w:lock w:val="sdtLocked"/>
                <w:richText/>
              </w:sdtPr>
              <w:sdtContent>
                <w:p w14:paraId="037560A7" w14:textId="469FE314">
                  <w:pPr>
                    <w:tabs>
                      <w:tab w:val="left" w:pos="1134"/>
                    </w:tabs>
                    <w:ind w:firstLine="720"/>
                    <w:jc w:val="both"/>
                    <w:rPr>
                      <w:rFonts w:eastAsia="Calibri"/>
                      <w:szCs w:val="24"/>
                      <w:lang w:eastAsia="lt-LT"/>
                    </w:rPr>
                  </w:pPr>
                  <w:sdt>
                    <w:sdtPr>
                      <w:alias w:val="Numeris"/>
                      <w:tag w:val="nr_1b58fdefa7c5460c972b442111209438"/>
                      <w:lock w:val="sdtLocked"/>
                      <w:richText/>
                    </w:sdtPr>
                    <w:sdtContent>
                      <w:r>
                        <w:rPr>
                          <w:rFonts w:eastAsia="Calibri"/>
                          <w:szCs w:val="24"/>
                          <w:lang w:eastAsia="lt-LT"/>
                        </w:rPr>
                        <w:t>1</w:t>
                      </w:r>
                    </w:sdtContent>
                  </w:sdt>
                  <w:r>
                    <w:rPr>
                      <w:rFonts w:eastAsia="Calibri"/>
                      <w:szCs w:val="24"/>
                      <w:lang w:eastAsia="lt-LT"/>
                    </w:rPr>
                    <w:t>.</w:t>
                    <w:tab/>
                    <w:t>Šiaulių miesto kultūros centro „Laiptų galerija“ prijungimo prie Šiaulių kultūros centro</w:t>
                  </w:r>
                  <w:r>
                    <w:rPr>
                      <w:rFonts w:eastAsia="Calibri"/>
                      <w:strike/>
                      <w:szCs w:val="24"/>
                      <w:lang w:eastAsia="lt-LT"/>
                    </w:rPr>
                    <w:t xml:space="preserve"> </w:t>
                  </w:r>
                  <w:r>
                    <w:rPr>
                      <w:rFonts w:eastAsia="Calibri"/>
                      <w:szCs w:val="24"/>
                      <w:lang w:eastAsia="lt-LT"/>
                    </w:rPr>
                    <w:t>reorganizavimo sąlygų aprašas (toliau – Aprašas) nustato Šiaulių miesto kultūros centro „Laiptų galerija“ reorganizavimo jungimo būdu, prijungiant jį prie Šiaulių kultūros centro, tvarką ir sąlygas.</w:t>
                  </w:r>
                </w:p>
              </w:sdtContent>
            </w:sdt>
            <w:sdt>
              <w:sdtPr>
                <w:alias w:val="2 p."/>
                <w:tag w:val="part_e1e393db9100426eb7298b8a87367831"/>
                <w:lock w:val="sdtLocked"/>
                <w:richText/>
              </w:sdtPr>
              <w:sdtContent>
                <w:p w14:paraId="037560A8" w14:textId="0C3F6512">
                  <w:pPr>
                    <w:tabs>
                      <w:tab w:val="left" w:pos="1134"/>
                    </w:tabs>
                    <w:ind w:firstLine="720"/>
                    <w:jc w:val="both"/>
                    <w:rPr>
                      <w:rFonts w:eastAsia="Calibri"/>
                      <w:szCs w:val="24"/>
                      <w:lang w:eastAsia="lt-LT"/>
                    </w:rPr>
                  </w:pPr>
                  <w:sdt>
                    <w:sdtPr>
                      <w:alias w:val="Numeris"/>
                      <w:tag w:val="nr_e1e393db9100426eb7298b8a87367831"/>
                      <w:lock w:val="sdtLocked"/>
                      <w:richText/>
                    </w:sdtPr>
                    <w:sdtContent>
                      <w:r>
                        <w:rPr>
                          <w:rFonts w:eastAsia="Calibri"/>
                          <w:szCs w:val="24"/>
                          <w:lang w:eastAsia="lt-LT"/>
                        </w:rPr>
                        <w:t>2</w:t>
                      </w:r>
                    </w:sdtContent>
                  </w:sdt>
                  <w:r>
                    <w:rPr>
                      <w:rFonts w:eastAsia="Calibri"/>
                      <w:szCs w:val="24"/>
                      <w:lang w:eastAsia="lt-LT"/>
                    </w:rPr>
                    <w:t>.</w:t>
                    <w:tab/>
                    <w:t xml:space="preserve">Aprašas parengtas vadovaujantis Lietuvos Respublikos civilinio kodekso 2.99 straipsnio 1 ir 2 dalimis, 2.101 straipsnio 1 dalimi, Lietuvos Respublikos biudžetinių įstaigų įstatymo 24 straipsnio 6 dalimi ir Šiaulių miesto savivaldybės tarybos 2025 m. balandžio 4 d. sprendimu Nr. T-147 „Dėl pritarimo reorganizuoti Šiaulių miesto kultūros centrą „Laiptų galerija“, prijungiant jį prie Šiaulių kultūros centro“. </w:t>
                  </w:r>
                </w:p>
                <w:p w14:paraId="78E7570C" w14:textId="77777777">
                  <w:pPr>
                    <w:jc w:val="center"/>
                    <w:rPr>
                      <w:rFonts w:eastAsia="Calibri"/>
                      <w:b/>
                      <w:szCs w:val="24"/>
                      <w:lang w:eastAsia="lt-LT"/>
                    </w:rPr>
                  </w:pPr>
                </w:p>
              </w:sdtContent>
            </w:sdt>
          </w:sdtContent>
        </w:sdt>
        <w:sdt>
          <w:sdtPr>
            <w:alias w:val="skyrius"/>
            <w:tag w:val="part_a9074533bb8e40179668a35e972cf299"/>
            <w:lock w:val="sdtLocked"/>
            <w:richText/>
          </w:sdtPr>
          <w:sdtContent>
            <w:p w14:paraId="037560A9" w14:textId="6F49AFBA">
              <w:pPr>
                <w:jc w:val="center"/>
                <w:rPr>
                  <w:rFonts w:eastAsia="Calibri"/>
                  <w:b/>
                  <w:szCs w:val="24"/>
                  <w:lang w:eastAsia="lt-LT"/>
                </w:rPr>
              </w:pPr>
              <w:sdt>
                <w:sdtPr>
                  <w:alias w:val="Numeris"/>
                  <w:tag w:val="nr_a9074533bb8e40179668a35e972cf299"/>
                  <w:lock w:val="sdtLocked"/>
                  <w:richText/>
                </w:sdtPr>
                <w:sdtContent>
                  <w:r>
                    <w:rPr>
                      <w:rFonts w:eastAsia="Calibri"/>
                      <w:b/>
                      <w:szCs w:val="24"/>
                      <w:lang w:eastAsia="lt-LT"/>
                    </w:rPr>
                    <w:t>II</w:t>
                  </w:r>
                </w:sdtContent>
              </w:sdt>
              <w:r>
                <w:rPr>
                  <w:rFonts w:eastAsia="Calibri"/>
                  <w:b/>
                  <w:szCs w:val="24"/>
                  <w:lang w:eastAsia="lt-LT"/>
                </w:rPr>
                <w:t xml:space="preserve"> SKYRIUS</w:t>
              </w:r>
            </w:p>
            <w:p w14:paraId="037560AA" w14:textId="77777777">
              <w:pPr>
                <w:jc w:val="center"/>
                <w:rPr>
                  <w:rFonts w:eastAsia="Calibri"/>
                  <w:b/>
                  <w:szCs w:val="24"/>
                  <w:lang w:eastAsia="lt-LT"/>
                </w:rPr>
              </w:pPr>
              <w:sdt>
                <w:sdtPr>
                  <w:alias w:val="Pavadinimas"/>
                  <w:tag w:val="title_a9074533bb8e40179668a35e972cf299"/>
                  <w:lock w:val="sdtLocked"/>
                  <w:richText/>
                </w:sdtPr>
                <w:sdtContent>
                  <w:r>
                    <w:rPr>
                      <w:rFonts w:eastAsia="Calibri"/>
                      <w:b/>
                      <w:szCs w:val="24"/>
                      <w:lang w:eastAsia="lt-LT"/>
                    </w:rPr>
                    <w:t>REORGANIZAVIME DALYVAUJANČIŲ BIUDŽETINIŲ ĮSTAIGŲ DUOMENYS</w:t>
                  </w:r>
                </w:sdtContent>
              </w:sdt>
            </w:p>
            <w:p w14:paraId="037560AB" w14:textId="77777777">
              <w:pPr>
                <w:ind w:firstLine="720"/>
                <w:jc w:val="both"/>
                <w:rPr>
                  <w:rFonts w:eastAsia="Calibri"/>
                  <w:b/>
                  <w:szCs w:val="24"/>
                  <w:lang w:eastAsia="lt-LT"/>
                </w:rPr>
              </w:pPr>
            </w:p>
            <w:sdt>
              <w:sdtPr>
                <w:alias w:val="3 p."/>
                <w:tag w:val="part_e5485c8564144883a3cc96b74d82b98b"/>
                <w:lock w:val="sdtLocked"/>
                <w:richText/>
              </w:sdtPr>
              <w:sdtContent>
                <w:p w14:paraId="037560AC" w14:textId="571AED7B">
                  <w:pPr>
                    <w:tabs>
                      <w:tab w:val="left" w:pos="993"/>
                    </w:tabs>
                    <w:ind w:firstLine="720"/>
                    <w:jc w:val="both"/>
                    <w:rPr>
                      <w:rFonts w:eastAsia="Calibri"/>
                      <w:szCs w:val="24"/>
                      <w:lang w:eastAsia="lt-LT"/>
                    </w:rPr>
                  </w:pPr>
                  <w:sdt>
                    <w:sdtPr>
                      <w:alias w:val="Numeris"/>
                      <w:tag w:val="nr_e5485c8564144883a3cc96b74d82b98b"/>
                      <w:lock w:val="sdtLocked"/>
                      <w:richText/>
                    </w:sdtPr>
                    <w:sdtContent>
                      <w:r>
                        <w:rPr>
                          <w:rFonts w:eastAsia="Calibri"/>
                          <w:szCs w:val="24"/>
                          <w:lang w:eastAsia="lt-LT"/>
                        </w:rPr>
                        <w:t>3</w:t>
                      </w:r>
                    </w:sdtContent>
                  </w:sdt>
                  <w:r>
                    <w:rPr>
                      <w:rFonts w:eastAsia="Calibri"/>
                      <w:szCs w:val="24"/>
                      <w:lang w:eastAsia="lt-LT"/>
                    </w:rPr>
                    <w:t>.</w:t>
                    <w:tab/>
                    <w:t xml:space="preserve">Reorganizuojama biudžetinė įstaiga: </w:t>
                  </w:r>
                </w:p>
                <w:sdt>
                  <w:sdtPr>
                    <w:alias w:val="3.1 pp."/>
                    <w:tag w:val="part_2d3819e2e0374def98de18bde9a9e16b"/>
                    <w:lock w:val="sdtLocked"/>
                    <w:richText/>
                  </w:sdtPr>
                  <w:sdtContent>
                    <w:p w14:paraId="037560AD" w14:textId="3CF96A6E">
                      <w:pPr>
                        <w:tabs>
                          <w:tab w:val="left" w:pos="1134"/>
                          <w:tab w:val="left" w:pos="1418"/>
                        </w:tabs>
                        <w:ind w:firstLine="720"/>
                        <w:jc w:val="both"/>
                        <w:rPr>
                          <w:rFonts w:eastAsia="Calibri"/>
                          <w:szCs w:val="24"/>
                          <w:lang w:eastAsia="lt-LT"/>
                        </w:rPr>
                      </w:pPr>
                      <w:sdt>
                        <w:sdtPr>
                          <w:alias w:val="Numeris"/>
                          <w:tag w:val="nr_2d3819e2e0374def98de18bde9a9e16b"/>
                          <w:lock w:val="sdtLocked"/>
                          <w:richText/>
                        </w:sdtPr>
                        <w:sdtContent>
                          <w:r>
                            <w:rPr>
                              <w:rFonts w:eastAsia="Calibri"/>
                              <w:szCs w:val="24"/>
                              <w:lang w:eastAsia="lt-LT"/>
                            </w:rPr>
                            <w:t>3.1</w:t>
                          </w:r>
                        </w:sdtContent>
                      </w:sdt>
                      <w:r>
                        <w:rPr>
                          <w:rFonts w:eastAsia="Calibri"/>
                          <w:szCs w:val="24"/>
                          <w:lang w:eastAsia="lt-LT"/>
                        </w:rPr>
                        <w:t>.</w:t>
                        <w:tab/>
                        <w:t>pavadinimas – Šiaulių miesto kultūros centras „Laiptų galerija“;</w:t>
                      </w:r>
                    </w:p>
                  </w:sdtContent>
                </w:sdt>
                <w:sdt>
                  <w:sdtPr>
                    <w:alias w:val="3.2 pp."/>
                    <w:tag w:val="part_36e7e8a8165b41f594b905faedd0ca52"/>
                    <w:lock w:val="sdtLocked"/>
                    <w:richText/>
                  </w:sdtPr>
                  <w:sdtContent>
                    <w:p w14:paraId="037560AE" w14:textId="58073C46">
                      <w:pPr>
                        <w:tabs>
                          <w:tab w:val="left" w:pos="1134"/>
                          <w:tab w:val="left" w:pos="1418"/>
                        </w:tabs>
                        <w:ind w:firstLine="720"/>
                        <w:jc w:val="both"/>
                        <w:rPr>
                          <w:rFonts w:eastAsia="Calibri"/>
                          <w:szCs w:val="24"/>
                          <w:lang w:eastAsia="lt-LT"/>
                        </w:rPr>
                      </w:pPr>
                      <w:sdt>
                        <w:sdtPr>
                          <w:alias w:val="Numeris"/>
                          <w:tag w:val="nr_36e7e8a8165b41f594b905faedd0ca52"/>
                          <w:lock w:val="sdtLocked"/>
                          <w:richText/>
                        </w:sdtPr>
                        <w:sdtContent>
                          <w:r>
                            <w:rPr>
                              <w:rFonts w:eastAsia="Calibri"/>
                              <w:szCs w:val="24"/>
                              <w:lang w:eastAsia="lt-LT"/>
                            </w:rPr>
                            <w:t>3.2</w:t>
                          </w:r>
                        </w:sdtContent>
                      </w:sdt>
                      <w:r>
                        <w:rPr>
                          <w:rFonts w:eastAsia="Calibri"/>
                          <w:szCs w:val="24"/>
                          <w:lang w:eastAsia="lt-LT"/>
                        </w:rPr>
                        <w:t>.</w:t>
                        <w:tab/>
                        <w:t>teisinė forma – biudžetinė įstaiga;</w:t>
                      </w:r>
                    </w:p>
                  </w:sdtContent>
                </w:sdt>
                <w:sdt>
                  <w:sdtPr>
                    <w:alias w:val="3.3 pp."/>
                    <w:tag w:val="part_b0661b556c0a466589eaf9d5feafa6f7"/>
                    <w:lock w:val="sdtLocked"/>
                    <w:richText/>
                  </w:sdtPr>
                  <w:sdtContent>
                    <w:p w14:paraId="037560AF" w14:textId="29D16A6C">
                      <w:pPr>
                        <w:tabs>
                          <w:tab w:val="left" w:pos="1134"/>
                          <w:tab w:val="left" w:pos="1418"/>
                        </w:tabs>
                        <w:ind w:firstLine="720"/>
                        <w:jc w:val="both"/>
                        <w:rPr>
                          <w:rFonts w:eastAsia="Calibri"/>
                          <w:szCs w:val="24"/>
                          <w:lang w:eastAsia="lt-LT"/>
                        </w:rPr>
                      </w:pPr>
                      <w:sdt>
                        <w:sdtPr>
                          <w:alias w:val="Numeris"/>
                          <w:tag w:val="nr_b0661b556c0a466589eaf9d5feafa6f7"/>
                          <w:lock w:val="sdtLocked"/>
                          <w:richText/>
                        </w:sdtPr>
                        <w:sdtContent>
                          <w:r>
                            <w:rPr>
                              <w:rFonts w:eastAsia="Calibri"/>
                              <w:szCs w:val="24"/>
                              <w:lang w:eastAsia="lt-LT"/>
                            </w:rPr>
                            <w:t>3.3</w:t>
                          </w:r>
                        </w:sdtContent>
                      </w:sdt>
                      <w:r>
                        <w:rPr>
                          <w:rFonts w:eastAsia="Calibri"/>
                          <w:szCs w:val="24"/>
                          <w:lang w:eastAsia="lt-LT"/>
                        </w:rPr>
                        <w:t>.</w:t>
                        <w:tab/>
                        <w:t>buveinė – Žemaitės g. 83, LT-76234 Šiauliai;</w:t>
                      </w:r>
                    </w:p>
                  </w:sdtContent>
                </w:sdt>
                <w:sdt>
                  <w:sdtPr>
                    <w:alias w:val="3.4 pp."/>
                    <w:tag w:val="part_d16ca5c42adb4f08ae3490caefa63430"/>
                    <w:lock w:val="sdtLocked"/>
                    <w:richText/>
                  </w:sdtPr>
                  <w:sdtContent>
                    <w:p w14:paraId="1891CA7C" w14:textId="69208BD5">
                      <w:pPr>
                        <w:tabs>
                          <w:tab w:val="left" w:pos="1134"/>
                          <w:tab w:val="left" w:pos="1418"/>
                        </w:tabs>
                        <w:ind w:firstLine="720"/>
                        <w:jc w:val="both"/>
                        <w:rPr>
                          <w:rFonts w:eastAsia="Calibri"/>
                          <w:szCs w:val="24"/>
                          <w:lang w:eastAsia="lt-LT"/>
                        </w:rPr>
                      </w:pPr>
                      <w:sdt>
                        <w:sdtPr>
                          <w:alias w:val="Numeris"/>
                          <w:tag w:val="nr_d16ca5c42adb4f08ae3490caefa63430"/>
                          <w:lock w:val="sdtLocked"/>
                          <w:richText/>
                        </w:sdtPr>
                        <w:sdtContent>
                          <w:r>
                            <w:rPr>
                              <w:rFonts w:eastAsia="Calibri"/>
                              <w:szCs w:val="24"/>
                              <w:lang w:eastAsia="lt-LT"/>
                            </w:rPr>
                            <w:t>3.4</w:t>
                          </w:r>
                        </w:sdtContent>
                      </w:sdt>
                      <w:r>
                        <w:rPr>
                          <w:rFonts w:eastAsia="Calibri"/>
                          <w:szCs w:val="24"/>
                          <w:lang w:eastAsia="lt-LT"/>
                        </w:rPr>
                        <w:t>.</w:t>
                        <w:tab/>
                        <w:t>juridinio asmens kodas – 190541679;</w:t>
                      </w:r>
                    </w:p>
                  </w:sdtContent>
                </w:sdt>
                <w:sdt>
                  <w:sdtPr>
                    <w:alias w:val="3.5 pp."/>
                    <w:tag w:val="part_d7f2d68124d6414c996e85daee824e90"/>
                    <w:lock w:val="sdtLocked"/>
                    <w:richText/>
                  </w:sdtPr>
                  <w:sdtContent>
                    <w:p w14:paraId="037560B1" w14:textId="0802D134">
                      <w:pPr>
                        <w:tabs>
                          <w:tab w:val="left" w:pos="1134"/>
                          <w:tab w:val="left" w:pos="1418"/>
                        </w:tabs>
                        <w:ind w:firstLine="720"/>
                        <w:jc w:val="both"/>
                        <w:rPr>
                          <w:rFonts w:eastAsia="Calibri"/>
                          <w:szCs w:val="24"/>
                          <w:lang w:eastAsia="lt-LT"/>
                        </w:rPr>
                      </w:pPr>
                      <w:sdt>
                        <w:sdtPr>
                          <w:alias w:val="Numeris"/>
                          <w:tag w:val="nr_d7f2d68124d6414c996e85daee824e90"/>
                          <w:lock w:val="sdtLocked"/>
                          <w:richText/>
                        </w:sdtPr>
                        <w:sdtContent>
                          <w:r>
                            <w:rPr>
                              <w:rFonts w:eastAsia="Calibri"/>
                              <w:szCs w:val="24"/>
                              <w:lang w:eastAsia="lt-LT"/>
                            </w:rPr>
                            <w:t>3.5</w:t>
                          </w:r>
                        </w:sdtContent>
                      </w:sdt>
                      <w:r>
                        <w:rPr>
                          <w:rFonts w:eastAsia="Calibri"/>
                          <w:szCs w:val="24"/>
                          <w:lang w:eastAsia="lt-LT"/>
                        </w:rPr>
                        <w:t>.</w:t>
                        <w:tab/>
                        <w:t>s</w:t>
                      </w:r>
                      <w:r>
                        <w:rPr>
                          <w:szCs w:val="24"/>
                          <w:lang w:eastAsia="lt-LT"/>
                        </w:rPr>
                        <w:t xml:space="preserve">avininko teises ir pareigas įgyvendina Šiaulių  miesto savivaldybės meras, išskyrus </w:t>
                      </w:r>
                      <w:r>
                        <w:rPr>
                          <w:rFonts w:eastAsia="Calibri"/>
                          <w:szCs w:val="24"/>
                          <w:lang w:eastAsia="lt-LT"/>
                        </w:rPr>
                        <w:t>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Calibri"/>
                          <w:szCs w:val="24"/>
                          <w:shd w:val="clear" w:color="auto" w:fill="FFFFFF"/>
                          <w:lang w:eastAsia="lt-LT"/>
                        </w:rPr>
                        <w:t>;</w:t>
                      </w:r>
                    </w:p>
                  </w:sdtContent>
                </w:sdt>
                <w:sdt>
                  <w:sdtPr>
                    <w:alias w:val="3.6 pp."/>
                    <w:tag w:val="part_eef2f8263ec64b14b672f4b1764f3537"/>
                    <w:lock w:val="sdtLocked"/>
                    <w:richText/>
                  </w:sdtPr>
                  <w:sdtContent>
                    <w:p w14:paraId="037560B2" w14:textId="63BFAAA4">
                      <w:pPr>
                        <w:tabs>
                          <w:tab w:val="left" w:pos="1134"/>
                          <w:tab w:val="left" w:pos="1418"/>
                        </w:tabs>
                        <w:ind w:firstLine="720"/>
                        <w:jc w:val="both"/>
                        <w:rPr>
                          <w:rFonts w:eastAsia="Calibri"/>
                          <w:szCs w:val="24"/>
                          <w:lang w:eastAsia="lt-LT"/>
                        </w:rPr>
                      </w:pPr>
                      <w:sdt>
                        <w:sdtPr>
                          <w:alias w:val="Numeris"/>
                          <w:tag w:val="nr_eef2f8263ec64b14b672f4b1764f3537"/>
                          <w:lock w:val="sdtLocked"/>
                          <w:richText/>
                        </w:sdtPr>
                        <w:sdtContent>
                          <w:r>
                            <w:rPr>
                              <w:rFonts w:eastAsia="Calibri"/>
                              <w:szCs w:val="24"/>
                              <w:lang w:eastAsia="lt-LT"/>
                            </w:rPr>
                            <w:t>3.6</w:t>
                          </w:r>
                        </w:sdtContent>
                      </w:sdt>
                      <w:r>
                        <w:rPr>
                          <w:rFonts w:eastAsia="Calibri"/>
                          <w:szCs w:val="24"/>
                          <w:lang w:eastAsia="lt-LT"/>
                        </w:rPr>
                        <w:t>.</w:t>
                        <w:tab/>
                        <w:t>duomenys apie juridinį asmenį kaupiami ir saugomi Juridinių asmenų registre, registro tvarkytojas – VĮ Registrų centras.</w:t>
                      </w:r>
                    </w:p>
                  </w:sdtContent>
                </w:sdt>
              </w:sdtContent>
            </w:sdt>
            <w:sdt>
              <w:sdtPr>
                <w:alias w:val="4 p."/>
                <w:tag w:val="part_8cfe3cd0cc1d49ce9775df234307b703"/>
                <w:lock w:val="sdtLocked"/>
                <w:richText/>
              </w:sdtPr>
              <w:sdtContent>
                <w:p w14:paraId="037560B3" w14:textId="74123F3C">
                  <w:pPr>
                    <w:tabs>
                      <w:tab w:val="left" w:pos="1134"/>
                    </w:tabs>
                    <w:ind w:firstLine="720"/>
                    <w:jc w:val="both"/>
                    <w:rPr>
                      <w:rFonts w:eastAsia="Calibri"/>
                      <w:szCs w:val="24"/>
                      <w:lang w:eastAsia="lt-LT"/>
                    </w:rPr>
                  </w:pPr>
                  <w:sdt>
                    <w:sdtPr>
                      <w:alias w:val="Numeris"/>
                      <w:tag w:val="nr_8cfe3cd0cc1d49ce9775df234307b703"/>
                      <w:lock w:val="sdtLocked"/>
                      <w:richText/>
                    </w:sdtPr>
                    <w:sdtContent>
                      <w:r>
                        <w:rPr>
                          <w:rFonts w:eastAsia="Calibri"/>
                          <w:szCs w:val="24"/>
                          <w:lang w:eastAsia="lt-LT"/>
                        </w:rPr>
                        <w:t>4</w:t>
                      </w:r>
                    </w:sdtContent>
                  </w:sdt>
                  <w:r>
                    <w:rPr>
                      <w:rFonts w:eastAsia="Calibri"/>
                      <w:szCs w:val="24"/>
                      <w:lang w:eastAsia="lt-LT"/>
                    </w:rPr>
                    <w:t>.</w:t>
                    <w:tab/>
                    <w:t>Reorganizavime dalyvaujanti įstaiga:</w:t>
                  </w:r>
                </w:p>
                <w:sdt>
                  <w:sdtPr>
                    <w:alias w:val="4.1 pp."/>
                    <w:tag w:val="part_ed18cb5970b74d6b8ae3491cc204f34f"/>
                    <w:lock w:val="sdtLocked"/>
                    <w:richText/>
                  </w:sdtPr>
                  <w:sdtContent>
                    <w:p w14:paraId="037560B4" w14:textId="26B6B5BC">
                      <w:pPr>
                        <w:tabs>
                          <w:tab w:val="left" w:pos="1134"/>
                        </w:tabs>
                        <w:ind w:firstLine="720"/>
                        <w:jc w:val="both"/>
                        <w:rPr>
                          <w:rFonts w:eastAsia="Calibri"/>
                          <w:szCs w:val="24"/>
                          <w:lang w:eastAsia="lt-LT"/>
                        </w:rPr>
                      </w:pPr>
                      <w:sdt>
                        <w:sdtPr>
                          <w:alias w:val="Numeris"/>
                          <w:tag w:val="nr_ed18cb5970b74d6b8ae3491cc204f34f"/>
                          <w:lock w:val="sdtLocked"/>
                          <w:richText/>
                        </w:sdtPr>
                        <w:sdtContent>
                          <w:r>
                            <w:rPr>
                              <w:rFonts w:eastAsia="Calibri"/>
                              <w:szCs w:val="24"/>
                              <w:lang w:eastAsia="lt-LT"/>
                            </w:rPr>
                            <w:t>4.1</w:t>
                          </w:r>
                        </w:sdtContent>
                      </w:sdt>
                      <w:r>
                        <w:rPr>
                          <w:rFonts w:eastAsia="Calibri"/>
                          <w:szCs w:val="24"/>
                          <w:lang w:eastAsia="lt-LT"/>
                        </w:rPr>
                        <w:t>.</w:t>
                        <w:tab/>
                        <w:t xml:space="preserve">pavadinimas –  Šiaulių kultūros centras;</w:t>
                      </w:r>
                    </w:p>
                  </w:sdtContent>
                </w:sdt>
                <w:sdt>
                  <w:sdtPr>
                    <w:alias w:val="4.2 pp."/>
                    <w:tag w:val="part_608269a294c9493d90f638a2de5d5bff"/>
                    <w:lock w:val="sdtLocked"/>
                    <w:richText/>
                  </w:sdtPr>
                  <w:sdtContent>
                    <w:p w14:paraId="037560B5" w14:textId="1650471E">
                      <w:pPr>
                        <w:tabs>
                          <w:tab w:val="left" w:pos="1134"/>
                        </w:tabs>
                        <w:ind w:firstLine="720"/>
                        <w:jc w:val="both"/>
                        <w:rPr>
                          <w:rFonts w:eastAsia="Calibri"/>
                          <w:szCs w:val="24"/>
                          <w:lang w:eastAsia="lt-LT"/>
                        </w:rPr>
                      </w:pPr>
                      <w:sdt>
                        <w:sdtPr>
                          <w:alias w:val="Numeris"/>
                          <w:tag w:val="nr_608269a294c9493d90f638a2de5d5bff"/>
                          <w:lock w:val="sdtLocked"/>
                          <w:richText/>
                        </w:sdtPr>
                        <w:sdtContent>
                          <w:r>
                            <w:rPr>
                              <w:rFonts w:eastAsia="Calibri"/>
                              <w:szCs w:val="24"/>
                              <w:lang w:eastAsia="lt-LT"/>
                            </w:rPr>
                            <w:t>4.2</w:t>
                          </w:r>
                        </w:sdtContent>
                      </w:sdt>
                      <w:r>
                        <w:rPr>
                          <w:rFonts w:eastAsia="Calibri"/>
                          <w:szCs w:val="24"/>
                          <w:lang w:eastAsia="lt-LT"/>
                        </w:rPr>
                        <w:t>.</w:t>
                        <w:tab/>
                        <w:t>teisinė forma – biudžetinė įstaiga;</w:t>
                      </w:r>
                    </w:p>
                  </w:sdtContent>
                </w:sdt>
                <w:sdt>
                  <w:sdtPr>
                    <w:alias w:val="4.3 pp."/>
                    <w:tag w:val="part_cada595162ef4667a855358135af4624"/>
                    <w:lock w:val="sdtLocked"/>
                    <w:richText/>
                  </w:sdtPr>
                  <w:sdtContent>
                    <w:p w14:paraId="037560B6" w14:textId="5606233C">
                      <w:pPr>
                        <w:tabs>
                          <w:tab w:val="left" w:pos="1134"/>
                        </w:tabs>
                        <w:ind w:firstLine="720"/>
                        <w:jc w:val="both"/>
                        <w:rPr>
                          <w:rFonts w:eastAsia="Calibri"/>
                          <w:szCs w:val="24"/>
                          <w:lang w:eastAsia="lt-LT"/>
                        </w:rPr>
                      </w:pPr>
                      <w:sdt>
                        <w:sdtPr>
                          <w:alias w:val="Numeris"/>
                          <w:tag w:val="nr_cada595162ef4667a855358135af4624"/>
                          <w:lock w:val="sdtLocked"/>
                          <w:richText/>
                        </w:sdtPr>
                        <w:sdtContent>
                          <w:r>
                            <w:rPr>
                              <w:rFonts w:eastAsia="Calibri"/>
                              <w:szCs w:val="24"/>
                              <w:lang w:eastAsia="lt-LT"/>
                            </w:rPr>
                            <w:t>4.3</w:t>
                          </w:r>
                        </w:sdtContent>
                      </w:sdt>
                      <w:r>
                        <w:rPr>
                          <w:rFonts w:eastAsia="Calibri"/>
                          <w:szCs w:val="24"/>
                          <w:lang w:eastAsia="lt-LT"/>
                        </w:rPr>
                        <w:t>.</w:t>
                        <w:tab/>
                        <w:t>buveinė: Aušros al. 31, LT-76300 Šiauliai;</w:t>
                      </w:r>
                    </w:p>
                  </w:sdtContent>
                </w:sdt>
                <w:sdt>
                  <w:sdtPr>
                    <w:alias w:val="4.4 pp."/>
                    <w:tag w:val="part_0f2ddcf95b164116a030d47c34f4791c"/>
                    <w:lock w:val="sdtLocked"/>
                    <w:richText/>
                  </w:sdtPr>
                  <w:sdtContent>
                    <w:p w14:paraId="037560B7" w14:textId="5942925E">
                      <w:pPr>
                        <w:tabs>
                          <w:tab w:val="left" w:pos="1134"/>
                        </w:tabs>
                        <w:ind w:firstLine="720"/>
                        <w:jc w:val="both"/>
                        <w:rPr>
                          <w:rFonts w:eastAsia="Calibri"/>
                          <w:szCs w:val="24"/>
                          <w:lang w:eastAsia="lt-LT"/>
                        </w:rPr>
                      </w:pPr>
                      <w:sdt>
                        <w:sdtPr>
                          <w:alias w:val="Numeris"/>
                          <w:tag w:val="nr_0f2ddcf95b164116a030d47c34f4791c"/>
                          <w:lock w:val="sdtLocked"/>
                          <w:richText/>
                        </w:sdtPr>
                        <w:sdtContent>
                          <w:r>
                            <w:rPr>
                              <w:rFonts w:eastAsia="Calibri"/>
                              <w:szCs w:val="24"/>
                              <w:lang w:eastAsia="lt-LT"/>
                            </w:rPr>
                            <w:t>4.4</w:t>
                          </w:r>
                        </w:sdtContent>
                      </w:sdt>
                      <w:r>
                        <w:rPr>
                          <w:rFonts w:eastAsia="Calibri"/>
                          <w:szCs w:val="24"/>
                          <w:lang w:eastAsia="lt-LT"/>
                        </w:rPr>
                        <w:t>.</w:t>
                        <w:tab/>
                        <w:t>juridinio asmens kodas – 302296711;</w:t>
                      </w:r>
                    </w:p>
                  </w:sdtContent>
                </w:sdt>
                <w:sdt>
                  <w:sdtPr>
                    <w:alias w:val="4.5 pp."/>
                    <w:tag w:val="part_1e5432e6387b4903af36c4e103732cea"/>
                    <w:lock w:val="sdtLocked"/>
                    <w:richText/>
                  </w:sdtPr>
                  <w:sdtContent>
                    <w:p w14:paraId="037560B8" w14:textId="369ED1BC">
                      <w:pPr>
                        <w:tabs>
                          <w:tab w:val="left" w:pos="1134"/>
                        </w:tabs>
                        <w:ind w:firstLine="720"/>
                        <w:jc w:val="both"/>
                        <w:rPr>
                          <w:rFonts w:eastAsia="Calibri"/>
                          <w:szCs w:val="24"/>
                          <w:lang w:eastAsia="lt-LT"/>
                        </w:rPr>
                      </w:pPr>
                      <w:sdt>
                        <w:sdtPr>
                          <w:alias w:val="Numeris"/>
                          <w:tag w:val="nr_1e5432e6387b4903af36c4e103732cea"/>
                          <w:lock w:val="sdtLocked"/>
                          <w:richText/>
                        </w:sdtPr>
                        <w:sdtContent>
                          <w:r>
                            <w:rPr>
                              <w:rFonts w:eastAsia="Calibri"/>
                              <w:szCs w:val="24"/>
                              <w:lang w:eastAsia="lt-LT"/>
                            </w:rPr>
                            <w:t>4.5</w:t>
                          </w:r>
                        </w:sdtContent>
                      </w:sdt>
                      <w:r>
                        <w:rPr>
                          <w:rFonts w:eastAsia="Calibri"/>
                          <w:szCs w:val="24"/>
                          <w:lang w:eastAsia="lt-LT"/>
                        </w:rPr>
                        <w:t>.</w:t>
                        <w:tab/>
                      </w:r>
                      <w:r>
                        <w:rPr>
                          <w:szCs w:val="24"/>
                          <w:lang w:eastAsia="lt-LT"/>
                        </w:rPr>
                        <w:t xml:space="preserve">savininko teises ir pareigas įgyvendina Šiaulių  miesto savivaldybės meras, išskyrus </w:t>
                      </w:r>
                      <w:r>
                        <w:rPr>
                          <w:rFonts w:eastAsia="Calibri"/>
                          <w:szCs w:val="24"/>
                          <w:lang w:eastAsia="lt-LT"/>
                        </w:rPr>
                        <w:t>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4.6 pp."/>
                    <w:tag w:val="part_5dc455ebb3bf45a4bd56e1740306ac2a"/>
                    <w:lock w:val="sdtLocked"/>
                    <w:richText/>
                  </w:sdtPr>
                  <w:sdtContent>
                    <w:p w14:paraId="037560B9" w14:textId="386CAB9F">
                      <w:pPr>
                        <w:tabs>
                          <w:tab w:val="left" w:pos="1134"/>
                        </w:tabs>
                        <w:ind w:firstLine="720"/>
                        <w:jc w:val="both"/>
                        <w:rPr>
                          <w:rFonts w:eastAsia="Calibri"/>
                          <w:szCs w:val="24"/>
                          <w:lang w:eastAsia="lt-LT"/>
                        </w:rPr>
                      </w:pPr>
                      <w:sdt>
                        <w:sdtPr>
                          <w:alias w:val="Numeris"/>
                          <w:tag w:val="nr_5dc455ebb3bf45a4bd56e1740306ac2a"/>
                          <w:lock w:val="sdtLocked"/>
                          <w:richText/>
                        </w:sdtPr>
                        <w:sdtContent>
                          <w:r>
                            <w:rPr>
                              <w:rFonts w:eastAsia="Calibri"/>
                              <w:szCs w:val="24"/>
                              <w:lang w:eastAsia="lt-LT"/>
                            </w:rPr>
                            <w:t>4.6</w:t>
                          </w:r>
                        </w:sdtContent>
                      </w:sdt>
                      <w:r>
                        <w:rPr>
                          <w:rFonts w:eastAsia="Calibri"/>
                          <w:szCs w:val="24"/>
                          <w:lang w:eastAsia="lt-LT"/>
                        </w:rPr>
                        <w:t>.</w:t>
                        <w:tab/>
                        <w:t>duomenys apie juridinį asmenį kaupiami ir saugomi Juridinių asmenų registre,</w:t>
                      </w:r>
                      <w:r>
                        <w:rPr>
                          <w:szCs w:val="24"/>
                          <w:lang w:eastAsia="lt-LT"/>
                        </w:rPr>
                        <w:t xml:space="preserve"> </w:t>
                      </w:r>
                      <w:r>
                        <w:rPr>
                          <w:rFonts w:eastAsia="Calibri"/>
                          <w:szCs w:val="24"/>
                          <w:lang w:eastAsia="lt-LT"/>
                        </w:rPr>
                        <w:t>registro tvarkytojas – VĮ Registrų centras.</w:t>
                      </w:r>
                    </w:p>
                    <w:p w14:paraId="037560BA" w14:textId="77777777">
                      <w:pPr>
                        <w:ind w:left="851" w:firstLine="720"/>
                        <w:jc w:val="both"/>
                        <w:rPr>
                          <w:rFonts w:eastAsia="Calibri"/>
                          <w:szCs w:val="24"/>
                          <w:lang w:eastAsia="lt-LT"/>
                        </w:rPr>
                      </w:pPr>
                    </w:p>
                  </w:sdtContent>
                </w:sdt>
              </w:sdtContent>
            </w:sdt>
          </w:sdtContent>
        </w:sdt>
        <w:sdt>
          <w:sdtPr>
            <w:alias w:val="skyrius"/>
            <w:tag w:val="part_b0b0d9b85efc413aa7eb501bd7d5dbb9"/>
            <w:lock w:val="sdtLocked"/>
            <w:richText/>
          </w:sdtPr>
          <w:sdtContent>
            <w:p w14:paraId="037560BB" w14:textId="77777777">
              <w:pPr>
                <w:jc w:val="center"/>
                <w:rPr>
                  <w:rFonts w:eastAsia="Calibri"/>
                  <w:b/>
                  <w:szCs w:val="24"/>
                  <w:lang w:eastAsia="lt-LT"/>
                </w:rPr>
              </w:pPr>
              <w:sdt>
                <w:sdtPr>
                  <w:alias w:val="Numeris"/>
                  <w:tag w:val="nr_b0b0d9b85efc413aa7eb501bd7d5dbb9"/>
                  <w:lock w:val="sdtLocked"/>
                  <w:richText/>
                </w:sdtPr>
                <w:sdtContent>
                  <w:r>
                    <w:rPr>
                      <w:rFonts w:eastAsia="Calibri"/>
                      <w:b/>
                      <w:szCs w:val="24"/>
                      <w:lang w:eastAsia="lt-LT"/>
                    </w:rPr>
                    <w:t>III</w:t>
                  </w:r>
                </w:sdtContent>
              </w:sdt>
              <w:r>
                <w:rPr>
                  <w:rFonts w:eastAsia="Calibri"/>
                  <w:b/>
                  <w:szCs w:val="24"/>
                  <w:lang w:eastAsia="lt-LT"/>
                </w:rPr>
                <w:t xml:space="preserve"> SKYRIUS </w:t>
              </w:r>
            </w:p>
            <w:p w14:paraId="037560BC" w14:textId="342BAA84">
              <w:pPr>
                <w:jc w:val="center"/>
                <w:rPr>
                  <w:rFonts w:eastAsia="Calibri"/>
                  <w:b/>
                  <w:szCs w:val="24"/>
                  <w:lang w:eastAsia="lt-LT"/>
                </w:rPr>
              </w:pPr>
              <w:sdt>
                <w:sdtPr>
                  <w:alias w:val="Pavadinimas"/>
                  <w:tag w:val="title_b0b0d9b85efc413aa7eb501bd7d5dbb9"/>
                  <w:lock w:val="sdtLocked"/>
                  <w:richText/>
                </w:sdtPr>
                <w:sdtContent>
                  <w:r>
                    <w:rPr>
                      <w:rFonts w:eastAsia="Calibri"/>
                      <w:b/>
                      <w:szCs w:val="24"/>
                      <w:lang w:eastAsia="lt-LT"/>
                    </w:rPr>
                    <w:t>REORGANIZAVIMO TIKSLAS, BŪDAS, VEIKLĄ BAIGIANTI BIUDŽETINĖ ĮSTAIGA, PO REORGANIZAVIMO VEIKSIANTI BIUDŽETINĖ ĮSTAIGA</w:t>
                  </w:r>
                </w:sdtContent>
              </w:sdt>
            </w:p>
            <w:p w14:paraId="037560BD" w14:textId="77777777">
              <w:pPr>
                <w:tabs>
                  <w:tab w:val="left" w:pos="567"/>
                  <w:tab w:val="center" w:pos="4320"/>
                  <w:tab w:val="right" w:pos="8640"/>
                </w:tabs>
                <w:ind w:firstLine="720"/>
                <w:jc w:val="both"/>
                <w:rPr>
                  <w:rFonts w:eastAsia="Calibri"/>
                  <w:b/>
                  <w:szCs w:val="24"/>
                  <w:lang w:eastAsia="lt-LT"/>
                </w:rPr>
              </w:pPr>
            </w:p>
            <w:sdt>
              <w:sdtPr>
                <w:alias w:val="5 p."/>
                <w:tag w:val="part_58dbdf060b284d69adf8423e973696ac"/>
                <w:lock w:val="sdtLocked"/>
                <w:richText/>
              </w:sdtPr>
              <w:sdtContent>
                <w:p w14:paraId="037560BE" w14:textId="186D3F64">
                  <w:pPr>
                    <w:tabs>
                      <w:tab w:val="left" w:pos="993"/>
                    </w:tabs>
                    <w:ind w:firstLine="709"/>
                    <w:jc w:val="both"/>
                    <w:rPr>
                      <w:szCs w:val="24"/>
                      <w:lang w:eastAsia="lt-LT"/>
                    </w:rPr>
                  </w:pPr>
                  <w:sdt>
                    <w:sdtPr>
                      <w:alias w:val="Numeris"/>
                      <w:tag w:val="nr_58dbdf060b284d69adf8423e973696ac"/>
                      <w:lock w:val="sdtLocked"/>
                      <w:richText/>
                    </w:sdtPr>
                    <w:sdtContent>
                      <w:r>
                        <w:rPr>
                          <w:szCs w:val="24"/>
                          <w:lang w:eastAsia="lt-LT"/>
                        </w:rPr>
                        <w:t>5</w:t>
                      </w:r>
                    </w:sdtContent>
                  </w:sdt>
                  <w:r>
                    <w:rPr>
                      <w:szCs w:val="24"/>
                      <w:lang w:eastAsia="lt-LT"/>
                    </w:rPr>
                    <w:t>.</w:t>
                    <w:tab/>
                    <w:t xml:space="preserve">Reorganizavimo tikslas – optimizuoti Šiaulių miesto kultūros centro „Laiptų galerija“ veiklą, prijungiant jį prie </w:t>
                  </w:r>
                  <w:r>
                    <w:rPr>
                      <w:rFonts w:eastAsia="Calibri"/>
                      <w:szCs w:val="24"/>
                      <w:lang w:eastAsia="lt-LT"/>
                    </w:rPr>
                    <w:t>Šiaulių kultūros centro</w:t>
                  </w:r>
                  <w:r>
                    <w:rPr>
                      <w:szCs w:val="24"/>
                      <w:lang w:eastAsia="lt-LT"/>
                    </w:rPr>
                    <w:t>, kad būtų užtikrintas efektyvus ir racionalus Šiaulių miesto savivaldybės biudžeto (toliau – savivaldybės biudžetas) panaudojimas.</w:t>
                  </w:r>
                </w:p>
              </w:sdtContent>
            </w:sdt>
            <w:sdt>
              <w:sdtPr>
                <w:alias w:val="6 p."/>
                <w:tag w:val="part_35b161e8feea44bcbe78b107396778f3"/>
                <w:lock w:val="sdtLocked"/>
                <w:richText/>
              </w:sdtPr>
              <w:sdtContent>
                <w:p w14:paraId="037560BF" w14:textId="0C89B159">
                  <w:pPr>
                    <w:tabs>
                      <w:tab w:val="left" w:pos="993"/>
                    </w:tabs>
                    <w:ind w:firstLine="709"/>
                    <w:jc w:val="both"/>
                    <w:rPr>
                      <w:rFonts w:eastAsia="Calibri"/>
                      <w:szCs w:val="24"/>
                      <w:lang w:eastAsia="lt-LT"/>
                    </w:rPr>
                  </w:pPr>
                  <w:sdt>
                    <w:sdtPr>
                      <w:alias w:val="Numeris"/>
                      <w:tag w:val="nr_35b161e8feea44bcbe78b107396778f3"/>
                      <w:lock w:val="sdtLocked"/>
                      <w:richText/>
                    </w:sdtPr>
                    <w:sdtContent>
                      <w:r>
                        <w:rPr>
                          <w:rFonts w:eastAsia="Calibri"/>
                          <w:szCs w:val="24"/>
                          <w:lang w:eastAsia="lt-LT"/>
                        </w:rPr>
                        <w:t>6</w:t>
                      </w:r>
                    </w:sdtContent>
                  </w:sdt>
                  <w:r>
                    <w:rPr>
                      <w:rFonts w:eastAsia="Calibri"/>
                      <w:szCs w:val="24"/>
                      <w:lang w:eastAsia="lt-LT"/>
                    </w:rPr>
                    <w:t>.</w:t>
                    <w:tab/>
                    <w:t xml:space="preserve">Reorganizavimo būdas – Šiaulių miesto kultūros centras „Laiptų galerija“ reorganizuojamas jungimo būdu, prijungiant jį prie Šiaulių kultūros centro, kuris perims visas reorganizuojamos biudžetinės įstaigos teises ir pareigas ir po reorganizavimo tęs veiklą.  </w:t>
                  </w:r>
                </w:p>
              </w:sdtContent>
            </w:sdt>
            <w:sdt>
              <w:sdtPr>
                <w:alias w:val="7 p."/>
                <w:tag w:val="part_cd05f504f76b4530b6ebc21d827f5887"/>
                <w:lock w:val="sdtLocked"/>
                <w:richText/>
              </w:sdtPr>
              <w:sdtContent>
                <w:p w14:paraId="037560C0" w14:textId="1BEA30C0">
                  <w:pPr>
                    <w:tabs>
                      <w:tab w:val="left" w:pos="993"/>
                    </w:tabs>
                    <w:ind w:firstLine="709"/>
                    <w:jc w:val="both"/>
                    <w:rPr>
                      <w:rFonts w:eastAsia="Calibri"/>
                      <w:szCs w:val="24"/>
                      <w:lang w:eastAsia="lt-LT"/>
                    </w:rPr>
                  </w:pPr>
                  <w:sdt>
                    <w:sdtPr>
                      <w:alias w:val="Numeris"/>
                      <w:tag w:val="nr_cd05f504f76b4530b6ebc21d827f5887"/>
                      <w:lock w:val="sdtLocked"/>
                      <w:richText/>
                    </w:sdtPr>
                    <w:sdtContent>
                      <w:r>
                        <w:rPr>
                          <w:rFonts w:eastAsia="Calibri"/>
                          <w:szCs w:val="24"/>
                          <w:lang w:eastAsia="lt-LT"/>
                        </w:rPr>
                        <w:t>7</w:t>
                      </w:r>
                    </w:sdtContent>
                  </w:sdt>
                  <w:r>
                    <w:rPr>
                      <w:rFonts w:eastAsia="Calibri"/>
                      <w:szCs w:val="24"/>
                      <w:lang w:eastAsia="lt-LT"/>
                    </w:rPr>
                    <w:t>.</w:t>
                    <w:tab/>
                    <w:t xml:space="preserve">Po reorganizavimo veiklą baigianti biudžetinė įstaiga – </w:t>
                  </w:r>
                  <w:r>
                    <w:rPr>
                      <w:szCs w:val="24"/>
                      <w:lang w:eastAsia="lt-LT"/>
                    </w:rPr>
                    <w:t>Šiaulių miesto kultūros centras „Laiptų galerija“</w:t>
                  </w:r>
                  <w:r>
                    <w:rPr>
                      <w:rFonts w:eastAsia="Calibri"/>
                      <w:szCs w:val="24"/>
                      <w:lang w:eastAsia="lt-LT"/>
                    </w:rPr>
                    <w:t>.</w:t>
                  </w:r>
                </w:p>
              </w:sdtContent>
            </w:sdt>
            <w:sdt>
              <w:sdtPr>
                <w:alias w:val="8 p."/>
                <w:tag w:val="part_d522c472ede1412facbb8d3916a7da13"/>
                <w:lock w:val="sdtLocked"/>
                <w:richText/>
              </w:sdtPr>
              <w:sdtContent>
                <w:p w14:paraId="037560C1" w14:textId="7BDFB5BF">
                  <w:pPr>
                    <w:tabs>
                      <w:tab w:val="left" w:pos="993"/>
                    </w:tabs>
                    <w:ind w:firstLine="709"/>
                    <w:jc w:val="both"/>
                    <w:rPr>
                      <w:szCs w:val="24"/>
                      <w:lang w:eastAsia="lt-LT"/>
                    </w:rPr>
                  </w:pPr>
                  <w:sdt>
                    <w:sdtPr>
                      <w:alias w:val="Numeris"/>
                      <w:tag w:val="nr_d522c472ede1412facbb8d3916a7da13"/>
                      <w:lock w:val="sdtLocked"/>
                      <w:richText/>
                    </w:sdtPr>
                    <w:sdtContent>
                      <w:r>
                        <w:rPr>
                          <w:szCs w:val="24"/>
                          <w:lang w:eastAsia="lt-LT"/>
                        </w:rPr>
                        <w:t>8</w:t>
                      </w:r>
                    </w:sdtContent>
                  </w:sdt>
                  <w:r>
                    <w:rPr>
                      <w:szCs w:val="24"/>
                      <w:lang w:eastAsia="lt-LT"/>
                    </w:rPr>
                    <w:t>.</w:t>
                    <w:tab/>
                    <w:t xml:space="preserve">Po reorganizavimo veiksianti biudžetinė įstaiga – Šiaulių kultūros centras.  </w:t>
                  </w:r>
                </w:p>
                <w:p w14:paraId="037560C3" w14:textId="77777777">
                  <w:pPr>
                    <w:tabs>
                      <w:tab w:val="left" w:pos="993"/>
                    </w:tabs>
                    <w:ind w:firstLine="709"/>
                    <w:jc w:val="both"/>
                    <w:rPr>
                      <w:szCs w:val="24"/>
                      <w:lang w:eastAsia="lt-LT"/>
                    </w:rPr>
                  </w:pPr>
                </w:p>
              </w:sdtContent>
            </w:sdt>
          </w:sdtContent>
        </w:sdt>
        <w:sdt>
          <w:sdtPr>
            <w:alias w:val="skyrius"/>
            <w:tag w:val="part_a1d47a2fe9324ece83e733fcdd956838"/>
            <w:lock w:val="sdtLocked"/>
            <w:richText/>
          </w:sdtPr>
          <w:sdtContent>
            <w:p w14:paraId="037560C4" w14:textId="77777777">
              <w:pPr>
                <w:jc w:val="center"/>
                <w:rPr>
                  <w:rFonts w:eastAsia="Calibri"/>
                  <w:b/>
                  <w:szCs w:val="24"/>
                  <w:lang w:eastAsia="lt-LT"/>
                </w:rPr>
              </w:pPr>
              <w:sdt>
                <w:sdtPr>
                  <w:alias w:val="Numeris"/>
                  <w:tag w:val="nr_a1d47a2fe9324ece83e733fcdd956838"/>
                  <w:lock w:val="sdtLocked"/>
                  <w:richText/>
                </w:sdtPr>
                <w:sdtContent>
                  <w:r>
                    <w:rPr>
                      <w:rFonts w:eastAsia="Calibri"/>
                      <w:b/>
                      <w:szCs w:val="24"/>
                      <w:lang w:eastAsia="lt-LT"/>
                    </w:rPr>
                    <w:t>IV</w:t>
                  </w:r>
                </w:sdtContent>
              </w:sdt>
              <w:r>
                <w:rPr>
                  <w:rFonts w:eastAsia="Calibri"/>
                  <w:b/>
                  <w:szCs w:val="24"/>
                  <w:lang w:eastAsia="lt-LT"/>
                </w:rPr>
                <w:t xml:space="preserve"> SKYRIUS </w:t>
              </w:r>
            </w:p>
            <w:p w14:paraId="037560C5" w14:textId="3B22B4DD">
              <w:pPr>
                <w:jc w:val="center"/>
                <w:rPr>
                  <w:b/>
                  <w:szCs w:val="24"/>
                  <w:lang w:eastAsia="lt-LT"/>
                </w:rPr>
              </w:pPr>
              <w:sdt>
                <w:sdtPr>
                  <w:alias w:val="Pavadinimas"/>
                  <w:tag w:val="title_a1d47a2fe9324ece83e733fcdd956838"/>
                  <w:lock w:val="sdtLocked"/>
                  <w:richText/>
                </w:sdtPr>
                <w:sdtContent>
                  <w:r>
                    <w:rPr>
                      <w:b/>
                      <w:szCs w:val="24"/>
                      <w:lang w:eastAsia="lt-LT"/>
                    </w:rPr>
                    <w:t xml:space="preserve">MOMENTAS, NUO KURIO VEIKLĄ BAIGIANČIOS BIUDŽETINĖS ĮSTAIGOS TEISĖS IR PAREIGOS PEREINA PO REORGANIZAVIMO VEIKSIANČIAI BIUDŽETINEI ĮSTAIGAI  </w:t>
                  </w:r>
                </w:sdtContent>
              </w:sdt>
            </w:p>
            <w:p w14:paraId="037560C6" w14:textId="77777777">
              <w:pPr>
                <w:ind w:firstLine="720"/>
                <w:jc w:val="both"/>
                <w:rPr>
                  <w:szCs w:val="24"/>
                  <w:lang w:eastAsia="lt-LT"/>
                </w:rPr>
              </w:pPr>
            </w:p>
            <w:sdt>
              <w:sdtPr>
                <w:alias w:val="9 p."/>
                <w:tag w:val="part_49e7adb3fea54bdaacdd30a614f99c44"/>
                <w:lock w:val="sdtLocked"/>
                <w:richText/>
              </w:sdtPr>
              <w:sdtContent>
                <w:p w14:paraId="037560C7" w14:textId="38A670C7">
                  <w:pPr>
                    <w:ind w:firstLine="720"/>
                    <w:jc w:val="both"/>
                    <w:rPr>
                      <w:szCs w:val="24"/>
                      <w:lang w:eastAsia="lt-LT"/>
                    </w:rPr>
                  </w:pPr>
                  <w:sdt>
                    <w:sdtPr>
                      <w:alias w:val="Numeris"/>
                      <w:tag w:val="nr_49e7adb3fea54bdaacdd30a614f99c44"/>
                      <w:lock w:val="sdtLocked"/>
                      <w:richText/>
                    </w:sdtPr>
                    <w:sdtContent>
                      <w:r>
                        <w:rPr>
                          <w:szCs w:val="24"/>
                          <w:lang w:eastAsia="lt-LT"/>
                        </w:rPr>
                        <w:t>9</w:t>
                      </w:r>
                    </w:sdtContent>
                  </w:sdt>
                  <w:r>
                    <w:rPr>
                      <w:szCs w:val="24"/>
                      <w:lang w:eastAsia="lt-LT"/>
                    </w:rPr>
                    <w:t>.</w:t>
                    <w:tab/>
                    <w:t xml:space="preserve">Po reorganizavimo </w:t>
                  </w:r>
                  <w:r>
                    <w:rPr>
                      <w:rFonts w:eastAsia="Calibri"/>
                      <w:szCs w:val="24"/>
                      <w:lang w:eastAsia="lt-LT"/>
                    </w:rPr>
                    <w:t xml:space="preserve">veiklą baigiančios </w:t>
                  </w:r>
                  <w:r>
                    <w:rPr>
                      <w:szCs w:val="24"/>
                      <w:lang w:eastAsia="lt-LT"/>
                    </w:rPr>
                    <w:t xml:space="preserve">biudžetinės įstaigos Šiaulių miesto kultūros centro „Laiptų galerija“ teisės ir pareigos pereina po reorganizavimo veiksiančiam Šiaulių kultūros centrui nuo Savivaldybės tarybos sprendimo reorganizuoti prijungimo būdu Šiaulių miesto kultūros centrą „Laiptų galerija“, prijungiant jį prie Šiaulių kultūros centro paskelbimo Teisės aktų registre ir įsigaliojimo dienos. </w:t>
                  </w:r>
                </w:p>
                <w:p w14:paraId="037560C8" w14:textId="77777777">
                  <w:pPr>
                    <w:ind w:firstLine="720"/>
                    <w:jc w:val="both"/>
                    <w:rPr>
                      <w:szCs w:val="24"/>
                      <w:lang w:eastAsia="lt-LT"/>
                    </w:rPr>
                  </w:pPr>
                </w:p>
              </w:sdtContent>
            </w:sdt>
          </w:sdtContent>
        </w:sdt>
        <w:sdt>
          <w:sdtPr>
            <w:alias w:val="skyrius"/>
            <w:tag w:val="part_4dfff311e64041998093b425421ae35e"/>
            <w:lock w:val="sdtLocked"/>
            <w:richText/>
          </w:sdtPr>
          <w:sdtContent>
            <w:p w14:paraId="037560C9" w14:textId="2EC5B8C9">
              <w:pPr>
                <w:jc w:val="center"/>
                <w:rPr>
                  <w:b/>
                  <w:szCs w:val="24"/>
                  <w:lang w:eastAsia="lt-LT"/>
                </w:rPr>
              </w:pPr>
              <w:sdt>
                <w:sdtPr>
                  <w:alias w:val="Numeris"/>
                  <w:tag w:val="nr_4dfff311e64041998093b425421ae35e"/>
                  <w:lock w:val="sdtLocked"/>
                  <w:richText/>
                </w:sdtPr>
                <w:sdtContent>
                  <w:r>
                    <w:rPr>
                      <w:b/>
                      <w:szCs w:val="24"/>
                      <w:lang w:eastAsia="lt-LT"/>
                    </w:rPr>
                    <w:t>V</w:t>
                  </w:r>
                </w:sdtContent>
              </w:sdt>
              <w:r>
                <w:rPr>
                  <w:b/>
                  <w:szCs w:val="24"/>
                  <w:lang w:eastAsia="lt-LT"/>
                </w:rPr>
                <w:t xml:space="preserve"> SKYRIUS</w:t>
              </w:r>
            </w:p>
            <w:p w14:paraId="037560CA" w14:textId="724ED281">
              <w:pPr>
                <w:jc w:val="center"/>
                <w:rPr>
                  <w:rFonts w:eastAsia="Calibri"/>
                  <w:szCs w:val="24"/>
                  <w:lang w:eastAsia="lt-LT"/>
                </w:rPr>
              </w:pPr>
              <w:sdt>
                <w:sdtPr>
                  <w:alias w:val="Pavadinimas"/>
                  <w:tag w:val="title_4dfff311e64041998093b425421ae35e"/>
                  <w:lock w:val="sdtLocked"/>
                  <w:richText/>
                </w:sdtPr>
                <w:sdtContent>
                  <w:r>
                    <w:rPr>
                      <w:rFonts w:eastAsia="Calibri"/>
                      <w:b/>
                      <w:szCs w:val="24"/>
                      <w:lang w:eastAsia="lt-LT"/>
                    </w:rPr>
                    <w:t>REORGANIZAVIMO TVARKA IR ETAPAI</w:t>
                  </w:r>
                </w:sdtContent>
              </w:sdt>
            </w:p>
            <w:p w14:paraId="037560CB" w14:textId="77777777">
              <w:pPr>
                <w:ind w:firstLine="720"/>
                <w:jc w:val="both"/>
                <w:rPr>
                  <w:rFonts w:eastAsia="Calibri"/>
                  <w:szCs w:val="24"/>
                  <w:lang w:eastAsia="lt-LT"/>
                </w:rPr>
              </w:pPr>
            </w:p>
            <w:sdt>
              <w:sdtPr>
                <w:alias w:val="10 p."/>
                <w:tag w:val="part_ec731acbb549458d9e8b3902871386e0"/>
                <w:lock w:val="sdtLocked"/>
                <w:richText/>
              </w:sdtPr>
              <w:sdtContent>
                <w:p w14:paraId="7AF8385F" w14:textId="3BBBA374">
                  <w:pPr>
                    <w:tabs>
                      <w:tab w:val="left" w:pos="1134"/>
                    </w:tabs>
                    <w:ind w:firstLine="720"/>
                    <w:jc w:val="both"/>
                    <w:rPr>
                      <w:rFonts w:eastAsia="Calibri"/>
                      <w:szCs w:val="24"/>
                      <w:lang w:eastAsia="lt-LT"/>
                    </w:rPr>
                  </w:pPr>
                  <w:sdt>
                    <w:sdtPr>
                      <w:alias w:val="Numeris"/>
                      <w:tag w:val="nr_ec731acbb549458d9e8b3902871386e0"/>
                      <w:lock w:val="sdtLocked"/>
                      <w:richText/>
                    </w:sdtPr>
                    <w:sdtContent>
                      <w:r>
                        <w:rPr>
                          <w:rFonts w:eastAsia="Calibri"/>
                          <w:szCs w:val="24"/>
                          <w:lang w:eastAsia="lt-LT"/>
                        </w:rPr>
                        <w:t>10</w:t>
                      </w:r>
                    </w:sdtContent>
                  </w:sdt>
                  <w:r>
                    <w:rPr>
                      <w:rFonts w:eastAsia="Calibri"/>
                      <w:szCs w:val="24"/>
                      <w:lang w:eastAsia="lt-LT"/>
                    </w:rPr>
                    <w:t>.</w:t>
                    <w:tab/>
                    <w:t>Reorganizavimo pradžia – reorganizavime dalyvaujančios biudžetinės įstaigos Šiaulių kultūros centro direktoriaus (toliau – direktorius) parengto Aprašo viešo paskelbimo diena.</w:t>
                  </w:r>
                </w:p>
              </w:sdtContent>
            </w:sdt>
            <w:sdt>
              <w:sdtPr>
                <w:alias w:val="11 p."/>
                <w:tag w:val="part_78c1aec094e443f880ee6ed8d8a89592"/>
                <w:lock w:val="sdtLocked"/>
                <w:richText/>
              </w:sdtPr>
              <w:sdtContent>
                <w:p w14:paraId="2E79509B" w14:textId="5AF72A7D">
                  <w:pPr>
                    <w:tabs>
                      <w:tab w:val="left" w:pos="1134"/>
                    </w:tabs>
                    <w:ind w:firstLine="720"/>
                    <w:jc w:val="both"/>
                    <w:rPr>
                      <w:rFonts w:eastAsia="Calibri"/>
                      <w:szCs w:val="24"/>
                      <w:lang w:eastAsia="lt-LT"/>
                    </w:rPr>
                  </w:pPr>
                  <w:sdt>
                    <w:sdtPr>
                      <w:alias w:val="Numeris"/>
                      <w:tag w:val="nr_78c1aec094e443f880ee6ed8d8a89592"/>
                      <w:lock w:val="sdtLocked"/>
                      <w:richText/>
                    </w:sdtPr>
                    <w:sdtContent>
                      <w:r>
                        <w:rPr>
                          <w:rFonts w:eastAsia="Calibri"/>
                          <w:szCs w:val="24"/>
                          <w:lang w:eastAsia="lt-LT"/>
                        </w:rPr>
                        <w:t>11</w:t>
                      </w:r>
                    </w:sdtContent>
                  </w:sdt>
                  <w:r>
                    <w:rPr>
                      <w:rFonts w:eastAsia="Calibri"/>
                      <w:szCs w:val="24"/>
                      <w:lang w:eastAsia="lt-LT"/>
                    </w:rPr>
                    <w:t>.</w:t>
                    <w:tab/>
                    <w:t>Reorganizavimo tvarka ir etapai:</w:t>
                  </w:r>
                </w:p>
                <w:sdt>
                  <w:sdtPr>
                    <w:alias w:val="11.1 pp."/>
                    <w:tag w:val="part_9a9949ce87dd4734bdde7b60f833d856"/>
                    <w:lock w:val="sdtLocked"/>
                    <w:richText/>
                  </w:sdtPr>
                  <w:sdtContent>
                    <w:p w14:paraId="1563084B" w14:textId="50B6DD49">
                      <w:pPr>
                        <w:tabs>
                          <w:tab w:val="left" w:pos="1134"/>
                        </w:tabs>
                        <w:ind w:firstLine="720"/>
                        <w:jc w:val="both"/>
                        <w:rPr>
                          <w:rFonts w:eastAsia="Calibri"/>
                          <w:szCs w:val="24"/>
                          <w:lang w:eastAsia="lt-LT"/>
                        </w:rPr>
                      </w:pPr>
                      <w:sdt>
                        <w:sdtPr>
                          <w:alias w:val="Numeris"/>
                          <w:tag w:val="nr_9a9949ce87dd4734bdde7b60f833d856"/>
                          <w:lock w:val="sdtLocked"/>
                          <w:richText/>
                        </w:sdtPr>
                        <w:sdtContent>
                          <w:r>
                            <w:rPr>
                              <w:rFonts w:eastAsia="Calibri"/>
                              <w:szCs w:val="24"/>
                              <w:lang w:eastAsia="lt-LT"/>
                            </w:rPr>
                            <w:t>11.1</w:t>
                          </w:r>
                        </w:sdtContent>
                      </w:sdt>
                      <w:r>
                        <w:rPr>
                          <w:rFonts w:eastAsia="Calibri"/>
                          <w:szCs w:val="24"/>
                          <w:lang w:eastAsia="lt-LT"/>
                        </w:rPr>
                        <w:t>.</w:t>
                        <w:tab/>
                      </w:r>
                      <w:r>
                        <w:rPr>
                          <w:szCs w:val="24"/>
                          <w:lang w:eastAsia="lt-LT"/>
                        </w:rPr>
                        <w:t xml:space="preserve">per 3 darbo dienas nuo Aprašo parengimo dienos apie Aprašo parengimą viešai paskelbiama šių įstaigų interneto svetainėse </w:t>
                      </w:r>
                      <w:r>
                        <w:rPr>
                          <w:rFonts w:eastAsia="Calibri"/>
                          <w:i/>
                          <w:iCs/>
                          <w:szCs w:val="24"/>
                          <w:lang w:eastAsia="lt-LT"/>
                        </w:rPr>
                        <w:t xml:space="preserve">https://laiptai.com/ </w:t>
                      </w:r>
                      <w:r>
                        <w:rPr>
                          <w:rFonts w:eastAsia="Calibri"/>
                          <w:szCs w:val="24"/>
                          <w:lang w:eastAsia="lt-LT"/>
                        </w:rPr>
                        <w:t xml:space="preserve">ir </w:t>
                      </w:r>
                      <w:r>
                        <w:rPr>
                          <w:rFonts w:eastAsia="Calibri"/>
                          <w:i/>
                          <w:iCs/>
                          <w:szCs w:val="24"/>
                          <w:lang w:eastAsia="lt-LT"/>
                        </w:rPr>
                        <w:t>https://www.siauliukc.lt/</w:t>
                      </w:r>
                      <w:r>
                        <w:rPr>
                          <w:rFonts w:eastAsia="Calibri"/>
                          <w:szCs w:val="24"/>
                          <w:lang w:eastAsia="lt-LT"/>
                        </w:rPr>
                        <w:t>,</w:t>
                      </w:r>
                      <w:r>
                        <w:rPr>
                          <w:szCs w:val="24"/>
                          <w:lang w:eastAsia="lt-LT"/>
                        </w:rPr>
                        <w:t xml:space="preserve"> paskelbiami pranešimai VĮ Registrų centro leidžiamame elektroniniame leidinyje „Juridinių asmenų vieši pranešimai“ ir raštu pranešama visiems abiejų biudžetinių įstaigų kreditoriams. Pranešime turi būti nurodyta Biudžetinių įstaigų įstatymo 24 straipsnio 7 dalyje nurodyta informacija;</w:t>
                      </w:r>
                    </w:p>
                  </w:sdtContent>
                </w:sdt>
                <w:sdt>
                  <w:sdtPr>
                    <w:alias w:val="11.2 pp."/>
                    <w:tag w:val="part_0688a28369e543479b1a3ccf971fe56f"/>
                    <w:lock w:val="sdtLocked"/>
                    <w:richText/>
                  </w:sdtPr>
                  <w:sdtContent>
                    <w:p w14:paraId="0D394F3D" w14:textId="637D71D3">
                      <w:pPr>
                        <w:ind w:firstLine="720"/>
                        <w:jc w:val="both"/>
                        <w:rPr>
                          <w:rFonts w:eastAsia="Calibri"/>
                          <w:szCs w:val="24"/>
                          <w:lang w:eastAsia="lt-LT"/>
                        </w:rPr>
                      </w:pPr>
                      <w:sdt>
                        <w:sdtPr>
                          <w:alias w:val="Numeris"/>
                          <w:tag w:val="nr_0688a28369e543479b1a3ccf971fe56f"/>
                          <w:lock w:val="sdtLocked"/>
                          <w:richText/>
                        </w:sdtPr>
                        <w:sdtContent>
                          <w:r>
                            <w:rPr>
                              <w:rFonts w:eastAsia="Calibri"/>
                              <w:szCs w:val="24"/>
                              <w:lang w:eastAsia="lt-LT"/>
                            </w:rPr>
                            <w:t>11.2</w:t>
                          </w:r>
                        </w:sdtContent>
                      </w:sdt>
                      <w:r>
                        <w:rPr>
                          <w:rFonts w:eastAsia="Calibri"/>
                          <w:szCs w:val="24"/>
                          <w:lang w:eastAsia="lt-LT"/>
                        </w:rPr>
                        <w:t>.</w:t>
                        <w:tab/>
                      </w:r>
                      <w:r>
                        <w:rPr>
                          <w:szCs w:val="24"/>
                          <w:lang w:eastAsia="lt-LT"/>
                        </w:rPr>
                        <w:t xml:space="preserve">nuo viešo paskelbimo apie Aprašo parengimą dienos Šiaulių miesto kultūros centras „Laiptų galerija“ įgyja reorganizuojamos biudžetinės įstaigos teisinį statusą, o Šiaulių kultūros centras – reorganizavime dalyvaujančios biudžetinės įstaigos teisinį statusą; </w:t>
                      </w:r>
                    </w:p>
                  </w:sdtContent>
                </w:sdt>
                <w:sdt>
                  <w:sdtPr>
                    <w:alias w:val="11.3 pp."/>
                    <w:tag w:val="part_9983227c4ddd48d7aff6a52a80496c85"/>
                    <w:lock w:val="sdtLocked"/>
                    <w:richText/>
                  </w:sdtPr>
                  <w:sdtContent>
                    <w:p w14:paraId="786E1A23" w14:textId="3B3F859E">
                      <w:pPr>
                        <w:ind w:firstLine="720"/>
                        <w:jc w:val="both"/>
                        <w:rPr>
                          <w:rFonts w:eastAsia="Calibri"/>
                          <w:szCs w:val="24"/>
                          <w:lang w:eastAsia="lt-LT"/>
                        </w:rPr>
                      </w:pPr>
                      <w:sdt>
                        <w:sdtPr>
                          <w:alias w:val="Numeris"/>
                          <w:tag w:val="nr_9983227c4ddd48d7aff6a52a80496c85"/>
                          <w:lock w:val="sdtLocked"/>
                          <w:richText/>
                        </w:sdtPr>
                        <w:sdtContent>
                          <w:r>
                            <w:rPr>
                              <w:rFonts w:eastAsia="Calibri"/>
                              <w:szCs w:val="24"/>
                              <w:lang w:eastAsia="lt-LT"/>
                            </w:rPr>
                            <w:t>11.3</w:t>
                          </w:r>
                        </w:sdtContent>
                      </w:sdt>
                      <w:r>
                        <w:rPr>
                          <w:rFonts w:eastAsia="Calibri"/>
                          <w:szCs w:val="24"/>
                          <w:lang w:eastAsia="lt-LT"/>
                        </w:rPr>
                        <w:t>.</w:t>
                        <w:tab/>
                        <w:t>dokumentai, reikalingi reorganizuojamos biudžetinės įstaigos ir reorganizavime dalyvaujančios biudžetinės įstaigos teisiniam statusui įregistruoti, Juridinių asmenų registrui pateikiami ne vėliau kaip pirmą viešo paskelbimo apie Aprašo parengimą dieną;</w:t>
                      </w:r>
                    </w:p>
                  </w:sdtContent>
                </w:sdt>
                <w:sdt>
                  <w:sdtPr>
                    <w:alias w:val="11.4 pp."/>
                    <w:tag w:val="part_7dc751c8c5244769aefad5816a84a85a"/>
                    <w:lock w:val="sdtLocked"/>
                    <w:richText/>
                  </w:sdtPr>
                  <w:sdtContent>
                    <w:p w14:paraId="5473B510" w14:textId="288B000E">
                      <w:pPr>
                        <w:ind w:firstLine="720"/>
                        <w:jc w:val="both"/>
                        <w:rPr>
                          <w:rFonts w:eastAsia="Calibri"/>
                          <w:szCs w:val="24"/>
                          <w:lang w:eastAsia="lt-LT"/>
                        </w:rPr>
                      </w:pPr>
                      <w:sdt>
                        <w:sdtPr>
                          <w:alias w:val="Numeris"/>
                          <w:tag w:val="nr_7dc751c8c5244769aefad5816a84a85a"/>
                          <w:lock w:val="sdtLocked"/>
                          <w:richText/>
                        </w:sdtPr>
                        <w:sdtContent>
                          <w:r>
                            <w:rPr>
                              <w:rFonts w:eastAsia="Calibri"/>
                              <w:szCs w:val="24"/>
                              <w:lang w:eastAsia="lt-LT"/>
                            </w:rPr>
                            <w:t>11.4</w:t>
                          </w:r>
                        </w:sdtContent>
                      </w:sdt>
                      <w:r>
                        <w:rPr>
                          <w:rFonts w:eastAsia="Calibri"/>
                          <w:szCs w:val="24"/>
                          <w:lang w:eastAsia="lt-LT"/>
                        </w:rPr>
                        <w:t>.</w:t>
                        <w:tab/>
                      </w:r>
                      <w:r>
                        <w:rPr>
                          <w:szCs w:val="24"/>
                          <w:lang w:eastAsia="lt-LT"/>
                        </w:rPr>
                        <w:t>per 10 darbo dienų nuo Aprašo viešo paskelbimo Šiaulių miesto kultūros centras „Laiptų galerija“ pradeda konsultavimosi su darbuotojais, dirbančiais pagal darbo sutartis ir gaunančiais darbo užmokestį iš savivaldybės biudžeto (toliau – darbuotojai), dėl įstaigos reorganizavimo priežasčių, teisinių, ekonominių bei socialinių padarinių darbuotojams ir dėl numatytų priemonių galimiems padariniams išvengti arba jiems sušvelninti procedūras, vadovaudamasis Lietuvos Respublikos darbo kodekso 208 straipsniu;</w:t>
                      </w:r>
                    </w:p>
                  </w:sdtContent>
                </w:sdt>
                <w:sdt>
                  <w:sdtPr>
                    <w:alias w:val="11.5 pp."/>
                    <w:tag w:val="part_6da8356531314e29af7af41d884ee23d"/>
                    <w:lock w:val="sdtLocked"/>
                    <w:richText/>
                  </w:sdtPr>
                  <w:sdtContent>
                    <w:p w14:paraId="0E7FE8CA" w14:textId="313640C7">
                      <w:pPr>
                        <w:ind w:firstLine="720"/>
                        <w:jc w:val="both"/>
                        <w:rPr>
                          <w:rFonts w:eastAsia="Calibri"/>
                          <w:szCs w:val="24"/>
                          <w:lang w:eastAsia="lt-LT"/>
                        </w:rPr>
                      </w:pPr>
                      <w:sdt>
                        <w:sdtPr>
                          <w:alias w:val="Numeris"/>
                          <w:tag w:val="nr_6da8356531314e29af7af41d884ee23d"/>
                          <w:lock w:val="sdtLocked"/>
                          <w:richText/>
                        </w:sdtPr>
                        <w:sdtContent>
                          <w:r>
                            <w:rPr>
                              <w:rFonts w:eastAsia="Calibri"/>
                              <w:szCs w:val="24"/>
                              <w:lang w:eastAsia="lt-LT"/>
                            </w:rPr>
                            <w:t>11.5</w:t>
                          </w:r>
                        </w:sdtContent>
                      </w:sdt>
                      <w:r>
                        <w:rPr>
                          <w:rFonts w:eastAsia="Calibri"/>
                          <w:szCs w:val="24"/>
                          <w:lang w:eastAsia="lt-LT"/>
                        </w:rPr>
                        <w:t>.</w:t>
                        <w:tab/>
                      </w:r>
                      <w:r>
                        <w:rPr>
                          <w:szCs w:val="24"/>
                          <w:lang w:eastAsia="lt-LT"/>
                        </w:rPr>
                        <w:t xml:space="preserve">praėjus ne mažiau kaip 30 dienų nuo tos dienos, kai apie Aprašo parengimą paskelbta vieną kartą ir raštu pranešta visiems Šiaulių miesto kultūros centro „Laiptų galerija“ ir Šiaulių kultūros centro kreditoriams, Savivaldybės taryba priima sprendimą dėl Šiaulių miesto kultūros centro „Laiptų galerija“ reorganizavimo, prijungiant jį prie Šiaulių kultūros centro, patvirtina Aprašą ir po reorganizavimo veiksiančios biudžetinės įstaigos Šiaulių kultūros centro nuostatus; </w:t>
                      </w:r>
                    </w:p>
                  </w:sdtContent>
                </w:sdt>
                <w:sdt>
                  <w:sdtPr>
                    <w:alias w:val="11.6 pp."/>
                    <w:tag w:val="part_8a26818a57de49ec96d45a05c0f45db6"/>
                    <w:lock w:val="sdtLocked"/>
                    <w:richText/>
                  </w:sdtPr>
                  <w:sdtContent>
                    <w:p w14:paraId="38A459B4" w14:textId="231103C9">
                      <w:pPr>
                        <w:ind w:firstLine="720"/>
                        <w:jc w:val="both"/>
                        <w:rPr>
                          <w:rFonts w:eastAsia="Calibri"/>
                          <w:szCs w:val="24"/>
                          <w:lang w:eastAsia="lt-LT"/>
                        </w:rPr>
                      </w:pPr>
                      <w:sdt>
                        <w:sdtPr>
                          <w:alias w:val="Numeris"/>
                          <w:tag w:val="nr_8a26818a57de49ec96d45a05c0f45db6"/>
                          <w:lock w:val="sdtLocked"/>
                          <w:richText/>
                        </w:sdtPr>
                        <w:sdtContent>
                          <w:r>
                            <w:rPr>
                              <w:rFonts w:eastAsia="Calibri"/>
                              <w:szCs w:val="24"/>
                              <w:lang w:eastAsia="lt-LT"/>
                            </w:rPr>
                            <w:t>11.6</w:t>
                          </w:r>
                        </w:sdtContent>
                      </w:sdt>
                      <w:r>
                        <w:rPr>
                          <w:rFonts w:eastAsia="Calibri"/>
                          <w:szCs w:val="24"/>
                          <w:lang w:eastAsia="lt-LT"/>
                        </w:rPr>
                        <w:t>.</w:t>
                        <w:tab/>
                      </w:r>
                      <w:r>
                        <w:rPr>
                          <w:szCs w:val="24"/>
                          <w:lang w:eastAsia="lt-LT"/>
                        </w:rPr>
                        <w:t>informaciją apie Aprašo 11.5 papunktyje nurodytą Savivaldybės tarybos sprendimą Šiaulių kultūros centro direktorius per 5 darbo dienas nuo jo priėmimo dienos pateikia Juridinių asmenų registro tvarkytojui;</w:t>
                      </w:r>
                    </w:p>
                  </w:sdtContent>
                </w:sdt>
                <w:sdt>
                  <w:sdtPr>
                    <w:alias w:val="11.7 pp."/>
                    <w:tag w:val="part_cd2df24d563f4de89c3c4be79fc46c2b"/>
                    <w:lock w:val="sdtLocked"/>
                    <w:richText/>
                  </w:sdtPr>
                  <w:sdtContent>
                    <w:p w14:paraId="43E5A027" w14:textId="77F8DCF9">
                      <w:pPr>
                        <w:ind w:firstLine="720"/>
                        <w:jc w:val="both"/>
                        <w:rPr>
                          <w:rFonts w:eastAsia="Calibri"/>
                          <w:szCs w:val="24"/>
                          <w:lang w:eastAsia="lt-LT"/>
                        </w:rPr>
                      </w:pPr>
                      <w:sdt>
                        <w:sdtPr>
                          <w:alias w:val="Numeris"/>
                          <w:tag w:val="nr_cd2df24d563f4de89c3c4be79fc46c2b"/>
                          <w:lock w:val="sdtLocked"/>
                          <w:richText/>
                        </w:sdtPr>
                        <w:sdtContent>
                          <w:r>
                            <w:rPr>
                              <w:rFonts w:eastAsia="Calibri"/>
                              <w:szCs w:val="24"/>
                              <w:lang w:eastAsia="lt-LT"/>
                            </w:rPr>
                            <w:t>11.7</w:t>
                          </w:r>
                        </w:sdtContent>
                      </w:sdt>
                      <w:r>
                        <w:rPr>
                          <w:rFonts w:eastAsia="Calibri"/>
                          <w:szCs w:val="24"/>
                          <w:lang w:eastAsia="lt-LT"/>
                        </w:rPr>
                        <w:t>.</w:t>
                        <w:tab/>
                      </w:r>
                      <w:r>
                        <w:rPr>
                          <w:szCs w:val="24"/>
                          <w:lang w:eastAsia="lt-LT"/>
                        </w:rPr>
                        <w:t>Darbo kodekso nustatytais terminais ir tvarka Šiaulių miesto kultūros centras „Laiptų galerija“ savo darbuotojams raštu praneša apie priimtą Aprašo 2 punkte nurodytą Savivaldybės tarybos sprendimą, numatomą jų darbo santykių tęstinumą Šiaulių kultūros centre ir (ar) jų darbo sąlygų pasikeitimą, ir (ar) galimą jų atleidimą iš darbo;</w:t>
                      </w:r>
                    </w:p>
                  </w:sdtContent>
                </w:sdt>
                <w:sdt>
                  <w:sdtPr>
                    <w:alias w:val="11.8 pp."/>
                    <w:tag w:val="part_be2c3feb5fa3494c96ff619c2832a0ed"/>
                    <w:lock w:val="sdtLocked"/>
                    <w:richText/>
                  </w:sdtPr>
                  <w:sdtContent>
                    <w:p w14:paraId="37AAE32D" w14:textId="6141D2A8">
                      <w:pPr>
                        <w:ind w:firstLine="720"/>
                        <w:jc w:val="both"/>
                        <w:rPr>
                          <w:rFonts w:eastAsia="Calibri"/>
                          <w:szCs w:val="24"/>
                          <w:lang w:eastAsia="lt-LT"/>
                        </w:rPr>
                      </w:pPr>
                      <w:sdt>
                        <w:sdtPr>
                          <w:alias w:val="Numeris"/>
                          <w:tag w:val="nr_be2c3feb5fa3494c96ff619c2832a0ed"/>
                          <w:lock w:val="sdtLocked"/>
                          <w:richText/>
                        </w:sdtPr>
                        <w:sdtContent>
                          <w:r>
                            <w:rPr>
                              <w:rFonts w:eastAsia="Calibri"/>
                              <w:szCs w:val="24"/>
                              <w:lang w:eastAsia="lt-LT"/>
                            </w:rPr>
                            <w:t>11.8</w:t>
                          </w:r>
                        </w:sdtContent>
                      </w:sdt>
                      <w:r>
                        <w:rPr>
                          <w:rFonts w:eastAsia="Calibri"/>
                          <w:szCs w:val="24"/>
                          <w:lang w:eastAsia="lt-LT"/>
                        </w:rPr>
                        <w:t>.</w:t>
                        <w:tab/>
                      </w:r>
                      <w:r>
                        <w:rPr>
                          <w:szCs w:val="24"/>
                          <w:lang w:eastAsia="lt-LT"/>
                        </w:rPr>
                        <w:t xml:space="preserve">Šiaulių miesto kultūros centras „Laiptų galerija“ inventorizuoja turtą ir inventorizuoto turto sąrašą pateikia Šiaulių miesto savivaldybės administracijos Turto valdymo skyriui iki 2025 m. rugpjūčio 18 d.; </w:t>
                      </w:r>
                    </w:p>
                  </w:sdtContent>
                </w:sdt>
                <w:sdt>
                  <w:sdtPr>
                    <w:alias w:val="11.9 pp."/>
                    <w:tag w:val="part_0406691107cd456aa374096fc0d98e20"/>
                    <w:lock w:val="sdtLocked"/>
                    <w:richText/>
                  </w:sdtPr>
                  <w:sdtContent>
                    <w:p w14:paraId="3073BBD9" w14:textId="134BC542">
                      <w:pPr>
                        <w:ind w:firstLine="720"/>
                        <w:jc w:val="both"/>
                        <w:rPr>
                          <w:rFonts w:eastAsia="Calibri"/>
                          <w:szCs w:val="24"/>
                          <w:lang w:eastAsia="lt-LT"/>
                        </w:rPr>
                      </w:pPr>
                      <w:sdt>
                        <w:sdtPr>
                          <w:alias w:val="Numeris"/>
                          <w:tag w:val="nr_0406691107cd456aa374096fc0d98e20"/>
                          <w:lock w:val="sdtLocked"/>
                          <w:richText/>
                        </w:sdtPr>
                        <w:sdtContent>
                          <w:r>
                            <w:rPr>
                              <w:rFonts w:eastAsia="Calibri"/>
                              <w:szCs w:val="24"/>
                              <w:lang w:eastAsia="lt-LT"/>
                            </w:rPr>
                            <w:t>11.9</w:t>
                          </w:r>
                        </w:sdtContent>
                      </w:sdt>
                      <w:r>
                        <w:rPr>
                          <w:rFonts w:eastAsia="Calibri"/>
                          <w:szCs w:val="24"/>
                          <w:lang w:eastAsia="lt-LT"/>
                        </w:rPr>
                        <w:t>.</w:t>
                        <w:tab/>
                      </w:r>
                      <w:r>
                        <w:rPr>
                          <w:szCs w:val="24"/>
                          <w:lang w:eastAsia="lt-LT"/>
                        </w:rPr>
                        <w:t xml:space="preserve">Šiaulių miesto kultūros centro „Laiptų galerija“ turtas iki 2025 m. rugpjūčio 31 d. perdavimo–priėmimo aktu turi būti perduotas Šiaulių kultūros centrui; </w:t>
                      </w:r>
                    </w:p>
                  </w:sdtContent>
                </w:sdt>
                <w:sdt>
                  <w:sdtPr>
                    <w:alias w:val="11.10 pp."/>
                    <w:tag w:val="part_fcae43cb3f804c61ae433a5758a5b781"/>
                    <w:lock w:val="sdtLocked"/>
                    <w:richText/>
                  </w:sdtPr>
                  <w:sdtContent>
                    <w:p w14:paraId="7D6071D1" w14:textId="79D3DA31">
                      <w:pPr>
                        <w:tabs>
                          <w:tab w:val="left" w:pos="1418"/>
                        </w:tabs>
                        <w:ind w:firstLine="720"/>
                        <w:jc w:val="both"/>
                        <w:rPr>
                          <w:rFonts w:eastAsia="Calibri"/>
                          <w:szCs w:val="24"/>
                          <w:lang w:eastAsia="lt-LT"/>
                        </w:rPr>
                      </w:pPr>
                      <w:sdt>
                        <w:sdtPr>
                          <w:alias w:val="Numeris"/>
                          <w:tag w:val="nr_fcae43cb3f804c61ae433a5758a5b781"/>
                          <w:lock w:val="sdtLocked"/>
                          <w:richText/>
                        </w:sdtPr>
                        <w:sdtContent>
                          <w:r>
                            <w:rPr>
                              <w:rFonts w:eastAsia="Calibri"/>
                              <w:szCs w:val="24"/>
                              <w:lang w:eastAsia="lt-LT"/>
                            </w:rPr>
                            <w:t>11.10</w:t>
                          </w:r>
                        </w:sdtContent>
                      </w:sdt>
                      <w:r>
                        <w:rPr>
                          <w:rFonts w:eastAsia="Calibri"/>
                          <w:szCs w:val="24"/>
                          <w:lang w:eastAsia="lt-LT"/>
                        </w:rPr>
                        <w:t>.</w:t>
                        <w:tab/>
                      </w:r>
                      <w:r>
                        <w:rPr>
                          <w:szCs w:val="24"/>
                          <w:lang w:eastAsia="lt-LT"/>
                        </w:rPr>
                        <w:t>Šiaulių miesto kultūros centras „Laiptų galerija“ iki 2025 m. rugpjūčio 31 d. pateikia Šiaulių kultūros centrui informaciją apie galiojančias sutartis (sutarties pabaigos terminą, sutarties dalyką, sandorio kainą ar įsipareigojimus pinigine išraiška, kitos (-ų) sutarties šalies (-ių) pavadinimą (-us);</w:t>
                      </w:r>
                    </w:p>
                  </w:sdtContent>
                </w:sdt>
                <w:sdt>
                  <w:sdtPr>
                    <w:alias w:val="11.11 pp."/>
                    <w:tag w:val="part_70a3bc622ae7481080045f8868b17bdd"/>
                    <w:lock w:val="sdtLocked"/>
                    <w:richText/>
                  </w:sdtPr>
                  <w:sdtContent>
                    <w:p w14:paraId="37C39DAE" w14:textId="6BC535B0">
                      <w:pPr>
                        <w:tabs>
                          <w:tab w:val="left" w:pos="1418"/>
                        </w:tabs>
                        <w:ind w:firstLine="720"/>
                        <w:jc w:val="both"/>
                        <w:rPr>
                          <w:rFonts w:eastAsia="Calibri"/>
                          <w:szCs w:val="24"/>
                          <w:lang w:eastAsia="lt-LT"/>
                        </w:rPr>
                      </w:pPr>
                      <w:sdt>
                        <w:sdtPr>
                          <w:alias w:val="Numeris"/>
                          <w:tag w:val="nr_70a3bc622ae7481080045f8868b17bdd"/>
                          <w:lock w:val="sdtLocked"/>
                          <w:richText/>
                        </w:sdtPr>
                        <w:sdtContent>
                          <w:r>
                            <w:rPr>
                              <w:rFonts w:eastAsia="Calibri"/>
                              <w:szCs w:val="24"/>
                              <w:lang w:eastAsia="lt-LT"/>
                            </w:rPr>
                            <w:t>11.11</w:t>
                          </w:r>
                        </w:sdtContent>
                      </w:sdt>
                      <w:r>
                        <w:rPr>
                          <w:rFonts w:eastAsia="Calibri"/>
                          <w:szCs w:val="24"/>
                          <w:lang w:eastAsia="lt-LT"/>
                        </w:rPr>
                        <w:t>.</w:t>
                        <w:tab/>
                      </w:r>
                      <w:r>
                        <w:rPr>
                          <w:szCs w:val="24"/>
                          <w:lang w:eastAsia="lt-LT"/>
                        </w:rPr>
                        <w:t>Šiaulių miesto kultūros centras „Laiptų galerija“, prieš įgyvendindamas Aprašo 11.10 papunktyje numatytus veiksmus, iki 2025 m. rugpjūčio 31 d. peržiūri, įvertina galiojančias sutartis ir prireikus inicijuoja jų nutraukimą;</w:t>
                      </w:r>
                    </w:p>
                  </w:sdtContent>
                </w:sdt>
                <w:sdt>
                  <w:sdtPr>
                    <w:alias w:val="11.12 pp."/>
                    <w:tag w:val="part_8a2453a1074c438fabcb7249f7450f21"/>
                    <w:lock w:val="sdtLocked"/>
                    <w:richText/>
                  </w:sdtPr>
                  <w:sdtContent>
                    <w:p w14:paraId="11431889" w14:textId="0F83106C">
                      <w:pPr>
                        <w:tabs>
                          <w:tab w:val="left" w:pos="1418"/>
                        </w:tabs>
                        <w:ind w:firstLine="720"/>
                        <w:jc w:val="both"/>
                        <w:rPr>
                          <w:rFonts w:eastAsia="Calibri"/>
                          <w:szCs w:val="24"/>
                          <w:lang w:eastAsia="lt-LT"/>
                        </w:rPr>
                      </w:pPr>
                      <w:sdt>
                        <w:sdtPr>
                          <w:alias w:val="Numeris"/>
                          <w:tag w:val="nr_8a2453a1074c438fabcb7249f7450f21"/>
                          <w:lock w:val="sdtLocked"/>
                          <w:richText/>
                        </w:sdtPr>
                        <w:sdtContent>
                          <w:r>
                            <w:rPr>
                              <w:rFonts w:eastAsia="Calibri"/>
                              <w:szCs w:val="24"/>
                              <w:lang w:eastAsia="lt-LT"/>
                            </w:rPr>
                            <w:t>11.12</w:t>
                          </w:r>
                        </w:sdtContent>
                      </w:sdt>
                      <w:r>
                        <w:rPr>
                          <w:rFonts w:eastAsia="Calibri"/>
                          <w:szCs w:val="24"/>
                          <w:lang w:eastAsia="lt-LT"/>
                        </w:rPr>
                        <w:t>.</w:t>
                        <w:tab/>
                      </w:r>
                      <w:r>
                        <w:rPr>
                          <w:szCs w:val="24"/>
                          <w:lang w:eastAsia="lt-LT"/>
                        </w:rPr>
                        <w:t xml:space="preserve">po reorganizavimo veiklą baigiančio Šiaulių miesto kultūros centro „Laiptų galerija“  sutartys bus laikomos Šiaulių kultūros centro sutartimis nuo perdavimo–priėmimo akto pasirašymo dienos, nebent imperatyvios įstatymų normos nustatytų kitaip arba kitos sutarčių šalys su jomis sudarytose sutartyse ar įstatymuose nustatyta tvarka tokias sutartis teisėtai nutrauktų iki perdavimo–priėmimo akto pasirašymo dienos;</w:t>
                      </w:r>
                    </w:p>
                  </w:sdtContent>
                </w:sdt>
                <w:sdt>
                  <w:sdtPr>
                    <w:alias w:val="11.13 pp."/>
                    <w:tag w:val="part_a59ecf504efe40ac858a0a9597686df8"/>
                    <w:lock w:val="sdtLocked"/>
                    <w:richText/>
                  </w:sdtPr>
                  <w:sdtContent>
                    <w:p w14:paraId="3989B15D" w14:textId="594E9FE2">
                      <w:pPr>
                        <w:tabs>
                          <w:tab w:val="left" w:pos="1418"/>
                        </w:tabs>
                        <w:ind w:firstLine="720"/>
                        <w:jc w:val="both"/>
                        <w:rPr>
                          <w:rFonts w:eastAsia="Calibri"/>
                          <w:szCs w:val="24"/>
                          <w:lang w:eastAsia="lt-LT"/>
                        </w:rPr>
                      </w:pPr>
                      <w:sdt>
                        <w:sdtPr>
                          <w:alias w:val="Numeris"/>
                          <w:tag w:val="nr_a59ecf504efe40ac858a0a9597686df8"/>
                          <w:lock w:val="sdtLocked"/>
                          <w:richText/>
                        </w:sdtPr>
                        <w:sdtContent>
                          <w:r>
                            <w:rPr>
                              <w:rFonts w:eastAsia="Calibri"/>
                              <w:szCs w:val="24"/>
                              <w:lang w:eastAsia="lt-LT"/>
                            </w:rPr>
                            <w:t>11.13</w:t>
                          </w:r>
                        </w:sdtContent>
                      </w:sdt>
                      <w:r>
                        <w:rPr>
                          <w:rFonts w:eastAsia="Calibri"/>
                          <w:szCs w:val="24"/>
                          <w:lang w:eastAsia="lt-LT"/>
                        </w:rPr>
                        <w:t>.</w:t>
                        <w:tab/>
                      </w:r>
                      <w:r>
                        <w:rPr>
                          <w:szCs w:val="24"/>
                          <w:lang w:eastAsia="lt-LT"/>
                        </w:rPr>
                        <w:t xml:space="preserve">Šiaulių miesto kultūros centras „Laiptų galerija“ </w:t>
                      </w:r>
                      <w:r>
                        <w:rPr>
                          <w:rFonts w:eastAsia="Calibri"/>
                          <w:szCs w:val="24"/>
                          <w:lang w:eastAsia="lt-LT"/>
                        </w:rPr>
                        <w:t>i</w:t>
                      </w:r>
                      <w:r>
                        <w:rPr>
                          <w:szCs w:val="24"/>
                          <w:lang w:eastAsia="lt-LT"/>
                        </w:rPr>
                        <w:t>ki 2025 m. rugpjūčio 31 d. atlieka dokumentų vertės ekspertizę, sudaro bylų apskaitos dokumentus (bylų apyrašus ir kt.) ir:</w:t>
                      </w:r>
                    </w:p>
                    <w:sdt>
                      <w:sdtPr>
                        <w:alias w:val="11.13.1 pp."/>
                        <w:tag w:val="part_da8000a572d6456ead9908d257ed8289"/>
                        <w:lock w:val="sdtLocked"/>
                        <w:richText/>
                      </w:sdtPr>
                      <w:sdtContent>
                        <w:p w14:paraId="2D7FBE72" w14:textId="1804811E">
                          <w:pPr>
                            <w:tabs>
                              <w:tab w:val="left" w:pos="1560"/>
                            </w:tabs>
                            <w:ind w:firstLine="720"/>
                            <w:jc w:val="both"/>
                            <w:rPr>
                              <w:rFonts w:eastAsia="Calibri"/>
                              <w:szCs w:val="24"/>
                              <w:lang w:eastAsia="lt-LT"/>
                            </w:rPr>
                          </w:pPr>
                          <w:sdt>
                            <w:sdtPr>
                              <w:alias w:val="Numeris"/>
                              <w:tag w:val="nr_da8000a572d6456ead9908d257ed8289"/>
                              <w:lock w:val="sdtLocked"/>
                              <w:richText/>
                            </w:sdtPr>
                            <w:sdtContent>
                              <w:r>
                                <w:rPr>
                                  <w:rFonts w:eastAsia="Calibri"/>
                                  <w:szCs w:val="24"/>
                                  <w:lang w:eastAsia="lt-LT"/>
                                </w:rPr>
                                <w:t>11.13.1</w:t>
                              </w:r>
                            </w:sdtContent>
                          </w:sdt>
                          <w:r>
                            <w:rPr>
                              <w:rFonts w:eastAsia="Calibri"/>
                              <w:szCs w:val="24"/>
                              <w:lang w:eastAsia="lt-LT"/>
                            </w:rPr>
                            <w:t>.</w:t>
                            <w:tab/>
                          </w:r>
                          <w:r>
                            <w:rPr>
                              <w:szCs w:val="24"/>
                              <w:lang w:eastAsia="lt-LT"/>
                            </w:rPr>
                            <w:t>dokumentus, kurių saugojimo terminas pasibaigęs, teisės aktų nustatyta tvarka sunaikina iki reorganizavimo pabaigos;</w:t>
                          </w:r>
                        </w:p>
                      </w:sdtContent>
                    </w:sdt>
                    <w:sdt>
                      <w:sdtPr>
                        <w:alias w:val="11.13.2 pp."/>
                        <w:tag w:val="part_4910e841a3c647b98da0eb95c4c04c94"/>
                        <w:lock w:val="sdtLocked"/>
                        <w:richText/>
                      </w:sdtPr>
                      <w:sdtContent>
                        <w:p w14:paraId="38978B9F" w14:textId="0557BF8A">
                          <w:pPr>
                            <w:tabs>
                              <w:tab w:val="left" w:pos="1560"/>
                            </w:tabs>
                            <w:ind w:firstLine="720"/>
                            <w:jc w:val="both"/>
                            <w:rPr>
                              <w:rFonts w:eastAsia="Calibri"/>
                              <w:szCs w:val="24"/>
                              <w:lang w:eastAsia="lt-LT"/>
                            </w:rPr>
                          </w:pPr>
                          <w:sdt>
                            <w:sdtPr>
                              <w:alias w:val="Numeris"/>
                              <w:tag w:val="nr_4910e841a3c647b98da0eb95c4c04c94"/>
                              <w:lock w:val="sdtLocked"/>
                              <w:richText/>
                            </w:sdtPr>
                            <w:sdtContent>
                              <w:r>
                                <w:rPr>
                                  <w:rFonts w:eastAsia="Calibri"/>
                                  <w:szCs w:val="24"/>
                                  <w:lang w:eastAsia="lt-LT"/>
                                </w:rPr>
                                <w:t>11.13.2</w:t>
                              </w:r>
                            </w:sdtContent>
                          </w:sdt>
                          <w:r>
                            <w:rPr>
                              <w:rFonts w:eastAsia="Calibri"/>
                              <w:szCs w:val="24"/>
                              <w:lang w:eastAsia="lt-LT"/>
                            </w:rPr>
                            <w:t>.</w:t>
                            <w:tab/>
                          </w:r>
                          <w:r>
                            <w:rPr>
                              <w:szCs w:val="24"/>
                              <w:lang w:eastAsia="lt-LT"/>
                            </w:rPr>
                            <w:t>ilgai saugomus dokumentus ir trumpai saugomus dokumentus, kurių saugojimo terminas nepasibaigęs, Lietuvos Respublikos dokumentų ir archyvų įstatymo nustatyta tvarka pagal perdavimo–priėmimo aktą perduoda toliau saugoti Šiaulių kultūros centrui.</w:t>
                          </w:r>
                        </w:p>
                      </w:sdtContent>
                    </w:sdt>
                  </w:sdtContent>
                </w:sdt>
              </w:sdtContent>
            </w:sdt>
            <w:sdt>
              <w:sdtPr>
                <w:alias w:val="12 p."/>
                <w:tag w:val="part_8b8e9eb1a1cc4ed1a604d7f459ac7be8"/>
                <w:lock w:val="sdtLocked"/>
                <w:richText/>
              </w:sdtPr>
              <w:sdtContent>
                <w:p w14:paraId="4B742EDD" w14:textId="41CB9A4E">
                  <w:pPr>
                    <w:tabs>
                      <w:tab w:val="left" w:pos="1134"/>
                    </w:tabs>
                    <w:ind w:firstLine="720"/>
                    <w:jc w:val="both"/>
                    <w:rPr>
                      <w:rFonts w:eastAsia="Calibri"/>
                      <w:szCs w:val="24"/>
                      <w:lang w:eastAsia="lt-LT"/>
                    </w:rPr>
                  </w:pPr>
                  <w:sdt>
                    <w:sdtPr>
                      <w:alias w:val="Numeris"/>
                      <w:tag w:val="nr_8b8e9eb1a1cc4ed1a604d7f459ac7be8"/>
                      <w:lock w:val="sdtLocked"/>
                      <w:richText/>
                    </w:sdtPr>
                    <w:sdtContent>
                      <w:r>
                        <w:rPr>
                          <w:rFonts w:eastAsia="Calibri"/>
                          <w:szCs w:val="24"/>
                          <w:lang w:eastAsia="lt-LT"/>
                        </w:rPr>
                        <w:t>12</w:t>
                      </w:r>
                    </w:sdtContent>
                  </w:sdt>
                  <w:r>
                    <w:rPr>
                      <w:rFonts w:eastAsia="Calibri"/>
                      <w:szCs w:val="24"/>
                      <w:lang w:eastAsia="lt-LT"/>
                    </w:rPr>
                    <w:t>.</w:t>
                    <w:tab/>
                  </w:r>
                  <w:r>
                    <w:rPr>
                      <w:szCs w:val="24"/>
                      <w:lang w:eastAsia="lt-LT"/>
                    </w:rPr>
                    <w:t>Nuo Savivaldybės tarybos sprendimo, nurodyto Aprašo 9 punkte, paskelbimo Teisės aktų registre ir šio sprendimo įsigaliojimo dienos Šiaulių kultūros centras perima visą kitą Apraše atskirai neaptartą Šiaulių miesto kultūros centro „Laiptų galerija“ turtą, teises ir pareigas, įskaitant (bet neapsiribojant) nenurodytus Šiaulių miesto kultūros centro „Laiptų galerija“ inventorizacijos aktuose, finansinės atskaitomybės dokumentuose, taip pat visas mokestines teises ir pareigas, įskaitant (bet neapsiribojant) tas, kurios gali paaiškėti mokesčių administratoriui ar kitoms valstybės institucijoms įstatymų nustatyta tvarka Šiaulių miesto kultūros centrui „Laiptų galerija“ priskaičiavus mokesčių ar kitų įmokų nepriemokas, baudas ir delspinigius.</w:t>
                  </w:r>
                </w:p>
              </w:sdtContent>
            </w:sdt>
            <w:sdt>
              <w:sdtPr>
                <w:alias w:val="13 p."/>
                <w:tag w:val="part_ba5bd106ca4842c49fe8d8309311800b"/>
                <w:lock w:val="sdtLocked"/>
                <w:richText/>
              </w:sdtPr>
              <w:sdtContent>
                <w:p w14:paraId="00294AD4" w14:textId="42D520A9">
                  <w:pPr>
                    <w:tabs>
                      <w:tab w:val="left" w:pos="1134"/>
                    </w:tabs>
                    <w:ind w:firstLine="720"/>
                    <w:jc w:val="both"/>
                    <w:rPr>
                      <w:rFonts w:eastAsia="Calibri"/>
                      <w:szCs w:val="24"/>
                      <w:lang w:eastAsia="lt-LT"/>
                    </w:rPr>
                  </w:pPr>
                  <w:sdt>
                    <w:sdtPr>
                      <w:alias w:val="Numeris"/>
                      <w:tag w:val="nr_ba5bd106ca4842c49fe8d8309311800b"/>
                      <w:lock w:val="sdtLocked"/>
                      <w:richText/>
                    </w:sdtPr>
                    <w:sdtContent>
                      <w:r>
                        <w:rPr>
                          <w:rFonts w:eastAsia="Calibri"/>
                          <w:szCs w:val="24"/>
                          <w:lang w:eastAsia="lt-LT"/>
                        </w:rPr>
                        <w:t>13</w:t>
                      </w:r>
                    </w:sdtContent>
                  </w:sdt>
                  <w:r>
                    <w:rPr>
                      <w:rFonts w:eastAsia="Calibri"/>
                      <w:szCs w:val="24"/>
                      <w:lang w:eastAsia="lt-LT"/>
                    </w:rPr>
                    <w:t>.</w:t>
                    <w:tab/>
                  </w:r>
                  <w:r>
                    <w:rPr>
                      <w:szCs w:val="24"/>
                      <w:lang w:eastAsia="lt-LT"/>
                    </w:rPr>
                    <w:t>Šiaulių miesto kultūros centras „Laiptų galerija“ iki 2025 m. rugpjūčio 31 d. Juridinių asmenų registrui pateikia dokumentus, reikalingus reorganizuojamai biudžetinei įstaigai išregistruoti iš Juridinių asmenų registro, o</w:t>
                  </w:r>
                  <w:r>
                    <w:rPr>
                      <w:color w:val="FF0000"/>
                      <w:szCs w:val="24"/>
                      <w:lang w:eastAsia="lt-LT"/>
                    </w:rPr>
                    <w:t xml:space="preserve"> </w:t>
                  </w:r>
                  <w:r>
                    <w:rPr>
                      <w:szCs w:val="24"/>
                      <w:lang w:eastAsia="lt-LT"/>
                    </w:rPr>
                    <w:t xml:space="preserve">Šiaulių kultūros centras pateikia dokumentus, reikalingus pakeistiems nuostatams įregistruoti. </w:t>
                  </w:r>
                  <w:r>
                    <w:rPr>
                      <w:rFonts w:eastAsia="Calibri"/>
                      <w:szCs w:val="24"/>
                      <w:lang w:eastAsia="lt-LT"/>
                    </w:rPr>
                    <w:t xml:space="preserve">Dokumentai dėl Šiaulių kultūros centro pakeistų nuostatų įregistravimo Juridinių asmenų registrui pateikiami kartu su </w:t>
                  </w:r>
                  <w:r>
                    <w:rPr>
                      <w:szCs w:val="24"/>
                      <w:lang w:eastAsia="lt-LT"/>
                    </w:rPr>
                    <w:t>Šiaulių miesto kultūros centro „Laiptų galerija“</w:t>
                  </w:r>
                  <w:r>
                    <w:rPr>
                      <w:rFonts w:eastAsia="Calibri"/>
                      <w:szCs w:val="24"/>
                      <w:lang w:eastAsia="lt-LT"/>
                    </w:rPr>
                    <w:t xml:space="preserve"> dokumentais dėl jų išregistravimo iš Juridinių asmenų registro.</w:t>
                  </w:r>
                </w:p>
              </w:sdtContent>
            </w:sdt>
            <w:sdt>
              <w:sdtPr>
                <w:alias w:val="14 p."/>
                <w:tag w:val="part_5e44f4f7ff2b474f8c5a335ab7d88d25"/>
                <w:lock w:val="sdtLocked"/>
                <w:richText/>
              </w:sdtPr>
              <w:sdtContent>
                <w:p w14:paraId="4A658F71" w14:textId="4864C9AB">
                  <w:pPr>
                    <w:tabs>
                      <w:tab w:val="left" w:pos="1134"/>
                    </w:tabs>
                    <w:ind w:firstLine="720"/>
                    <w:jc w:val="both"/>
                    <w:rPr>
                      <w:rFonts w:eastAsia="Calibri"/>
                      <w:szCs w:val="24"/>
                      <w:lang w:eastAsia="lt-LT"/>
                    </w:rPr>
                  </w:pPr>
                  <w:sdt>
                    <w:sdtPr>
                      <w:alias w:val="Numeris"/>
                      <w:tag w:val="nr_5e44f4f7ff2b474f8c5a335ab7d88d25"/>
                      <w:lock w:val="sdtLocked"/>
                      <w:richText/>
                    </w:sdtPr>
                    <w:sdtContent>
                      <w:r>
                        <w:rPr>
                          <w:rFonts w:eastAsia="Calibri"/>
                          <w:szCs w:val="24"/>
                          <w:lang w:eastAsia="lt-LT"/>
                        </w:rPr>
                        <w:t>14</w:t>
                      </w:r>
                    </w:sdtContent>
                  </w:sdt>
                  <w:r>
                    <w:rPr>
                      <w:rFonts w:eastAsia="Calibri"/>
                      <w:szCs w:val="24"/>
                      <w:lang w:eastAsia="lt-LT"/>
                    </w:rPr>
                    <w:t>.</w:t>
                    <w:tab/>
                  </w:r>
                  <w:r>
                    <w:rPr>
                      <w:szCs w:val="24"/>
                      <w:lang w:eastAsia="lt-LT"/>
                    </w:rPr>
                    <w:t>Kai pasirašomas perdavimo–priėmimo aktas, kiti dokumentai ir Šiaulių miesto kultūros centras „Laiptų galerija“ išregistruojamas iš Juridinių asmenų registro, reorganizuojamo Šiaulių miesto kultūros centro „Laiptų galerija“ antspaudai teisės aktų nustatyta tvarka sunaikinami.</w:t>
                  </w:r>
                </w:p>
              </w:sdtContent>
            </w:sdt>
            <w:sdt>
              <w:sdtPr>
                <w:alias w:val="15 p."/>
                <w:tag w:val="part_a294b5e224794afe8de8a66c8de57210"/>
                <w:lock w:val="sdtLocked"/>
                <w:richText/>
              </w:sdtPr>
              <w:sdtContent>
                <w:p w14:paraId="037560E1" w14:textId="70D790BA">
                  <w:pPr>
                    <w:tabs>
                      <w:tab w:val="left" w:pos="1134"/>
                    </w:tabs>
                    <w:ind w:firstLine="720"/>
                    <w:jc w:val="both"/>
                    <w:rPr>
                      <w:rFonts w:eastAsia="Calibri"/>
                      <w:szCs w:val="24"/>
                      <w:lang w:eastAsia="lt-LT"/>
                    </w:rPr>
                  </w:pPr>
                  <w:sdt>
                    <w:sdtPr>
                      <w:alias w:val="Numeris"/>
                      <w:tag w:val="nr_a294b5e224794afe8de8a66c8de57210"/>
                      <w:lock w:val="sdtLocked"/>
                      <w:richText/>
                    </w:sdtPr>
                    <w:sdtContent>
                      <w:r>
                        <w:rPr>
                          <w:rFonts w:eastAsia="Calibri"/>
                          <w:szCs w:val="24"/>
                          <w:lang w:eastAsia="lt-LT"/>
                        </w:rPr>
                        <w:t>15</w:t>
                      </w:r>
                    </w:sdtContent>
                  </w:sdt>
                  <w:r>
                    <w:rPr>
                      <w:rFonts w:eastAsia="Calibri"/>
                      <w:szCs w:val="24"/>
                      <w:lang w:eastAsia="lt-LT"/>
                    </w:rPr>
                    <w:t>.</w:t>
                    <w:tab/>
                    <w:t xml:space="preserve">Reorganizavimas laikomas baigtu nuo </w:t>
                  </w:r>
                  <w:r>
                    <w:rPr>
                      <w:szCs w:val="24"/>
                      <w:lang w:eastAsia="lt-LT"/>
                    </w:rPr>
                    <w:t>Savivaldybės tarybos</w:t>
                  </w:r>
                  <w:r>
                    <w:rPr>
                      <w:rFonts w:eastAsia="Calibri"/>
                      <w:szCs w:val="24"/>
                      <w:lang w:eastAsia="lt-LT"/>
                    </w:rPr>
                    <w:t xml:space="preserve"> sprendimo, nurodyto Aprašo 9 punkte, paskelbimo Teisės aktų registre ir šio sprendimo įsigaliojimo dienos. </w:t>
                  </w:r>
                </w:p>
                <w:p w14:paraId="20F86B1E" w14:textId="77777777">
                  <w:pPr>
                    <w:jc w:val="center"/>
                    <w:rPr>
                      <w:rFonts w:eastAsia="Calibri"/>
                      <w:b/>
                      <w:bCs/>
                      <w:szCs w:val="24"/>
                      <w:lang w:eastAsia="lt-LT"/>
                    </w:rPr>
                  </w:pPr>
                </w:p>
              </w:sdtContent>
            </w:sdt>
          </w:sdtContent>
        </w:sdt>
        <w:sdt>
          <w:sdtPr>
            <w:alias w:val="skyrius"/>
            <w:tag w:val="part_d2604369005946928dd2b65570c73a5d"/>
            <w:lock w:val="sdtLocked"/>
            <w:richText/>
          </w:sdtPr>
          <w:sdtContent>
            <w:p w14:paraId="037560E2" w14:textId="6B2C63AA">
              <w:pPr>
                <w:jc w:val="center"/>
                <w:rPr>
                  <w:rFonts w:eastAsia="Calibri"/>
                  <w:b/>
                  <w:bCs/>
                  <w:szCs w:val="24"/>
                  <w:lang w:eastAsia="lt-LT"/>
                </w:rPr>
              </w:pPr>
              <w:sdt>
                <w:sdtPr>
                  <w:alias w:val="Numeris"/>
                  <w:tag w:val="nr_d2604369005946928dd2b65570c73a5d"/>
                  <w:lock w:val="sdtLocked"/>
                  <w:richText/>
                </w:sdtPr>
                <w:sdtContent>
                  <w:r>
                    <w:rPr>
                      <w:rFonts w:eastAsia="Calibri"/>
                      <w:b/>
                      <w:bCs/>
                      <w:szCs w:val="24"/>
                      <w:lang w:eastAsia="lt-LT"/>
                    </w:rPr>
                    <w:t>V</w:t>
                  </w:r>
                </w:sdtContent>
              </w:sdt>
              <w:r>
                <w:rPr>
                  <w:rFonts w:eastAsia="Calibri"/>
                  <w:b/>
                  <w:bCs/>
                  <w:szCs w:val="24"/>
                  <w:lang w:eastAsia="lt-LT"/>
                </w:rPr>
                <w:t xml:space="preserve"> SKYRIUS</w:t>
              </w:r>
            </w:p>
            <w:p w14:paraId="037560E3" w14:textId="77777777">
              <w:pPr>
                <w:jc w:val="center"/>
                <w:rPr>
                  <w:rFonts w:eastAsia="Calibri"/>
                  <w:b/>
                  <w:bCs/>
                  <w:szCs w:val="24"/>
                  <w:lang w:eastAsia="lt-LT"/>
                </w:rPr>
              </w:pPr>
              <w:sdt>
                <w:sdtPr>
                  <w:alias w:val="Pavadinimas"/>
                  <w:tag w:val="title_d2604369005946928dd2b65570c73a5d"/>
                  <w:lock w:val="sdtLocked"/>
                  <w:richText/>
                </w:sdtPr>
                <w:sdtContent>
                  <w:r>
                    <w:rPr>
                      <w:rFonts w:eastAsia="Calibri"/>
                      <w:b/>
                      <w:bCs/>
                      <w:szCs w:val="24"/>
                      <w:lang w:eastAsia="lt-LT"/>
                    </w:rPr>
                    <w:t>BAIGIAMOSIOS NUOSTATOS</w:t>
                  </w:r>
                </w:sdtContent>
              </w:sdt>
            </w:p>
            <w:p w14:paraId="037560E4" w14:textId="77777777">
              <w:pPr>
                <w:tabs>
                  <w:tab w:val="left" w:pos="1134"/>
                </w:tabs>
                <w:ind w:firstLine="720"/>
                <w:jc w:val="both"/>
                <w:rPr>
                  <w:rFonts w:eastAsia="Calibri"/>
                  <w:szCs w:val="24"/>
                  <w:lang w:eastAsia="lt-LT"/>
                </w:rPr>
              </w:pPr>
            </w:p>
            <w:sdt>
              <w:sdtPr>
                <w:alias w:val="16 p."/>
                <w:tag w:val="part_611716ca966f43dd937a39d52ef7a799"/>
                <w:lock w:val="sdtLocked"/>
                <w:richText/>
              </w:sdtPr>
              <w:sdtContent>
                <w:p w14:paraId="037560E5" w14:textId="792925CB">
                  <w:pPr>
                    <w:shd w:val="clear" w:color="auto" w:fill="FFFFFF"/>
                    <w:tabs>
                      <w:tab w:val="left" w:pos="1134"/>
                    </w:tabs>
                    <w:suppressAutoHyphens/>
                    <w:ind w:firstLine="720"/>
                    <w:jc w:val="both"/>
                    <w:textAlignment w:val="baseline"/>
                    <w:rPr>
                      <w:szCs w:val="24"/>
                      <w:lang w:eastAsia="lt-LT"/>
                    </w:rPr>
                  </w:pPr>
                  <w:sdt>
                    <w:sdtPr>
                      <w:alias w:val="Numeris"/>
                      <w:tag w:val="nr_611716ca966f43dd937a39d52ef7a799"/>
                      <w:lock w:val="sdtLocked"/>
                      <w:richText/>
                    </w:sdtPr>
                    <w:sdtContent>
                      <w:r>
                        <w:rPr>
                          <w:szCs w:val="24"/>
                          <w:lang w:eastAsia="lt-LT"/>
                        </w:rPr>
                        <w:t>16</w:t>
                      </w:r>
                    </w:sdtContent>
                  </w:sdt>
                  <w:r>
                    <w:rPr>
                      <w:szCs w:val="24"/>
                      <w:lang w:eastAsia="lt-LT"/>
                    </w:rPr>
                    <w:t>.</w:t>
                    <w:tab/>
                    <w:t>Šiaulių miesto kultūros centro „Laiptų galerija“ direktorius reorganizavimo metu užtikrina įstaigos veiklos (vykdomų uždavinių ir funkcijų) tęstinumą, įsipareigojimų, įskaitant finansinius įsipareigojimus juridiniams ir fiziniams asmenims, vykdymą, sutartyse ir kituose dokumentuose nustatytų sąlygų vykdymą, darbuotojų socialinę apsaugą.</w:t>
                  </w:r>
                </w:p>
              </w:sdtContent>
            </w:sdt>
            <w:sdt>
              <w:sdtPr>
                <w:alias w:val="17 p."/>
                <w:tag w:val="part_8b61e3d1376c4437a45ccbaaf811d1b2"/>
                <w:lock w:val="sdtLocked"/>
                <w:richText/>
              </w:sdtPr>
              <w:sdtContent>
                <w:p w14:paraId="037560E6" w14:textId="35281E0E">
                  <w:pPr>
                    <w:shd w:val="clear" w:color="auto" w:fill="FFFFFF"/>
                    <w:tabs>
                      <w:tab w:val="left" w:pos="1134"/>
                    </w:tabs>
                    <w:suppressAutoHyphens/>
                    <w:ind w:firstLine="720"/>
                    <w:jc w:val="both"/>
                    <w:textAlignment w:val="baseline"/>
                    <w:rPr>
                      <w:color w:val="FF0000"/>
                      <w:szCs w:val="24"/>
                      <w:lang w:eastAsia="lt-LT"/>
                    </w:rPr>
                  </w:pPr>
                  <w:sdt>
                    <w:sdtPr>
                      <w:alias w:val="Numeris"/>
                      <w:tag w:val="nr_8b61e3d1376c4437a45ccbaaf811d1b2"/>
                      <w:lock w:val="sdtLocked"/>
                      <w:richText/>
                    </w:sdtPr>
                    <w:sdtContent>
                      <w:r>
                        <w:rPr>
                          <w:szCs w:val="24"/>
                          <w:lang w:eastAsia="lt-LT"/>
                        </w:rPr>
                        <w:t>17</w:t>
                      </w:r>
                    </w:sdtContent>
                  </w:sdt>
                  <w:r>
                    <w:rPr>
                      <w:szCs w:val="24"/>
                      <w:lang w:eastAsia="lt-LT"/>
                    </w:rPr>
                    <w:t>.</w:t>
                    <w:tab/>
                    <w:t xml:space="preserve">Kitų Apraše nenumatytų, bet teisės aktuose nurodytų veiksmų, susijusių su tinkamu reorganizavimo vykdymu, atlikimą užtikrina Šiaulių miesto kultūros centro „Laiptų galerija“ </w:t>
                  </w:r>
                  <w:r>
                    <w:rPr>
                      <w:rFonts w:eastAsia="Calibri"/>
                      <w:szCs w:val="24"/>
                      <w:lang w:eastAsia="lt-LT"/>
                    </w:rPr>
                    <w:t>ir</w:t>
                  </w:r>
                  <w:r>
                    <w:rPr>
                      <w:szCs w:val="24"/>
                      <w:lang w:eastAsia="lt-LT"/>
                    </w:rPr>
                    <w:t xml:space="preserve"> </w:t>
                  </w:r>
                  <w:r>
                    <w:rPr>
                      <w:rFonts w:eastAsia="Calibri"/>
                      <w:szCs w:val="24"/>
                      <w:lang w:eastAsia="lt-LT"/>
                    </w:rPr>
                    <w:t>Šiaulių kultūros centro direktoriai</w:t>
                  </w:r>
                  <w:r>
                    <w:rPr>
                      <w:szCs w:val="24"/>
                      <w:lang w:eastAsia="lt-LT"/>
                    </w:rPr>
                    <w:t>, bendradarbiaudami tarpusavyje.</w:t>
                  </w:r>
                  <w:r>
                    <w:rPr>
                      <w:color w:val="FF0000"/>
                      <w:szCs w:val="24"/>
                      <w:lang w:eastAsia="lt-LT"/>
                    </w:rPr>
                    <w:t xml:space="preserve"> </w:t>
                  </w:r>
                </w:p>
                <w:p w14:paraId="037560E7" w14:textId="77777777">
                  <w:pPr>
                    <w:jc w:val="center"/>
                    <w:rPr>
                      <w:szCs w:val="24"/>
                      <w:lang w:eastAsia="lt-LT"/>
                    </w:rPr>
                  </w:pPr>
                </w:p>
                <w:p w14:paraId="037560E9" w14:textId="4A0F5E4F">
                  <w:pPr>
                    <w:jc w:val="center"/>
                    <w:rPr>
                      <w:szCs w:val="24"/>
                      <w:lang w:eastAsia="lt-LT"/>
                    </w:rPr>
                  </w:pPr>
                  <w:r>
                    <w:rPr>
                      <w:szCs w:val="24"/>
                      <w:lang w:eastAsia="lt-LT"/>
                    </w:rPr>
                    <w:t>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B6CE28" w14:textId="77777777">
      <w:pPr>
        <w:ind w:firstLine="720"/>
        <w:rPr>
          <w:rFonts w:ascii="Arial" w:hAnsi="Arial" w:cs="Arial"/>
          <w:sz w:val="22"/>
          <w:szCs w:val="22"/>
          <w:lang w:eastAsia="lt-LT"/>
        </w:rPr>
      </w:pPr>
      <w:r>
        <w:rPr>
          <w:rFonts w:ascii="Arial" w:hAnsi="Arial" w:cs="Arial"/>
          <w:sz w:val="22"/>
          <w:szCs w:val="22"/>
          <w:lang w:eastAsia="lt-LT"/>
        </w:rPr>
        <w:separator/>
      </w:r>
    </w:p>
  </w:endnote>
  <w:endnote w:type="continuationSeparator" w:id="0">
    <w:p w14:paraId="67E92C6A" w14:textId="77777777">
      <w:pPr>
        <w:ind w:firstLine="720"/>
        <w:rPr>
          <w:rFonts w:ascii="Arial" w:hAnsi="Arial" w:cs="Arial"/>
          <w:sz w:val="22"/>
          <w:szCs w:val="22"/>
          <w:lang w:eastAsia="lt-LT"/>
        </w:rPr>
      </w:pPr>
      <w:r>
        <w:rPr>
          <w:rFonts w:ascii="Arial" w:hAnsi="Arial" w:cs="Arial"/>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C0344" w14:textId="77777777">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8404" w14:textId="77777777">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9E7D1" w14:textId="77777777">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7C6B1" w14:textId="77777777">
      <w:pPr>
        <w:ind w:firstLine="720"/>
        <w:rPr>
          <w:rFonts w:ascii="Arial" w:hAnsi="Arial" w:cs="Arial"/>
          <w:sz w:val="22"/>
          <w:szCs w:val="22"/>
          <w:lang w:eastAsia="lt-LT"/>
        </w:rPr>
      </w:pPr>
      <w:r>
        <w:rPr>
          <w:rFonts w:ascii="Arial" w:hAnsi="Arial" w:cs="Arial"/>
          <w:sz w:val="22"/>
          <w:szCs w:val="22"/>
          <w:lang w:eastAsia="lt-LT"/>
        </w:rPr>
        <w:separator/>
      </w:r>
    </w:p>
  </w:footnote>
  <w:footnote w:type="continuationSeparator" w:id="0">
    <w:p w14:paraId="1B6EB22B" w14:textId="77777777">
      <w:pPr>
        <w:ind w:firstLine="720"/>
        <w:rPr>
          <w:rFonts w:ascii="Arial" w:hAnsi="Arial" w:cs="Arial"/>
          <w:sz w:val="22"/>
          <w:szCs w:val="22"/>
          <w:lang w:eastAsia="lt-LT"/>
        </w:rPr>
      </w:pPr>
      <w:r>
        <w:rPr>
          <w:rFonts w:ascii="Arial" w:hAnsi="Arial" w:cs="Arial"/>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560EE" w14:textId="77777777">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 PAGE </w:instrText>
    </w:r>
    <w:r>
      <w:rPr>
        <w:rFonts w:ascii="Arial" w:hAnsi="Arial" w:cs="Arial"/>
        <w:sz w:val="20"/>
        <w:lang w:eastAsia="lt-LT"/>
      </w:rPr>
      <w:fldChar w:fldCharType="end"/>
    </w:r>
  </w:p>
  <w:p w14:paraId="037560EF" w14:textId="77777777">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560F0"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14:paraId="037560F1" w14:textId="77777777">
    <w:pPr>
      <w:tabs>
        <w:tab w:val="center" w:pos="4819"/>
        <w:tab w:val="right" w:pos="9638"/>
      </w:tabs>
      <w:ind w:firstLine="720"/>
      <w:rPr>
        <w:rFonts w:ascii="Arial" w:hAnsi="Arial" w:cs="Arial"/>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E679A" w14:textId="2188C375">
    <w:pPr>
      <w:tabs>
        <w:tab w:val="center" w:pos="4819"/>
        <w:tab w:val="right" w:pos="9638"/>
      </w:tabs>
      <w:ind w:firstLine="720"/>
      <w:rPr>
        <w:rFonts w:ascii="Arial" w:hAnsi="Arial" w:cs="Arial"/>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5609C"/>
  <w15:chartTrackingRefBased/>
  <w15:docId w15:val="{D21CC322-144F-42EE-9CEA-209708120E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7322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45a9edb57a4c39b6b3b26cc4d5f6db" PartId="7a553a7256cb43f7a46431c4a0484015"/>
  <Part Type="patvirtinta" Title="ŠIAULIŲ MIESTO KULTŪROS CENTRO „LAIPTŲ GALERIJA“ PRIJUNGIMO PRIE ŠIAULIŲ KULTŪROS CENTRO REORGANIZAVIMO SĄLYGŲ APRAŠAS" DocPartId="b728131773a14c018b5ebeaf5f53dde9" PartId="81fd9bd3d51949fd99b5d77c97a3c165">
    <Part Type="skyrius" Nr="1" Title="BENDROSIOS NUOSTATOS" DocPartId="9df943d903404d02926533960a29abfb" PartId="cb7ec4241cdf4a659ed62baa5f732c33">
      <Part Type="punktas" Nr="1" Abbr="1 p." DocPartId="4f10b56de38f4341bdc236bb039bf163" PartId="1b58fdefa7c5460c972b442111209438"/>
      <Part Type="punktas" Nr="2" Abbr="2 p." DocPartId="7a86e30873ca426380be730c9449fd19" PartId="e1e393db9100426eb7298b8a87367831"/>
    </Part>
    <Part Type="skyrius" Nr="2" Title="REORGANIZAVIME DALYVAUJANČIŲ BIUDŽETINIŲ ĮSTAIGŲ DUOMENYS" DocPartId="0bf31b8fc93a4880829d21e3d3c0fb67" PartId="a9074533bb8e40179668a35e972cf299">
      <Part Type="punktas" Nr="3" Abbr="3 p." DocPartId="421e966c35f14f18a1ecf91e61df370d" PartId="e5485c8564144883a3cc96b74d82b98b">
        <Part Type="papunktis" Nr="3.1" Abbr="3.1 pp." DocPartId="4109ae6142544f60a9c509e9dc51e8a7" PartId="2d3819e2e0374def98de18bde9a9e16b"/>
        <Part Type="papunktis" Nr="3.2" Abbr="3.2 pp." DocPartId="a8821102a3db4b16ae614b377d7ee678" PartId="36e7e8a8165b41f594b905faedd0ca52"/>
        <Part Type="papunktis" Nr="3.3" Abbr="3.3 pp." DocPartId="374c246bd27f427ab2186fccef7dcff9" PartId="b0661b556c0a466589eaf9d5feafa6f7"/>
        <Part Type="papunktis" Nr="3.4" Abbr="3.4 pp." DocPartId="3fb68e7295d443d88627a6504c20236c" PartId="d16ca5c42adb4f08ae3490caefa63430"/>
        <Part Type="papunktis" Nr="3.5" Abbr="3.5 pp." DocPartId="b7a60c64f79443bb9981b2da2fbd53da" PartId="d7f2d68124d6414c996e85daee824e90"/>
        <Part Type="papunktis" Nr="3.6" Abbr="3.6 pp." DocPartId="fdd6b7a83cc34b0d9a6b0cb03e9ff17c" PartId="eef2f8263ec64b14b672f4b1764f3537"/>
      </Part>
      <Part Type="punktas" Nr="4" Abbr="4 p." DocPartId="7630e37cba2240cb8436efb700f63344" PartId="8cfe3cd0cc1d49ce9775df234307b703">
        <Part Type="papunktis" Nr="4.1" Abbr="4.1 pp." DocPartId="dceda442c8704f41bf778aee6c75b2e3" PartId="ed18cb5970b74d6b8ae3491cc204f34f"/>
        <Part Type="papunktis" Nr="4.2" Abbr="4.2 pp." DocPartId="9379077e06a547f6badda16406777bf5" PartId="608269a294c9493d90f638a2de5d5bff"/>
        <Part Type="papunktis" Nr="4.3" Abbr="4.3 pp." DocPartId="03443cd998b8451eac4d4fe88bc911ed" PartId="cada595162ef4667a855358135af4624"/>
        <Part Type="papunktis" Nr="4.4" Abbr="4.4 pp." DocPartId="c59c903a53354033a1fdda93eb267c38" PartId="0f2ddcf95b164116a030d47c34f4791c"/>
        <Part Type="papunktis" Nr="4.5" Abbr="4.5 pp." DocPartId="5aea97c56694490d9d1b6d582f383c50" PartId="1e5432e6387b4903af36c4e103732cea"/>
        <Part Type="papunktis" Nr="4.6" Abbr="4.6 pp." DocPartId="eabb7aa7105f4e64a82ddefa6b6fa41b" PartId="5dc455ebb3bf45a4bd56e1740306ac2a"/>
      </Part>
    </Part>
    <Part Type="skyrius" Nr="3" Title="REORGANIZAVIMO TIKSLAS, BŪDAS, VEIKLĄ BAIGIANTI BIUDŽETINĖ ĮSTAIGA, PO REORGANIZAVIMO VEIKSIANTI BIUDŽETINĖ ĮSTAIGA" DocPartId="b7543117c72e45339f37b5e0dd29215e" PartId="b0b0d9b85efc413aa7eb501bd7d5dbb9">
      <Part Type="punktas" Nr="5" Abbr="5 p." DocPartId="91c3452ed4b64e3192858664470b8569" PartId="58dbdf060b284d69adf8423e973696ac"/>
      <Part Type="punktas" Nr="6" Abbr="6 p." DocPartId="4a3bde7c9601472f85f9db4441c8465f" PartId="35b161e8feea44bcbe78b107396778f3"/>
      <Part Type="punktas" Nr="7" Abbr="7 p." DocPartId="e800ee4d89b545e486463fd23eb12a11" PartId="cd05f504f76b4530b6ebc21d827f5887"/>
      <Part Type="punktas" Nr="8" Abbr="8 p." DocPartId="faa9a64c9c214d0ab7a3640d9a50febc" PartId="d522c472ede1412facbb8d3916a7da13"/>
    </Part>
    <Part Type="skyrius" Nr="4" Title="MOMENTAS, NUO KURIO VEIKLĄ BAIGIANČIOS BIUDŽETINĖS ĮSTAIGOS TEISĖS IR PAREIGOS PEREINA PO REORGANIZAVIMO VEIKSIANČIAI BIUDŽETINEI ĮSTAIGAI" DocPartId="03ff557b07534f21913502e2939d2aa6" PartId="a1d47a2fe9324ece83e733fcdd956838">
      <Part Type="punktas" Nr="9" Abbr="9 p." DocPartId="5dee463bc08048459814a38679230948" PartId="49e7adb3fea54bdaacdd30a614f99c44"/>
    </Part>
    <Part Type="skyrius" Nr="5" Title="REORGANIZAVIMO TVARKA IR ETAPAI" DocPartId="9e9c1b3b27094ed3a75437566cf553f5" PartId="4dfff311e64041998093b425421ae35e">
      <Part Type="punktas" Nr="10" Abbr="10 p." DocPartId="b03c92974bc64267804ea637fc7152a3" PartId="ec731acbb549458d9e8b3902871386e0"/>
      <Part Type="punktas" Nr="11" Abbr="11 p." DocPartId="e66e01d85b514ac8b6e69cc3bcb6cf2c" PartId="78c1aec094e443f880ee6ed8d8a89592">
        <Part Type="papunktis" Nr="11.1" Abbr="11.1 pp." DocPartId="8aba917eae3f49348e3d1e79066811c3" PartId="9a9949ce87dd4734bdde7b60f833d856"/>
        <Part Type="papunktis" Nr="11.2" Abbr="11.2 pp." DocPartId="a212f42dfb5447f29721d3a084bf92bd" PartId="0688a28369e543479b1a3ccf971fe56f"/>
        <Part Type="papunktis" Nr="11.3" Abbr="11.3 pp." DocPartId="8b2198bf43324daa8908cc74d6f888c4" PartId="9983227c4ddd48d7aff6a52a80496c85"/>
        <Part Type="papunktis" Nr="11.4" Abbr="11.4 pp." DocPartId="79a4a8fe04054e1082d5fb18242a49c8" PartId="7dc751c8c5244769aefad5816a84a85a"/>
        <Part Type="papunktis" Nr="11.5" Abbr="11.5 pp." DocPartId="ccf17cc4aebf4d818861fc014228a454" PartId="6da8356531314e29af7af41d884ee23d"/>
        <Part Type="papunktis" Nr="11.6" Abbr="11.6 pp." DocPartId="2a0b7b5a980f46558df23a835fc626cc" PartId="8a26818a57de49ec96d45a05c0f45db6"/>
        <Part Type="papunktis" Nr="11.7" Abbr="11.7 pp." DocPartId="d1526a3280804dcf83808d0a0573b259" PartId="cd2df24d563f4de89c3c4be79fc46c2b"/>
        <Part Type="papunktis" Nr="11.8" Abbr="11.8 pp." DocPartId="b58724fa72614999b90fcd150c30d215" PartId="be2c3feb5fa3494c96ff619c2832a0ed"/>
        <Part Type="papunktis" Nr="11.9" Abbr="11.9 pp." DocPartId="6c563c6614d54d6a95384f3106294066" PartId="0406691107cd456aa374096fc0d98e20"/>
        <Part Type="papunktis" Nr="11.10" Abbr="11.10 pp." DocPartId="8981f042fd9e4310986b3f9837ddcebf" PartId="fcae43cb3f804c61ae433a5758a5b781"/>
        <Part Type="papunktis" Nr="11.11" Abbr="11.11 pp." DocPartId="52e73a76ac1e48ae8cbec148ba0574ac" PartId="70a3bc622ae7481080045f8868b17bdd"/>
        <Part Type="papunktis" Nr="11.12" Abbr="11.12 pp." DocPartId="bf20a004227e4be28ca799c1463265f5" PartId="8a2453a1074c438fabcb7249f7450f21"/>
        <Part Type="papunktis" Nr="11.13" Abbr="11.13 pp." DocPartId="5feb445e2cb84d8ab51e59a407e031f8" PartId="a59ecf504efe40ac858a0a9597686df8">
          <Part Type="papunktis" Nr="11.13.1" Abbr="11.13.1 pp." DocPartId="2add648d33da4f568334af01047c00c3" PartId="da8000a572d6456ead9908d257ed8289"/>
          <Part Type="papunktis" Nr="11.13.2" Abbr="11.13.2 pp." DocPartId="ef4e115ab4c742c7858e81de84870812" PartId="4910e841a3c647b98da0eb95c4c04c94"/>
        </Part>
      </Part>
      <Part Type="punktas" Nr="12" Abbr="12 p." DocPartId="d787e6da781045c7b55b2258b1c8a8fa" PartId="8b8e9eb1a1cc4ed1a604d7f459ac7be8"/>
      <Part Type="punktas" Nr="13" Abbr="13 p." DocPartId="124c04005b654275bb372cfe2c538526" PartId="ba5bd106ca4842c49fe8d8309311800b"/>
      <Part Type="punktas" Nr="14" Abbr="14 p." DocPartId="f2f2b2077c9a4ab5ba96f36b147322d6" PartId="5e44f4f7ff2b474f8c5a335ab7d88d25"/>
      <Part Type="punktas" Nr="15" Abbr="15 p." DocPartId="3f0abd705efc4c52984435a58d3b7663" PartId="a294b5e224794afe8de8a66c8de57210"/>
    </Part>
    <Part Type="skyrius" Nr="5" Title="BAIGIAMOSIOS NUOSTATOS" Notes="Numeris ne iš eilės. Trūksta dalių? [DocDalys]" DocPartId="350d118ae5d64a0592e58caeb4e6f9a5" PartId="d2604369005946928dd2b65570c73a5d">
      <Part Type="punktas" Nr="16" Abbr="16 p." DocPartId="ec685d03260742198272ef6c7f3cf64a" PartId="611716ca966f43dd937a39d52ef7a799"/>
      <Part Type="punktas" Nr="17" Abbr="17 p." DocPartId="949d60f22a234b33811d5ad5f8128d6f" PartId="8b61e3d1376c4437a45ccbaaf811d1b2"/>
    </Part>
  </Part>
</Parts>
</file>

<file path=customXml/itemProps1.xml><?xml version="1.0" encoding="utf-8"?>
<ds:datastoreItem xmlns:ds="http://schemas.openxmlformats.org/officeDocument/2006/customXml" ds:itemID="{7D008A33-AADB-4DEE-A6F6-3E2B67EC9F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1324</Words>
  <Characters>9629</Characters>
  <Application>Microsoft Office Word</Application>
  <DocSecurity>4</DocSecurity>
  <Lines>166</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biudžetinės įstaigos globos namų „Užuovėja“ reorganizavimo</vt:lpstr>
      <vt:lpstr>Dėl biudžetinės įstaigos globos namų „Užuovėja“ reorganizavimo</vt:lpstr>
    </vt:vector>
  </TitlesOfParts>
  <Company>Infolex</Company>
  <LinksUpToDate>false</LinksUpToDate>
  <CharactersWithSpaces>10883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2025-05-14T13:46:00Z</dcterms:created>
  <dc:creator>Infolex</dc:creator>
  <lastModifiedBy>adlibuser</lastModifiedBy>
  <dcterms:modified xsi:type="dcterms:W3CDTF">2025-05-14T13:46:00Z</dcterms:modified>
  <revision>2</revision>
  <dc:title>Dėl biudžetinės įstaigos globos namų „Užuovėja“ reorganizavimo</dc:title>
</coreProperties>
</file>