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ded896d3ec41f1933129fecac673a7"/>
        <w:lock w:val="sdtLocked"/>
        <w:richText/>
      </w:sdtPr>
      <w:sdtContent>
        <w:p w14:paraId="10C20391" w14:textId="41675571">
          <w:pPr>
            <w:widowControl w:val="0"/>
            <w:suppressAutoHyphens/>
            <w:ind w:firstLine="7371"/>
            <w:jc w:val="both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Projekto</w:t>
          </w:r>
        </w:p>
        <w:p w14:paraId="344596B6" w14:textId="75331F6D">
          <w:pPr>
            <w:widowControl w:val="0"/>
            <w:suppressAutoHyphens/>
            <w:ind w:firstLine="7371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lyginamasis variantas</w:t>
          </w:r>
        </w:p>
        <w:p w14:paraId="45498C5D" w14:textId="319A97B0">
          <w:pPr>
            <w:widowControl w:val="0"/>
            <w:suppressAutoHyphens/>
            <w:ind w:firstLine="7371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2" w14:textId="207A50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F5CDFC2" w14:textId="7900C65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DC56ED7" w14:textId="5D40692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0C2039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KELEIVIŲ VEŽIMO REGULIARIAISIAIS VIETINIO SUSISIEKIMO AUTOBUSŲ MARŠRUTAIS ŠIAULIŲ MIESTE KAINŲ NUSTATYMO</w:t>
          </w:r>
        </w:p>
        <w:p w14:paraId="10C20395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6" w14:textId="29267121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2022 m. gruodžio 22 d. Nr. T-428</w:t>
          </w:r>
        </w:p>
        <w:p w14:paraId="10C2039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0C2039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efc5ed959817488b9748a118a61f88b6"/>
            <w:lock w:val="sdtLocked"/>
            <w:richText/>
          </w:sdtPr>
          <w:sdtContent>
            <w:p w14:paraId="10C2039A" w14:textId="033882BF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b/>
                  <w:color w:val="000000"/>
                  <w:szCs w:val="24"/>
                  <w:lang w:eastAsia="lt-LT"/>
                </w:rPr>
                <w:t>15 straipsnio 2 dalies 29 punktu</w:t>
              </w:r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 xml:space="preserve"> 16 straipsnio 2 dalies 37 punktu, 18 straipsnio 1 dalimi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, Lietuvos Respublikos kelių transporto kodekso 16 straipsnio 2 dalimi, Lietuvos Respublikos transporto lengvatų įstatymo 5 straipsnio 8 dalimi</w:t>
              </w:r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 xml:space="preserve"> ir atsižvelgdama į </w:t>
              </w:r>
              <w:r>
                <w:rPr>
                  <w:rFonts w:eastAsia="HG Mincho Light J"/>
                  <w:strike/>
                  <w:color w:val="000000"/>
                  <w:szCs w:val="24"/>
                  <w:shd w:val="clear" w:color="auto" w:fill="FFFFFF"/>
                  <w:lang w:eastAsia="lt-LT"/>
                </w:rPr>
                <w:t xml:space="preserve">Šiaulių miesto savivaldybės administracijos direktoriaus 2017 m. vasario 21 d. įsakymu Nr. A-238 „Dėl darbo grupės sudarymo“ sudarytos darbo grupės 2017 m. balandžio 4 d. posėdžio protokole (2017 m. balandžio 4 d. protokolas Nr. VAK-123) pateiktas išvadas ir </w:t>
              </w:r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>uždarosios akcinės bendrovės „Busturas“ 2022-10-17 raštą Nr. SR-726 „Dėl „kontrolės“ bilieto įvedimo“ (DVS „Avilys“ registracijos Nr. G- 8165)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abb1cf12b42f431f852d6a6daa5c5a17"/>
            <w:lock w:val="sdtLocked"/>
            <w:richText/>
          </w:sdtPr>
          <w:sdtContent>
            <w:p w14:paraId="10C2039B" w14:textId="0EB1322C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bb1cf12b42f431f852d6a6daa5c5a17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Patvirtinti Keleivių vežimo reguliariaisiais vietinio susisiekimo autobusų maršrutais Šiaulių mieste kainų (eurais su PVM) sąrašą (pridedama).</w:t>
              </w:r>
            </w:p>
          </w:sdtContent>
        </w:sdt>
        <w:sdt>
          <w:sdtPr>
            <w:alias w:val="2 p."/>
            <w:tag w:val="part_33554869a0234ec1bdd3de0eb790ff27"/>
            <w:lock w:val="sdtLocked"/>
            <w:richText/>
          </w:sdtPr>
          <w:sdtContent>
            <w:p w14:paraId="10C2039C" w14:textId="1F2F58C0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3554869a0234ec1bdd3de0eb790ff27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Nustatyti, kad:</w:t>
              </w:r>
            </w:p>
            <w:sdt>
              <w:sdtPr>
                <w:alias w:val="2.1 pp."/>
                <w:tag w:val="part_6b7ba3a5d10e471292e5b7ab2c0c7867"/>
                <w:lock w:val="sdtLocked"/>
                <w:richText/>
              </w:sdtPr>
              <w:sdtContent>
                <w:p w14:paraId="10C2039D" w14:textId="67CF8E74">
                  <w:pPr>
                    <w:widowControl w:val="0"/>
                    <w:tabs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7ba3a5d10e471292e5b7ab2c0c786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 xml:space="preserve"> keleiviui išduodamos elektroninės laikmenos įvedimo į sistemą mokestis – 1,50 Eur (su PVM);</w:t>
                  </w:r>
                </w:p>
              </w:sdtContent>
            </w:sdt>
            <w:sdt>
              <w:sdtPr>
                <w:alias w:val="2.2 pp."/>
                <w:tag w:val="part_594b1e9ef2ad40c2b6e77d8b331a8b9b"/>
                <w:lock w:val="sdtLocked"/>
                <w:richText/>
              </w:sdtPr>
              <w:sdtContent>
                <w:p w14:paraId="10C2039E" w14:textId="35C7D6BC">
                  <w:pPr>
                    <w:widowControl w:val="0"/>
                    <w:tabs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4b1e9ef2ad40c2b6e77d8b331a8b9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keleiviui išduodamos naujos elektroninės laikmenos (kai elektroninė laikmena – turėtoji kortelė prarasta, pamesta, pavogta, sugadinta, sulūžusi ar kitu atveju, kai prarandama galimybė ja naudotis) duomenų perkėlimo mokestis – 1,50 Eur (su PVM);</w:t>
                  </w:r>
                </w:p>
              </w:sdtContent>
            </w:sdt>
            <w:sdt>
              <w:sdtPr>
                <w:alias w:val="2.3 pp."/>
                <w:tag w:val="part_e1e0e1e848eb4036b7ae667e95c286d6"/>
                <w:lock w:val="sdtLocked"/>
                <w:richText/>
              </w:sdtPr>
              <w:sdtContent>
                <w:p w14:paraId="10C2039F" w14:textId="4CB4371D">
                  <w:pPr>
                    <w:widowControl w:val="0"/>
                    <w:tabs>
                      <w:tab w:val="left" w:pos="709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e0e1e848eb4036b7ae667e95c286d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 xml:space="preserve"> vaikai iki 7 metų reguliariaisiais vietinio susisiekimo autobusų maršrutais keliauja nemokamai.</w:t>
                  </w:r>
                </w:p>
              </w:sdtContent>
            </w:sdt>
          </w:sdtContent>
        </w:sdt>
        <w:sdt>
          <w:sdtPr>
            <w:alias w:val="3 p."/>
            <w:tag w:val="part_8da784a37f0b46af8216fc719cb72571"/>
            <w:lock w:val="sdtLocked"/>
            <w:richText/>
          </w:sdtPr>
          <w:sdtContent>
            <w:p w14:paraId="10C203A0" w14:textId="3D75F015">
              <w:pPr>
                <w:widowControl w:val="0"/>
                <w:tabs>
                  <w:tab w:val="left" w:pos="993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da784a37f0b46af8216fc719cb72571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Pripažinti netekusiais galios:</w:t>
              </w:r>
            </w:p>
            <w:sdt>
              <w:sdtPr>
                <w:alias w:val="3.1 pp."/>
                <w:tag w:val="part_611995902d7c4093a2f0971d83e172b9"/>
                <w:lock w:val="sdtLocked"/>
                <w:richText/>
              </w:sdtPr>
              <w:sdtContent>
                <w:p w14:paraId="10C203A1" w14:textId="786645DF">
                  <w:pPr>
                    <w:widowControl w:val="0"/>
                    <w:tabs>
                      <w:tab w:val="left" w:pos="993"/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1995902d7c4093a2f0971d83e172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Šiaulių miesto savivaldybės tarybos 2017 m. gegužės 25 d. sprendimą Nr. T-190 „Dėl keleivių vežimo reguliariaisiais vietinio susisiekimo autobusų maršrutais Šiaulių mieste kainų nustatymo“ su visais pakeitimais ir papildymais;</w:t>
                  </w:r>
                </w:p>
              </w:sdtContent>
            </w:sdt>
            <w:sdt>
              <w:sdtPr>
                <w:alias w:val="3.2 pp."/>
                <w:tag w:val="part_a5250eb2846344168f043d2226ef0293"/>
                <w:lock w:val="sdtLocked"/>
                <w:richText/>
              </w:sdtPr>
              <w:sdtContent>
                <w:p w14:paraId="10C203A2" w14:textId="0E2123B4">
                  <w:pPr>
                    <w:widowControl w:val="0"/>
                    <w:tabs>
                      <w:tab w:val="left" w:pos="993"/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250eb2846344168f043d2226ef029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Šiaulių miesto savivaldybės tarybos 2016 m. balandžio 28 d. sprendimą Nr. T-220 „Dėl keleivių vežimo reguliariaisiais vietinio susisiekimo autobusų maršrutais Šiaulių mieste kainų nustatymo“ su visais pakeitimais ir papildymais.</w:t>
                  </w:r>
                </w:p>
              </w:sdtContent>
            </w:sdt>
          </w:sdtContent>
        </w:sdt>
        <w:sdt>
          <w:sdtPr>
            <w:alias w:val="4 p."/>
            <w:tag w:val="part_bea789b470fd421ab2a882e96b82878d"/>
            <w:lock w:val="sdtLocked"/>
            <w:richText/>
          </w:sdtPr>
          <w:sdtContent>
            <w:p w14:paraId="10C203A6" w14:textId="31DE26EE">
              <w:pPr>
                <w:widowControl w:val="0"/>
                <w:tabs>
                  <w:tab w:val="left" w:pos="993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ea789b470fd421ab2a882e96b82878d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4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Nustatyti, kad šis sprendimas įsigalioja 2023 m. sausio 1 d.</w:t>
              </w:r>
            </w:p>
            <w:p w14:paraId="10C203A7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C203A8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548180423b34848b81e581ca050c36f"/>
            <w:lock w:val="sdtLocked"/>
            <w:richText/>
          </w:sdtPr>
          <w:sdtContent>
            <w:p w14:paraId="10C203A9" w14:textId="574E2384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  <w:t>Artūras Visockas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A5739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5780915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BCF2D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2BBF261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2038F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640e5798524405b84d64ff6bd4dcb8d" PartId="2fded896d3ec41f1933129fecac673a7">
    <Part Type="preambule" DocPartId="63f1c3b927c04984844a8965d0f8371a" PartId="efc5ed959817488b9748a118a61f88b6"/>
    <Part Type="punktas" Nr="1" Abbr="1 p." DocPartId="8a65140405be4966bcae937edf8e8184" PartId="abb1cf12b42f431f852d6a6daa5c5a17"/>
    <Part Type="punktas" Nr="2" Abbr="2 p." DocPartId="4d87cba9cc7f4fba8864342f53a3bc82" PartId="33554869a0234ec1bdd3de0eb790ff27">
      <Part Type="papunktis" Nr="2.1" Abbr="2.1 pp." DocPartId="c9c7c210dc1540c2a15ad78ef3840a96" PartId="6b7ba3a5d10e471292e5b7ab2c0c7867"/>
      <Part Type="papunktis" Nr="2.2" Abbr="2.2 pp." DocPartId="4309730dc3a8408a927a9586f1cf49c2" PartId="594b1e9ef2ad40c2b6e77d8b331a8b9b"/>
      <Part Type="papunktis" Nr="2.3" Abbr="2.3 pp." DocPartId="cd4b5a10ea444086a0747e137e59a0d3" PartId="e1e0e1e848eb4036b7ae667e95c286d6"/>
    </Part>
    <Part Type="punktas" Nr="3" Abbr="3 p." DocPartId="0fc404d3299643ba977649c31d60210b" PartId="8da784a37f0b46af8216fc719cb72571">
      <Part Type="papunktis" Nr="3.1" Abbr="3.1 pp." DocPartId="f67391013519411fa6e6cb7bc5663fa7" PartId="611995902d7c4093a2f0971d83e172b9"/>
      <Part Type="papunktis" Nr="3.2" Abbr="3.2 pp." DocPartId="92ad91d0ca8f400298bc6afc0b9dd561" PartId="a5250eb2846344168f043d2226ef0293"/>
    </Part>
    <Part Type="punktas" Nr="4" Abbr="4 p." DocPartId="4a728af327be4183bb3674c7692a457d" PartId="bea789b470fd421ab2a882e96b82878d"/>
    <Part Type="signatura" DocPartId="d645f44b501940dd8d3761ef11d56f46" PartId="7548180423b34848b81e581ca050c36f"/>
  </Part>
</Parts>
</file>

<file path=customXml/itemProps1.xml><?xml version="1.0" encoding="utf-8"?>
<ds:datastoreItem xmlns:ds="http://schemas.openxmlformats.org/officeDocument/2006/customXml" ds:itemID="{2D44D23B-0C22-4C8D-A54D-6FA57AF34C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288</Words>
  <Characters>1927</Characters>
  <Application>Microsoft Office Word</Application>
  <DocSecurity>4</DocSecurity>
  <Lines>43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2023-11-21T07:37:00Z</dcterms:created>
  <dc:creator>Violeta Valančienė</dc:creator>
  <lastModifiedBy>adlibuser</lastModifiedBy>
  <dcterms:modified xsi:type="dcterms:W3CDTF">2023-11-21T07:37:00Z</dcterms:modified>
  <revision>2</revision>
</coreProperties>
</file>