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d6a9d15f04549d495402b8c7124e615"/>
        <w:lock w:val="sdtLocked"/>
        <w:richText/>
      </w:sdtPr>
      <w:sdtContent>
        <w:p w14:paraId="4BB3E987" w14:textId="77777777">
          <w:pPr>
            <w:tabs>
              <w:tab w:val="center" w:pos="4320"/>
              <w:tab w:val="right" w:pos="8640"/>
            </w:tabs>
            <w:rPr>
              <w:lang w:val="x-none" w:eastAsia="x-none"/>
            </w:rPr>
          </w:pPr>
        </w:p>
        <w:p w14:paraId="6B97DBD3" w14:textId="77777777">
          <w:pPr>
            <w:jc w:val="center"/>
            <w:rPr>
              <w:b/>
              <w:szCs w:val="24"/>
            </w:rPr>
          </w:pPr>
          <w:r>
            <w:rPr>
              <w:b/>
              <w:szCs w:val="24"/>
            </w:rPr>
            <w:t>ŠIAULIŲ MIESTO SAVIVALDYBĖS ADMINISTRACIJOS</w:t>
          </w:r>
        </w:p>
        <w:sdt>
          <w:sdtPr>
            <w:alias w:val="skyrius"/>
            <w:tag w:val="part_c6b2bbd5cb204b96947985252f70a771"/>
            <w:lock w:val="sdtLocked"/>
            <w:richText/>
          </w:sdtPr>
          <w:sdtContent>
            <w:p w14:paraId="3BD91654" w14:textId="77777777">
              <w:pPr>
                <w:jc w:val="center"/>
                <w:rPr>
                  <w:b/>
                  <w:szCs w:val="24"/>
                </w:rPr>
              </w:pPr>
              <w:r>
                <w:rPr>
                  <w:b/>
                  <w:szCs w:val="24"/>
                </w:rPr>
                <w:t>EKONOMIKOS IR INVESTICIJŲ SKYRIUS</w:t>
              </w:r>
            </w:p>
            <w:p w14:paraId="123A64EB" w14:textId="77777777">
              <w:pPr>
                <w:jc w:val="center"/>
                <w:rPr>
                  <w:szCs w:val="24"/>
                </w:rPr>
              </w:pPr>
            </w:p>
            <w:sdt>
              <w:sdtPr>
                <w:alias w:val="Pavadinimas"/>
                <w:tag w:val="title_c6b2bbd5cb204b96947985252f70a771"/>
                <w:lock w:val="sdtLocked"/>
                <w:richText/>
              </w:sdtPr>
              <w:sdtContent>
                <w:p w14:paraId="653E3B06" w14:textId="77777777">
                  <w:pPr>
                    <w:jc w:val="center"/>
                    <w:rPr>
                      <w:b/>
                      <w:szCs w:val="24"/>
                    </w:rPr>
                  </w:pPr>
                  <w:r>
                    <w:rPr>
                      <w:b/>
                      <w:szCs w:val="24"/>
                    </w:rPr>
                    <w:t>SPRENDIMO „DĖL ŠIAULIŲ MIESTO SAVIVALDYBĖS TARYBOS 2022 M. GRUODŽIO 22 D. SPRENDIMO NR. T-428 „DĖL KELEIVIŲ VEŽIMO VIETINIO (MIESTO) REGULIARAUS SUSISIEKIMO AUTOBUSŲ MARŠRUTAIS ŠIAULIŲ MIESTO SAVIVALDYBĖJE KAINŲ NUSTATYMO“ PAKEITIMO“ PROJEKTO</w:t>
                  </w:r>
                </w:p>
                <w:p w14:paraId="1F6B431A" w14:textId="77777777">
                  <w:pPr>
                    <w:jc w:val="center"/>
                    <w:rPr>
                      <w:b/>
                      <w:szCs w:val="24"/>
                    </w:rPr>
                  </w:pPr>
                  <w:r>
                    <w:rPr>
                      <w:b/>
                      <w:szCs w:val="24"/>
                    </w:rPr>
                    <w:t>AIŠKINAMASIS RAŠTAS</w:t>
                  </w:r>
                </w:p>
              </w:sdtContent>
            </w:sdt>
            <w:p w14:paraId="70FA01D4" w14:textId="77777777">
              <w:pPr>
                <w:jc w:val="center"/>
                <w:rPr>
                  <w:szCs w:val="24"/>
                </w:rPr>
              </w:pPr>
            </w:p>
            <w:p w14:paraId="4225037F" w14:textId="743FDA07">
              <w:pPr>
                <w:jc w:val="center"/>
                <w:rPr>
                  <w:szCs w:val="24"/>
                </w:rPr>
              </w:pPr>
              <w:r>
                <w:rPr>
                  <w:szCs w:val="24"/>
                </w:rPr>
                <w:t>2023 m. lapkričio 13 d.</w:t>
              </w:r>
            </w:p>
            <w:p w14:paraId="2104051E" w14:textId="77777777">
              <w:pPr>
                <w:jc w:val="center"/>
                <w:rPr>
                  <w:szCs w:val="24"/>
                </w:rPr>
              </w:pPr>
              <w:r>
                <w:rPr>
                  <w:szCs w:val="24"/>
                </w:rPr>
                <w:t>Šiauliai</w:t>
              </w:r>
            </w:p>
            <w:p w14:paraId="32450B8B" w14:textId="77777777">
              <w:pPr>
                <w:rPr>
                  <w:szCs w:val="24"/>
                </w:rPr>
              </w:pPr>
            </w:p>
            <w:p w14:paraId="1DD89D74" w14:textId="77777777">
              <w:pPr>
                <w:rPr>
                  <w:szCs w:val="24"/>
                </w:rPr>
              </w:pPr>
            </w:p>
            <w:sdt>
              <w:sdtPr>
                <w:alias w:val="poskyris"/>
                <w:tag w:val="part_559cd2867a734775bc0a1f70135d0d8a"/>
                <w:lock w:val="sdtLocked"/>
                <w:richText/>
              </w:sdtPr>
              <w:sdtContent>
                <w:p w14:paraId="1A1D2955" w14:textId="77777777">
                  <w:pPr>
                    <w:tabs>
                      <w:tab w:val="left" w:pos="855"/>
                    </w:tabs>
                    <w:ind w:firstLine="680"/>
                    <w:jc w:val="both"/>
                    <w:rPr>
                      <w:szCs w:val="24"/>
                      <w:shd w:val="clear" w:color="auto" w:fill="FFFFFF"/>
                    </w:rPr>
                  </w:pPr>
                  <w:sdt>
                    <w:sdtPr>
                      <w:alias w:val="Pavadinimas"/>
                      <w:tag w:val="title_559cd2867a734775bc0a1f70135d0d8a"/>
                      <w:lock w:val="sdtLocked"/>
                      <w:richText/>
                    </w:sdtPr>
                    <w:sdtContent>
                      <w:r>
                        <w:rPr>
                          <w:b/>
                          <w:szCs w:val="24"/>
                          <w:shd w:val="clear" w:color="auto" w:fill="FFFFFF"/>
                        </w:rPr>
                        <w:t>Parengto sprendimo projekto tikslai ir uždaviniai</w:t>
                      </w:r>
                      <w:r>
                        <w:rPr>
                          <w:b/>
                          <w:szCs w:val="24"/>
                        </w:rPr>
                        <w:t>.</w:t>
                      </w:r>
                    </w:sdtContent>
                  </w:sdt>
                </w:p>
                <w:p w14:paraId="148511AF" w14:textId="729A149C">
                  <w:pPr>
                    <w:tabs>
                      <w:tab w:val="left" w:pos="993"/>
                    </w:tabs>
                    <w:suppressAutoHyphens/>
                    <w:ind w:firstLine="680"/>
                    <w:jc w:val="both"/>
                    <w:rPr>
                      <w:color w:val="000000"/>
                      <w:lang w:eastAsia="ar-SA"/>
                    </w:rPr>
                  </w:pPr>
                  <w:r>
                    <w:rPr>
                      <w:shd w:val="clear" w:color="auto" w:fill="FFFFFF"/>
                      <w:lang w:eastAsia="ar-SA"/>
                    </w:rPr>
                    <w:t>Parengto sprendimo projekto tikslai: p</w:t>
                  </w:r>
                  <w:r>
                    <w:rPr>
                      <w:color w:val="000000"/>
                      <w:lang w:eastAsia="ar-SA"/>
                    </w:rPr>
                    <w:t xml:space="preserve">akeisti Šiaulių miesto savivaldybės tarybos 2022 m. gruodžio 22 d. sprendimo Nr. T-428 „Dėl keleivių vežimo vietinio (miesto) reguliaraus susisiekimo autobusų maršrutais Šiaulių miesto savivaldybėje kainų nustatymo“ preambulę, </w:t>
                  </w:r>
                  <w:r>
                    <w:rPr>
                      <w:lang w:eastAsia="ar-SA"/>
                    </w:rPr>
                    <w:t xml:space="preserve">papildyti Keleivių vežimo </w:t>
                  </w:r>
                  <w:r>
                    <w:rPr>
                      <w:color w:val="000000"/>
                      <w:lang w:eastAsia="ar-SA"/>
                    </w:rPr>
                    <w:t>vietinio (miesto) reguliaraus vietinio susisiekimo autobusų maršrutais Šiaulių miesto savivaldybėje kainų</w:t>
                  </w:r>
                  <w:r>
                    <w:rPr>
                      <w:lang w:eastAsia="ar-SA"/>
                    </w:rPr>
                    <w:t xml:space="preserve"> (eurais su PVM) sąrašą nauja bilieto rūšimi „Jungtinis bilietas“, kurio kaina 0,64 Eur, galiojimo laikas – 60 min. ir nustatyti, kad šis sprendimas įsigalioja nuo 2024 m</w:t>
                  </w:r>
                  <w:r>
                    <w:rPr>
                      <w:color w:val="000000"/>
                      <w:lang w:eastAsia="ar-SA"/>
                    </w:rPr>
                    <w:t>. sausio 14 d.</w:t>
                  </w:r>
                </w:p>
              </w:sdtContent>
            </w:sdt>
            <w:sdt>
              <w:sdtPr>
                <w:alias w:val="poskyris"/>
                <w:tag w:val="part_e21065231fa14fe6b8c188204f50d910"/>
                <w:lock w:val="sdtLocked"/>
                <w:richText/>
              </w:sdtPr>
              <w:sdtContent>
                <w:p w14:paraId="50042D75" w14:textId="77777777">
                  <w:pPr>
                    <w:tabs>
                      <w:tab w:val="left" w:pos="855"/>
                    </w:tabs>
                    <w:ind w:firstLine="680"/>
                    <w:jc w:val="both"/>
                    <w:rPr>
                      <w:b/>
                      <w:szCs w:val="24"/>
                      <w:shd w:val="clear" w:color="auto" w:fill="FFFFFF"/>
                    </w:rPr>
                  </w:pPr>
                  <w:sdt>
                    <w:sdtPr>
                      <w:alias w:val="Pavadinimas"/>
                      <w:tag w:val="title_e21065231fa14fe6b8c188204f50d910"/>
                      <w:lock w:val="sdtLocked"/>
                      <w:richText/>
                    </w:sdtPr>
                    <w:sdtContent>
                      <w:r>
                        <w:rPr>
                          <w:b/>
                          <w:szCs w:val="24"/>
                          <w:shd w:val="clear" w:color="auto" w:fill="FFFFFF"/>
                        </w:rPr>
                        <w:t>Dabartinis sprendimo projekte aptariamų klausimų reguliavimas.</w:t>
                      </w:r>
                    </w:sdtContent>
                  </w:sdt>
                </w:p>
                <w:p w14:paraId="4B50B4E6" w14:textId="77777777">
                  <w:pPr>
                    <w:tabs>
                      <w:tab w:val="right" w:pos="9570"/>
                    </w:tabs>
                    <w:ind w:firstLine="680"/>
                    <w:jc w:val="both"/>
                    <w:rPr>
                      <w:color w:val="000000"/>
                      <w:szCs w:val="24"/>
                      <w:highlight w:val="yellow"/>
                    </w:rPr>
                  </w:pPr>
                  <w:r>
                    <w:rPr>
                      <w:szCs w:val="24"/>
                    </w:rPr>
                    <w:t xml:space="preserve">Lietuvos Respublikos vietos savivaldos įstatymo 15 straipsnio 2 dalies 29 punkte išimtinei savivaldybės tarybos kompetencijai yra priskirta kainų (tarifų) už keleivių vežimą vietiniais maršrutais nustatymas. Lietuvos Respublikos kelių transporto kodekso 16 straipsnio 2 dalyje numatyta, kad keleivių vežimo reguliariais reisais vietinio susisiekimo maršrutais konkrečius tarifų dydžius nustato savivaldybių tarybos. </w:t>
                  </w:r>
                  <w:r>
                    <w:rPr>
                      <w:color w:val="000000"/>
                      <w:szCs w:val="24"/>
                    </w:rPr>
                    <w:t xml:space="preserve">Lietuvos Respublikos transporto lengvatų įstatymo 5 straipsnio 8 dalyje nustatyta, kad </w:t>
                  </w:r>
                  <w:r>
                    <w:rPr>
                      <w:szCs w:val="24"/>
                    </w:rPr>
                    <w:t>Savivaldybės savo nustatyta tvarka gali papildomai leisti įsigyti važiavimo vietinio (miesto ir priemiestinio) reguliaraus susisiekimo autobusais ir troleibusais bilietą su nuolaida ir kitų kategorijų asmenims, taip pat įsigyti važiavimo bilietą su nuolaida tam tikromis savaitės dienomis ar paros valandomis. Su šiomis lengvatomis susijusias išlaidas savivaldybės kompensuoja iš savo biudžeto lėšų.</w:t>
                  </w:r>
                </w:p>
                <w:p w14:paraId="7238BBC3" w14:textId="7D1B383E">
                  <w:pPr>
                    <w:tabs>
                      <w:tab w:val="left" w:pos="851"/>
                      <w:tab w:val="left" w:pos="1134"/>
                    </w:tabs>
                    <w:ind w:firstLine="680"/>
                    <w:jc w:val="both"/>
                    <w:rPr>
                      <w:szCs w:val="24"/>
                    </w:rPr>
                  </w:pPr>
                  <w:r>
                    <w:rPr>
                      <w:color w:val="000000"/>
                      <w:szCs w:val="24"/>
                    </w:rPr>
                    <w:t xml:space="preserve">Keleivių vežimo vietinio (miesto) reguliaraus susisiekimo autobusų maršrutais Šiaulių miesto savivaldybėje kainos nustatytos Šiaulių miesto savivaldybės tarybos </w:t>
                  </w:r>
                  <w:r>
                    <w:rPr>
                      <w:szCs w:val="24"/>
                    </w:rPr>
                    <w:t>2022 m. gruodžio 22 d. sprendimu Nr. T-428 „</w:t>
                  </w:r>
                  <w:r>
                    <w:rPr>
                      <w:color w:val="000000"/>
                      <w:szCs w:val="24"/>
                    </w:rPr>
                    <w:t>Dėl keleivių vežimo vietinio (miesto) reguliaraus susisiekimo autobusų maršrutais Šiaulių miesto savivaldybėje kainų nustatymo</w:t>
                  </w:r>
                  <w:r>
                    <w:rPr>
                      <w:szCs w:val="24"/>
                    </w:rPr>
                    <w:t>“</w:t>
                  </w:r>
                  <w:r>
                    <w:rPr>
                      <w:color w:val="000000"/>
                      <w:szCs w:val="24"/>
                    </w:rPr>
                    <w:t xml:space="preserve"> (aktuali redakcija nuo 2024 m. sausio 1 d., patvirtinta Šiaulių miesto savivaldybės tarybos 2023 m. lapkričio 9 d. sprendimo Nr. T-414 „Dėl Šiaulių miesto savivaldybės tarybos 2022 m. gruodžio 22 d. sprendimo Nr. T-428 „Dėl keleivių vežimo vietinio (miesto) reguliaraus susisiekimo autobusų maršrutais Šiaulių miesto savivaldybėje kainų nustatymo“ pakeitimo“ 1 punktu).</w:t>
                  </w:r>
                </w:p>
              </w:sdtContent>
            </w:sdt>
            <w:sdt>
              <w:sdtPr>
                <w:alias w:val="poskyris"/>
                <w:tag w:val="part_d89a0eecb7674bdba0fb0e77de37e09a"/>
                <w:lock w:val="sdtLocked"/>
                <w:richText/>
              </w:sdtPr>
              <w:sdtContent>
                <w:p w14:paraId="05880A60" w14:textId="77777777">
                  <w:pPr>
                    <w:tabs>
                      <w:tab w:val="left" w:pos="855"/>
                    </w:tabs>
                    <w:ind w:firstLine="680"/>
                    <w:jc w:val="both"/>
                    <w:rPr>
                      <w:szCs w:val="24"/>
                    </w:rPr>
                  </w:pPr>
                  <w:sdt>
                    <w:sdtPr>
                      <w:alias w:val="Pavadinimas"/>
                      <w:tag w:val="title_d89a0eecb7674bdba0fb0e77de37e09a"/>
                      <w:lock w:val="sdtLocked"/>
                      <w:richText/>
                    </w:sdtPr>
                    <w:sdtContent>
                      <w:r>
                        <w:rPr>
                          <w:b/>
                          <w:szCs w:val="24"/>
                          <w:shd w:val="clear" w:color="auto" w:fill="FFFFFF"/>
                        </w:rPr>
                        <w:t>Sprendimo projekte numatytos naujos teisinio reglamentavimo nuostatos</w:t>
                      </w:r>
                      <w:r>
                        <w:rPr>
                          <w:b/>
                          <w:szCs w:val="24"/>
                        </w:rPr>
                        <w:t>.</w:t>
                      </w:r>
                    </w:sdtContent>
                  </w:sdt>
                </w:p>
                <w:p w14:paraId="4F02B2F5" w14:textId="2FCF044C">
                  <w:pPr>
                    <w:tabs>
                      <w:tab w:val="left" w:pos="855"/>
                    </w:tabs>
                    <w:ind w:firstLine="680"/>
                    <w:jc w:val="both"/>
                    <w:rPr>
                      <w:color w:val="000000"/>
                      <w:szCs w:val="24"/>
                    </w:rPr>
                  </w:pPr>
                  <w:r>
                    <w:rPr>
                      <w:color w:val="000000"/>
                      <w:szCs w:val="24"/>
                    </w:rPr>
                    <w:t>2023 m. liepos 11 d. gautas uždarosios akcinės bendrovės „Busturas“ (toliau – Bendrovė)</w:t>
                  </w:r>
                  <w:r>
                    <w:rPr>
                      <w:color w:val="000000"/>
                      <w:szCs w:val="24"/>
                      <w:highlight w:val="yellow"/>
                    </w:rPr>
                    <w:t xml:space="preserve"> </w:t>
                  </w:r>
                  <w:r>
                    <w:rPr>
                      <w:color w:val="000000"/>
                      <w:szCs w:val="24"/>
                    </w:rPr>
                    <w:t xml:space="preserve">raštas Nr. SR-434 „Dėl „jungtinio bilieto“ įvedimo“ (registracija DVS „Avilys“ Nr. G-5241) (pridedama) ir 2023 m. lapkričio 10 d. gautas Bendrovės raštas Nr. SR-725 „Patikslinimas dėl „Jungtinio bilieto“ įvedimo“ (registracija DVS „Avilys“ Nr. G-8501) (pridedama), kuriuo Bendrovė, remdamasi Vilniaus miesto pavyzdžiu bei patirtimi, siūlo pradėti bendradarbiavimą su „LTG Link“ ir patvirtinti naują bilieto rūšį – jungtinis bilietas. Šio siūlymo tikslas – skatinti naudojimąsi viešuoju transportu, jį padarant kuo paprastesniu bei populiaresniu. Jungtinis bilietas galiotų 60 min. (įvertinus galimą ėjimo laiką nuo geležinkelio iki autobusų stoties) nuo traukinio atvykimo momento arba iki numatomo traukinio išvykimo laiko ir kainuotų 0,64 Eur (vienkartinio bilieto kaina be lengvatos), 0,32 Eur (vienkartinio bilieto kaina su 50 proc. lengvata) arba 0,13 Eur (vienkartinio bilieto kaina su 80 proc. lengvata). Jeigu traukinys vėluotų atvykti daugiau nei 15 min., tai keleiviui būtų sugeneruojamas naujas Jungtinis bilietas, kuriame automatiškai pasikeistų galiojimo laikas. Šitą bilietą būtų galima įsigyti „LTG Link“ internetiniame puslapyje </w:t>
                  </w:r>
                  <w:r>
                    <w:rPr>
                      <w:color w:val="000000"/>
                      <w:szCs w:val="24"/>
                      <w:u w:val="single"/>
                    </w:rPr>
                    <w:t>www.ltglink.lt</w:t>
                  </w:r>
                  <w:r>
                    <w:rPr>
                      <w:color w:val="000000"/>
                      <w:szCs w:val="24"/>
                    </w:rPr>
                    <w:t xml:space="preserve"> arba „LTG Link“ išmaniojoje programėlėje. Šiaulių miesto keleivių kontrolės darbuotojai galės patikrinti keleivio pateiktą bilietą skaitmeninėje laikmenoje (kur bus nurodytas tikslus jo galiojimo laikas bei data) ir pagal tai įvertins, ar keleivis nepažeidė taisyklių.</w:t>
                  </w:r>
                </w:p>
                <w:p w14:paraId="35982FAE" w14:textId="77777777">
                  <w:pPr>
                    <w:tabs>
                      <w:tab w:val="left" w:pos="855"/>
                    </w:tabs>
                    <w:ind w:firstLine="680"/>
                    <w:jc w:val="both"/>
                    <w:rPr>
                      <w:color w:val="000000"/>
                      <w:szCs w:val="24"/>
                    </w:rPr>
                  </w:pPr>
                  <w:r>
                    <w:rPr>
                      <w:color w:val="000000"/>
                      <w:szCs w:val="24"/>
                    </w:rPr>
                    <w:t>Bendrovės atliktais skaičiavimais nurodoma, kad per metus planuojamas klientų skaičius – 17 290, pajamos – 10 379 Eur. Skaičiavimai atlikti remiantis Vilniaus jungtinio bilieto starto duomenimis, „LTG Link“ keleivių srautų analize.</w:t>
                  </w:r>
                </w:p>
                <w:p w14:paraId="2A69F569" w14:textId="76433D71">
                  <w:pPr>
                    <w:tabs>
                      <w:tab w:val="left" w:pos="855"/>
                    </w:tabs>
                    <w:ind w:firstLine="680"/>
                    <w:jc w:val="both"/>
                    <w:rPr>
                      <w:color w:val="000000"/>
                      <w:szCs w:val="24"/>
                    </w:rPr>
                  </w:pPr>
                  <w:r>
                    <w:rPr>
                      <w:color w:val="000000"/>
                      <w:szCs w:val="24"/>
                    </w:rPr>
                    <w:t>Pasibaigus ataskaitiniam laikotarpiui (mėn.), „LTG Link“ pateiks faktinius parduotų bilietų skaičius iš savo sistemos. Bendrovė, pagal gautus duomenis, išrašys sąskaitą-faktūrą. „LTG Link“, kaip platinimo kanalo paslaugos teikėjui, bus mokamas komisinis mokestis (3 proc. nuo parduotų bilietų).</w:t>
                  </w:r>
                </w:p>
                <w:p w14:paraId="0C990E84" w14:textId="5A984DED">
                  <w:pPr>
                    <w:tabs>
                      <w:tab w:val="left" w:pos="855"/>
                    </w:tabs>
                    <w:ind w:firstLine="680"/>
                    <w:jc w:val="both"/>
                    <w:rPr>
                      <w:color w:val="000000"/>
                      <w:szCs w:val="24"/>
                    </w:rPr>
                  </w:pPr>
                  <w:r>
                    <w:rPr>
                      <w:color w:val="000000"/>
                      <w:szCs w:val="24"/>
                    </w:rPr>
                    <w:t>Kiti pataisymai atliekami, kad atitiktų galiojančius teisės aktus.</w:t>
                  </w:r>
                </w:p>
                <w:p w14:paraId="3DF896C2" w14:textId="77777777">
                  <w:pPr>
                    <w:tabs>
                      <w:tab w:val="left" w:pos="855"/>
                    </w:tabs>
                    <w:ind w:firstLine="680"/>
                    <w:jc w:val="both"/>
                    <w:rPr>
                      <w:szCs w:val="24"/>
                      <w:shd w:val="clear" w:color="auto" w:fill="FFFFFF"/>
                    </w:rPr>
                  </w:pPr>
                  <w:r>
                    <w:rPr>
                      <w:b/>
                      <w:color w:val="000000"/>
                      <w:szCs w:val="24"/>
                      <w:shd w:val="clear" w:color="auto" w:fill="FFFFFF"/>
                    </w:rPr>
                    <w:t xml:space="preserve">Priėmus sprendimą, galimos pasekmės </w:t>
                  </w:r>
                  <w:r>
                    <w:rPr>
                      <w:i/>
                      <w:color w:val="000000"/>
                      <w:szCs w:val="24"/>
                      <w:shd w:val="clear" w:color="auto" w:fill="FFFFFF"/>
                    </w:rPr>
                    <w:t xml:space="preserve">(nurodomos tiek teigiamos, tiek </w:t>
                  </w:r>
                  <w:r>
                    <w:rPr>
                      <w:i/>
                      <w:szCs w:val="24"/>
                      <w:shd w:val="clear" w:color="auto" w:fill="FFFFFF"/>
                    </w:rPr>
                    <w:t>neigiamos galimos pasekmės)</w:t>
                  </w:r>
                  <w:r>
                    <w:rPr>
                      <w:szCs w:val="24"/>
                      <w:shd w:val="clear" w:color="auto" w:fill="FFFFFF"/>
                    </w:rPr>
                    <w:t>.</w:t>
                  </w:r>
                </w:p>
                <w:p w14:paraId="04BC739C" w14:textId="4AA4C3E7">
                  <w:pPr>
                    <w:ind w:firstLine="680"/>
                    <w:jc w:val="both"/>
                    <w:rPr>
                      <w:color w:val="000000"/>
                      <w:szCs w:val="24"/>
                    </w:rPr>
                  </w:pPr>
                  <w:r>
                    <w:rPr>
                      <w:szCs w:val="24"/>
                      <w:shd w:val="clear" w:color="auto" w:fill="FFFFFF"/>
                    </w:rPr>
                    <w:t>Galimos t</w:t>
                  </w:r>
                  <w:r>
                    <w:rPr>
                      <w:color w:val="000000"/>
                      <w:szCs w:val="24"/>
                    </w:rPr>
                    <w:t>eigiamos pasekmės: viešojo transporto populiarinimas, darnaus judumo priemonių įgyvendinimas, tvaresnių keliavimo įpročių ugdymas, tikėtina mažesnis automobilių srautai, nes keleivis rinktis viešojo transporto paslaugą.</w:t>
                  </w:r>
                </w:p>
                <w:p w14:paraId="4CABE710" w14:textId="77777777">
                  <w:pPr>
                    <w:ind w:firstLine="680"/>
                    <w:jc w:val="both"/>
                    <w:rPr>
                      <w:color w:val="000000"/>
                      <w:szCs w:val="24"/>
                    </w:rPr>
                  </w:pPr>
                  <w:r>
                    <w:rPr>
                      <w:color w:val="000000"/>
                      <w:szCs w:val="24"/>
                    </w:rPr>
                    <w:t>Neigiamų pasekmių nenumatyta.</w:t>
                  </w:r>
                </w:p>
              </w:sdtContent>
            </w:sdt>
            <w:sdt>
              <w:sdtPr>
                <w:alias w:val="poskyris"/>
                <w:tag w:val="part_032205deb24d4d54829f39e11af741a6"/>
                <w:lock w:val="sdtLocked"/>
                <w:richText/>
              </w:sdtPr>
              <w:sdtContent>
                <w:p w14:paraId="79CC1DE9" w14:textId="77777777">
                  <w:pPr>
                    <w:tabs>
                      <w:tab w:val="left" w:pos="855"/>
                    </w:tabs>
                    <w:ind w:firstLine="680"/>
                    <w:jc w:val="both"/>
                    <w:rPr>
                      <w:szCs w:val="24"/>
                    </w:rPr>
                  </w:pPr>
                  <w:sdt>
                    <w:sdtPr>
                      <w:alias w:val="Pavadinimas"/>
                      <w:tag w:val="title_032205deb24d4d54829f39e11af741a6"/>
                      <w:lock w:val="sdtLocked"/>
                      <w:richText/>
                    </w:sdtPr>
                    <w:sdtContent>
                      <w:r>
                        <w:rPr>
                          <w:b/>
                          <w:szCs w:val="24"/>
                          <w:shd w:val="clear" w:color="auto" w:fill="FFFFFF"/>
                        </w:rPr>
                        <w:t>Priėmus sprendimą, keičiami ar pripažįstami negaliojančiais teisės aktai</w:t>
                      </w:r>
                      <w:r>
                        <w:rPr>
                          <w:b/>
                          <w:szCs w:val="24"/>
                        </w:rPr>
                        <w:t>.</w:t>
                      </w:r>
                    </w:sdtContent>
                  </w:sdt>
                </w:p>
                <w:p w14:paraId="26A47054" w14:textId="77777777">
                  <w:pPr>
                    <w:tabs>
                      <w:tab w:val="left" w:pos="1200"/>
                    </w:tabs>
                    <w:ind w:firstLine="680"/>
                    <w:jc w:val="both"/>
                    <w:rPr>
                      <w:color w:val="000000"/>
                      <w:szCs w:val="24"/>
                      <w:lang w:val="en-GB"/>
                    </w:rPr>
                  </w:pPr>
                  <w:r>
                    <w:rPr>
                      <w:rFonts w:eastAsia="Lucida Sans Unicode" w:cs="Tahoma"/>
                      <w:color w:val="000000"/>
                      <w:szCs w:val="24"/>
                      <w:shd w:val="clear" w:color="auto" w:fill="FFFFFF"/>
                    </w:rPr>
                    <w:t>Priėmus sprendimą, nebus keičiami ar pripažįstami negaliojančiais teisės aktai.</w:t>
                  </w:r>
                </w:p>
              </w:sdtContent>
            </w:sdt>
            <w:sdt>
              <w:sdtPr>
                <w:alias w:val="poskyris"/>
                <w:tag w:val="part_6f167425063145d3b93707b721206956"/>
                <w:lock w:val="sdtLocked"/>
                <w:richText/>
              </w:sdtPr>
              <w:sdtContent>
                <w:p w14:paraId="0D760396" w14:textId="77777777">
                  <w:pPr>
                    <w:tabs>
                      <w:tab w:val="left" w:pos="855"/>
                    </w:tabs>
                    <w:ind w:firstLine="680"/>
                    <w:jc w:val="both"/>
                    <w:rPr>
                      <w:szCs w:val="24"/>
                      <w:shd w:val="clear" w:color="auto" w:fill="FFFFFF"/>
                    </w:rPr>
                  </w:pPr>
                  <w:sdt>
                    <w:sdtPr>
                      <w:alias w:val="Pavadinimas"/>
                      <w:tag w:val="title_6f167425063145d3b93707b721206956"/>
                      <w:lock w:val="sdtLocked"/>
                      <w:richText/>
                    </w:sdtPr>
                    <w:sdtContent>
                      <w:r>
                        <w:rPr>
                          <w:b/>
                          <w:szCs w:val="24"/>
                          <w:shd w:val="clear" w:color="auto" w:fill="FFFFFF"/>
                        </w:rPr>
                        <w:t>Sprendimui įgyvendinti reikalingi priimti papildomi teisės aktai.</w:t>
                      </w:r>
                    </w:sdtContent>
                  </w:sdt>
                </w:p>
                <w:p w14:paraId="03744665" w14:textId="77777777">
                  <w:pPr>
                    <w:tabs>
                      <w:tab w:val="left" w:pos="855"/>
                    </w:tabs>
                    <w:ind w:firstLine="680"/>
                    <w:jc w:val="both"/>
                    <w:rPr>
                      <w:szCs w:val="24"/>
                      <w:shd w:val="clear" w:color="auto" w:fill="FFFFFF"/>
                    </w:rPr>
                  </w:pPr>
                  <w:r>
                    <w:rPr>
                      <w:szCs w:val="24"/>
                    </w:rPr>
                    <w:t>Sprendimui įgyvendinti papildomų teisės aktų priimti nereikia.</w:t>
                  </w:r>
                </w:p>
              </w:sdtContent>
            </w:sdt>
            <w:sdt>
              <w:sdtPr>
                <w:alias w:val="poskyris"/>
                <w:tag w:val="part_4d2abef6f2624728ad38d7b93b1bf812"/>
                <w:lock w:val="sdtLocked"/>
                <w:richText/>
              </w:sdtPr>
              <w:sdtContent>
                <w:p w14:paraId="1EBD4D50" w14:textId="77777777">
                  <w:pPr>
                    <w:tabs>
                      <w:tab w:val="left" w:pos="855"/>
                    </w:tabs>
                    <w:ind w:firstLine="680"/>
                    <w:jc w:val="both"/>
                    <w:rPr>
                      <w:szCs w:val="24"/>
                      <w:shd w:val="clear" w:color="auto" w:fill="FFFFFF"/>
                    </w:rPr>
                  </w:pPr>
                  <w:sdt>
                    <w:sdtPr>
                      <w:alias w:val="Pavadinimas"/>
                      <w:tag w:val="title_4d2abef6f2624728ad38d7b93b1bf812"/>
                      <w:lock w:val="sdtLocked"/>
                      <w:richText/>
                    </w:sdtPr>
                    <w:sdtContent>
                      <w:r>
                        <w:rPr>
                          <w:b/>
                          <w:szCs w:val="24"/>
                          <w:shd w:val="clear" w:color="auto" w:fill="FFFFFF"/>
                        </w:rPr>
                        <w:t>Sprendimui įgyvendinti reikalingos lėšos.</w:t>
                      </w:r>
                    </w:sdtContent>
                  </w:sdt>
                </w:p>
                <w:p w14:paraId="5F4BA783" w14:textId="77777777">
                  <w:pPr>
                    <w:tabs>
                      <w:tab w:val="left" w:pos="1200"/>
                    </w:tabs>
                    <w:ind w:firstLine="680"/>
                    <w:jc w:val="both"/>
                    <w:rPr>
                      <w:color w:val="000000"/>
                      <w:szCs w:val="24"/>
                      <w:highlight w:val="yellow"/>
                    </w:rPr>
                  </w:pPr>
                  <w:r>
                    <w:rPr>
                      <w:color w:val="000000"/>
                      <w:szCs w:val="24"/>
                      <w:shd w:val="clear" w:color="auto" w:fill="FFFFFF"/>
                    </w:rPr>
                    <w:t>Sprendimui įgyvendinti lėšos nereikalingos, tačiau gali padidėti lėšų poreikis, reikalingas kompensuoti lengvatinių keleivių bilietų kainas.</w:t>
                  </w:r>
                </w:p>
                <w:p w14:paraId="7466484B" w14:textId="77777777">
                  <w:pPr>
                    <w:ind w:firstLine="680"/>
                    <w:jc w:val="both"/>
                    <w:rPr>
                      <w:szCs w:val="24"/>
                      <w:shd w:val="clear" w:color="auto" w:fill="FFFFFF"/>
                    </w:rPr>
                  </w:pPr>
                  <w:r>
                    <w:rPr>
                      <w:b/>
                      <w:szCs w:val="24"/>
                      <w:shd w:val="clear" w:color="auto" w:fill="FFFFFF"/>
                    </w:rPr>
                    <w:t xml:space="preserve">Sprendimo projekto antikorupcinis vertinimas </w:t>
                  </w:r>
                  <w:r>
                    <w:rPr>
                      <w:i/>
                      <w:szCs w:val="24"/>
                      <w:shd w:val="clear" w:color="auto" w:fill="FFFFFF"/>
                    </w:rPr>
                    <w:t>(jei tokį vertinimą reikia atlikti, nurodoma, kad pridedama Antikorupcinio vertinimo pažyma)</w:t>
                  </w:r>
                  <w:r>
                    <w:rPr>
                      <w:szCs w:val="24"/>
                      <w:shd w:val="clear" w:color="auto" w:fill="FFFFFF"/>
                    </w:rPr>
                    <w:t>.</w:t>
                  </w:r>
                </w:p>
                <w:p w14:paraId="12F0612E" w14:textId="77777777">
                  <w:pPr>
                    <w:ind w:firstLine="680"/>
                    <w:jc w:val="both"/>
                    <w:rPr>
                      <w:kern w:val="2"/>
                      <w:szCs w:val="24"/>
                      <w:shd w:val="clear" w:color="auto" w:fill="FFFFFF"/>
                    </w:rPr>
                  </w:pPr>
                  <w:r>
                    <w:rPr>
                      <w:szCs w:val="24"/>
                      <w:shd w:val="clear" w:color="auto" w:fill="FFFFFF"/>
                    </w:rPr>
                    <w:t>A</w:t>
                  </w:r>
                  <w:r>
                    <w:rPr>
                      <w:szCs w:val="24"/>
                    </w:rPr>
                    <w:t xml:space="preserve">ntikorupciniu požiūriu sprendimo projektas vertintas, </w:t>
                  </w:r>
                  <w:r>
                    <w:rPr>
                      <w:szCs w:val="24"/>
                      <w:shd w:val="clear" w:color="auto" w:fill="FFFFFF"/>
                    </w:rPr>
                    <w:t>antikorupcinio vertinimo pažyma pridedama.</w:t>
                  </w:r>
                </w:p>
                <w:p w14:paraId="2ACCE5F9" w14:textId="77777777">
                  <w:pPr>
                    <w:tabs>
                      <w:tab w:val="left" w:pos="855"/>
                    </w:tabs>
                    <w:ind w:firstLine="680"/>
                    <w:jc w:val="both"/>
                    <w:rPr>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Ekonomikos ir investicijų skyrius. Ekonomikos ir investicijų skyriaus vedėja – Aistė Petkuvienė. Tiesioginis rengėjas – patarėja, Laura Bračaitė-Štabokienė, tel. (8 41) 383 435. Projekto iniciatoriai: Ekonomikos ir investicijų skyrius.</w:t>
                  </w:r>
                </w:p>
                <w:p w14:paraId="119F4725" w14:textId="77777777">
                  <w:pPr>
                    <w:tabs>
                      <w:tab w:val="left" w:pos="855"/>
                    </w:tabs>
                    <w:ind w:firstLine="680"/>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b/>
                      <w:szCs w:val="24"/>
                      <w:shd w:val="clear" w:color="auto" w:fill="FFFFFF"/>
                    </w:rPr>
                    <w:t xml:space="preserve"> </w:t>
                  </w:r>
                  <w:r>
                    <w:rPr>
                      <w:i/>
                      <w:szCs w:val="24"/>
                      <w:shd w:val="clear" w:color="auto" w:fill="FFFFFF"/>
                    </w:rPr>
                    <w:t>(jei tokį vertinimą reikia atlikti)</w:t>
                  </w:r>
                  <w:r>
                    <w:rPr>
                      <w:szCs w:val="24"/>
                      <w:shd w:val="clear" w:color="auto" w:fill="FFFFFF"/>
                    </w:rPr>
                    <w:t>.</w:t>
                  </w:r>
                </w:p>
                <w:p w14:paraId="26790712" w14:textId="77777777">
                  <w:pPr>
                    <w:tabs>
                      <w:tab w:val="left" w:pos="855"/>
                    </w:tabs>
                    <w:ind w:firstLine="680"/>
                    <w:jc w:val="both"/>
                    <w:rPr>
                      <w:szCs w:val="24"/>
                      <w:shd w:val="clear" w:color="auto" w:fill="FFFFFF"/>
                    </w:rPr>
                  </w:pPr>
                  <w:r>
                    <w:rPr>
                      <w:szCs w:val="24"/>
                      <w:shd w:val="clear" w:color="auto" w:fill="FFFFFF"/>
                    </w:rPr>
                    <w:t>Neatlikta ir nenumatyta.</w:t>
                  </w:r>
                </w:p>
                <w:p w14:paraId="0C1112F6" w14:textId="77777777">
                  <w:pPr>
                    <w:rPr>
                      <w:szCs w:val="24"/>
                    </w:rPr>
                  </w:pPr>
                </w:p>
                <w:p w14:paraId="06111D8B" w14:textId="77777777">
                  <w:pPr>
                    <w:rPr>
                      <w:szCs w:val="24"/>
                    </w:rPr>
                  </w:pPr>
                </w:p>
              </w:sdtContent>
            </w:sdt>
          </w:sdtContent>
        </w:sdt>
        <w:sdt>
          <w:sdtPr>
            <w:alias w:val="signatura"/>
            <w:tag w:val="part_c6e678f881694d9783dd8132d6478117"/>
            <w:lock w:val="sdtLocked"/>
            <w:richText/>
          </w:sdtPr>
          <w:sdtContent>
            <w:p w14:paraId="59A71D7C" w14:textId="469A9EDD">
              <w:pPr>
                <w:widowControl w:val="0"/>
                <w:tabs>
                  <w:tab w:val="right" w:pos="9638"/>
                </w:tabs>
                <w:suppressAutoHyphens/>
                <w:ind w:right="-1"/>
                <w:jc w:val="both"/>
                <w:rPr>
                  <w:rFonts w:eastAsia="Lucida Sans Unicode"/>
                  <w:szCs w:val="24"/>
                </w:rPr>
              </w:pPr>
              <w:r>
                <w:rPr>
                  <w:rFonts w:eastAsia="Lucida Sans Unicode"/>
                  <w:szCs w:val="24"/>
                </w:rPr>
                <w:t>Skyriaus vedėja</w:t>
                <w:tab/>
                <w:t>Aistė Petkuvienė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74525E" w14:textId="77777777">
      <w:pPr>
        <w:rPr>
          <w:szCs w:val="24"/>
          <w:lang w:val="en-GB"/>
        </w:rPr>
      </w:pPr>
      <w:r>
        <w:rPr>
          <w:szCs w:val="24"/>
          <w:lang w:val="en-GB"/>
        </w:rPr>
        <w:separator/>
      </w:r>
    </w:p>
  </w:endnote>
  <w:endnote w:type="continuationSeparator" w:id="0">
    <w:p w14:paraId="2C031D2F"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A6BD94"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92B93"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ABB56"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747A5B" w14:textId="77777777">
      <w:pPr>
        <w:rPr>
          <w:szCs w:val="24"/>
          <w:lang w:val="en-GB"/>
        </w:rPr>
      </w:pPr>
      <w:r>
        <w:rPr>
          <w:szCs w:val="24"/>
          <w:lang w:val="en-GB"/>
        </w:rPr>
        <w:separator/>
      </w:r>
    </w:p>
  </w:footnote>
  <w:footnote w:type="continuationSeparator" w:id="0">
    <w:p w14:paraId="3BFC0A6C"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C8863"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6D6931CD"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49B7F"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3</w:t>
    </w:r>
    <w:r>
      <w:rPr>
        <w:lang w:val="x-none" w:eastAsia="x-none"/>
      </w:rPr>
      <w:fldChar w:fldCharType="end"/>
    </w:r>
  </w:p>
  <w:p w14:paraId="2F9E0CB6"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0C3BC1"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57B235"/>
  <w15:chartTrackingRefBased/>
  <w15:docId w15:val="{CFE754F4-400A-48C9-B4F9-BB18D744CE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a2b19008c04ae08631707ebe97288d" PartId="7d6a9d15f04549d495402b8c7124e615">
    <Part Type="skyrius" Nr="999" Title="SPRENDIMO „DĖL ŠIAULIŲ MIESTO SAVIVALDYBĖS TARYBOS 2022 M. GRUODŽIO 22 D. SPRENDIMO NR. T-428 „DĖL KELEIVIŲ VEŽIMO VIETINIO (MIESTO) REGULIARAUS SUSISIEKIMO AUTOBUSŲ MARŠRUTAIS ŠIAULIŲ MIESTO SAVIVALDYBĖJE KAINŲ NUSTATYMO“ PAKEITIMO“ PROJEKTO AIŠKINAMASIS RAŠTAS" DocPartId="0635717feed148c7975dee55a36b53c1" PartId="c6b2bbd5cb204b96947985252f70a771">
      <Part Type="poskyris" Title="Parengto sprendimo projekto tikslai ir uždaviniai." DocPartId="ef7d4729ae7d4019b25a27b3421c2958" PartId="559cd2867a734775bc0a1f70135d0d8a"/>
      <Part Type="poskyris" Title="Dabartinis sprendimo projekte aptariamų klausimų reguliavimas." DocPartId="45ca570a8e6e45ac883dc6f1a01f1d47" PartId="e21065231fa14fe6b8c188204f50d910"/>
      <Part Type="poskyris" Title="Sprendimo projekte numatytos naujos teisinio reglamentavimo nuostatos." DocPartId="a1a38f565997466684ce1ba97d2ba3c3" PartId="d89a0eecb7674bdba0fb0e77de37e09a"/>
      <Part Type="poskyris" Title="Priėmus sprendimą, keičiami ar pripažįstami negaliojančiais teisės aktai." DocPartId="5c91544ca5104c7fa9466caca0fa491f" PartId="032205deb24d4d54829f39e11af741a6"/>
      <Part Type="poskyris" Title="Sprendimui įgyvendinti reikalingi priimti papildomi teisės aktai." DocPartId="c8bd50f3fc1544deb77da5dabfbfd0b3" PartId="6f167425063145d3b93707b721206956"/>
      <Part Type="poskyris" Title="Sprendimui įgyvendinti reikalingos lėšos." DocPartId="8245c3a5ee4f466e82963970f5eab20a" PartId="4d2abef6f2624728ad38d7b93b1bf812"/>
    </Part>
    <Part Type="signatura" DocPartId="3abdc8233c7f48dba86aa45071a06baa" PartId="c6e678f881694d9783dd8132d6478117"/>
  </Part>
</Parts>
</file>

<file path=customXml/itemProps1.xml><?xml version="1.0" encoding="utf-8"?>
<ds:datastoreItem xmlns:ds="http://schemas.openxmlformats.org/officeDocument/2006/customXml" ds:itemID="{85CB4356-7D85-4580-BE8C-DEC5E082D2E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781</Words>
  <Characters>5642</Characters>
  <Application>Microsoft Office Word</Application>
  <DocSecurity>4</DocSecurity>
  <Lines>92</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2023-11-21T07:37:00Z</dcterms:created>
  <dc:creator>Dovilė Žukauskienė</dc:creator>
  <lastModifiedBy>adlibuser</lastModifiedBy>
  <dcterms:modified xsi:type="dcterms:W3CDTF">2023-11-21T07:37:00Z</dcterms:modified>
  <revision>2</revision>
</coreProperties>
</file>