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ackground w:color="FFFFFF"/>
  <w:body>
    <w:sdt>
      <w:sdtPr>
        <w:alias w:val="pagrindine"/>
        <w:tag w:val="part_04b6fdfcd1b34f2a91bd03b5e6998f8b"/>
        <w:lock w:val="sdtLocked"/>
        <w:richText/>
      </w:sdtPr>
      <w:sdtContent>
        <w:p>
          <w:pPr>
            <w:suppressAutoHyphens/>
            <w:jc w:val="center"/>
            <w:rPr>
              <w:b/>
              <w:bCs/>
              <w:szCs w:val="24"/>
              <w:shd w:val="clear" w:color="auto" w:fill="FFFFFF"/>
              <w:lang w:eastAsia="ar-SA"/>
            </w:rPr>
          </w:pPr>
          <w:r>
            <w:rPr>
              <w:b/>
              <w:bCs/>
              <w:szCs w:val="24"/>
              <w:shd w:val="clear" w:color="auto" w:fill="FFFFFF"/>
              <w:lang w:eastAsia="ar-SA"/>
            </w:rPr>
            <w:t>ŠIAULIŲ MIESTO SAVIVALDYBĖS ADMINISTRACIJOS</w:t>
          </w:r>
        </w:p>
        <w:sdt>
          <w:sdtPr>
            <w:alias w:val="skyrius"/>
            <w:tag w:val="part_cc52d7a94be644d790d43e867ca66da9"/>
            <w:lock w:val="sdtLocked"/>
            <w:richText/>
          </w:sdtPr>
          <w:sdtContent>
            <w:p>
              <w:pPr>
                <w:suppressAutoHyphens/>
                <w:jc w:val="center"/>
                <w:rPr>
                  <w:b/>
                  <w:bCs/>
                  <w:szCs w:val="24"/>
                  <w:shd w:val="clear" w:color="auto" w:fill="FFFFFF"/>
                  <w:lang w:eastAsia="ar-SA"/>
                </w:rPr>
              </w:pPr>
              <w:r>
                <w:rPr>
                  <w:b/>
                  <w:bCs/>
                  <w:szCs w:val="24"/>
                  <w:shd w:val="clear" w:color="auto" w:fill="FFFFFF"/>
                  <w:lang w:eastAsia="ar-SA"/>
                </w:rPr>
                <w:t>VIEŠŲJŲ INVESTICIJŲ SKYRIUS</w:t>
              </w:r>
            </w:p>
            <w:p>
              <w:pPr>
                <w:suppressAutoHyphens/>
                <w:jc w:val="center"/>
                <w:rPr>
                  <w:b/>
                  <w:bCs/>
                  <w:szCs w:val="24"/>
                  <w:shd w:val="clear" w:color="auto" w:fill="FFFFFF"/>
                  <w:lang w:eastAsia="ar-SA"/>
                </w:rPr>
              </w:pPr>
            </w:p>
          </w:sdtContent>
        </w:sdt>
        <w:sdt>
          <w:sdtPr>
            <w:alias w:val="skyrius"/>
            <w:tag w:val="part_90d57aea41404d2bad40a259f6335b64"/>
            <w:lock w:val="sdtLocked"/>
            <w:richText/>
          </w:sdtPr>
          <w:sdtContent>
            <w:p>
              <w:pPr>
                <w:suppressAutoHyphens/>
                <w:jc w:val="center"/>
                <w:rPr>
                  <w:b/>
                  <w:bCs/>
                  <w:szCs w:val="24"/>
                  <w:shd w:val="clear" w:color="auto" w:fill="FFFFFF"/>
                  <w:lang w:eastAsia="ar-SA"/>
                </w:rPr>
              </w:pPr>
              <w:r>
                <w:rPr>
                  <w:b/>
                  <w:bCs/>
                  <w:szCs w:val="24"/>
                  <w:shd w:val="clear" w:color="auto" w:fill="FFFFFF"/>
                  <w:lang w:eastAsia="ar-SA"/>
                </w:rPr>
                <w:t>MIESTO ŪKIO IR APLINKOS SKYRIUS</w:t>
              </w:r>
            </w:p>
            <w:p>
              <w:pPr>
                <w:suppressAutoHyphens/>
                <w:jc w:val="center"/>
                <w:rPr>
                  <w:b/>
                  <w:bCs/>
                  <w:szCs w:val="24"/>
                  <w:shd w:val="clear" w:color="auto" w:fill="FFFFFF"/>
                  <w:lang w:eastAsia="ar-SA"/>
                </w:rPr>
              </w:pPr>
            </w:p>
            <w:sdt>
              <w:sdtPr>
                <w:alias w:val="Pavadinimas"/>
                <w:tag w:val="title_90d57aea41404d2bad40a259f6335b64"/>
                <w:lock w:val="sdtLocked"/>
                <w:richText/>
              </w:sdtPr>
              <w:sdtContent>
                <w:p>
                  <w:pPr>
                    <w:suppressAutoHyphens/>
                    <w:jc w:val="center"/>
                    <w:rPr>
                      <w:b/>
                      <w:szCs w:val="24"/>
                      <w:lang w:eastAsia="ar-SA"/>
                    </w:rPr>
                  </w:pPr>
                  <w:r>
                    <w:rPr>
                      <w:b/>
                      <w:szCs w:val="24"/>
                      <w:lang w:eastAsia="ar-SA"/>
                    </w:rPr>
                    <w:t>SPRENDIMO DĖL PRITARIMO ĮGYVENDINTI PROJEKTĄ „PAPILDOMŲ MAISTO / VIRTUVĖS ATLIEKŲ APDOROJIMO PAJĖGUMŲ SUKŪRIMAS ŠIAULIŲ REGIONE“</w:t>
                  </w:r>
                </w:p>
                <w:p>
                  <w:pPr>
                    <w:suppressAutoHyphens/>
                    <w:jc w:val="center"/>
                    <w:rPr>
                      <w:b/>
                      <w:szCs w:val="24"/>
                      <w:lang w:eastAsia="ar-SA"/>
                    </w:rPr>
                  </w:pPr>
                  <w:r>
                    <w:rPr>
                      <w:b/>
                      <w:szCs w:val="24"/>
                      <w:lang w:eastAsia="ar-SA"/>
                    </w:rPr>
                    <w:t>AIŠKINAMASIS RAŠTAS</w:t>
                  </w:r>
                </w:p>
              </w:sdtContent>
            </w:sdt>
            <w:p>
              <w:pPr>
                <w:suppressAutoHyphens/>
                <w:rPr>
                  <w:b/>
                  <w:szCs w:val="24"/>
                  <w:lang w:eastAsia="ar-SA"/>
                </w:rPr>
              </w:pPr>
            </w:p>
            <w:p>
              <w:pPr>
                <w:suppressAutoHyphens/>
                <w:jc w:val="center"/>
                <w:rPr>
                  <w:szCs w:val="24"/>
                  <w:shd w:val="clear" w:color="auto" w:fill="FFFFFF"/>
                  <w:lang w:eastAsia="ar-SA"/>
                </w:rPr>
              </w:pPr>
              <w:r>
                <w:rPr>
                  <w:szCs w:val="24"/>
                  <w:shd w:val="clear" w:color="auto" w:fill="FFFFFF"/>
                  <w:lang w:eastAsia="ar-SA"/>
                </w:rPr>
                <w:t>2025 m. sausio 3 d.</w:t>
              </w:r>
            </w:p>
            <w:p>
              <w:pPr>
                <w:suppressAutoHyphens/>
                <w:jc w:val="center"/>
                <w:rPr>
                  <w:szCs w:val="24"/>
                  <w:lang w:eastAsia="ar-SA"/>
                </w:rPr>
              </w:pPr>
              <w:r>
                <w:rPr>
                  <w:szCs w:val="24"/>
                  <w:shd w:val="clear" w:color="auto" w:fill="FFFFFF"/>
                  <w:lang w:eastAsia="ar-SA"/>
                </w:rPr>
                <w:t>Šiauliai</w:t>
              </w:r>
            </w:p>
            <w:p>
              <w:pPr>
                <w:suppressAutoHyphens/>
                <w:jc w:val="both"/>
                <w:rPr>
                  <w:color w:val="000000"/>
                  <w:szCs w:val="24"/>
                  <w:lang w:eastAsia="ar-SA"/>
                </w:rPr>
              </w:pPr>
            </w:p>
            <w:sdt>
              <w:sdtPr>
                <w:alias w:val="poskyris"/>
                <w:tag w:val="part_755cb891e0f54abfa1e5a9794ae7fc76"/>
                <w:lock w:val="sdtLocked"/>
                <w:richText/>
              </w:sdtPr>
              <w:sdtContent>
                <w:p>
                  <w:pPr>
                    <w:suppressAutoHyphens/>
                    <w:ind w:firstLine="709"/>
                    <w:jc w:val="both"/>
                    <w:rPr>
                      <w:b/>
                      <w:bCs/>
                      <w:color w:val="000000"/>
                      <w:szCs w:val="24"/>
                      <w:shd w:val="clear" w:color="auto" w:fill="FFFFFF"/>
                      <w:lang w:eastAsia="ar-SA"/>
                    </w:rPr>
                  </w:pPr>
                  <w:sdt>
                    <w:sdtPr>
                      <w:alias w:val="Pavadinimas"/>
                      <w:tag w:val="title_755cb891e0f54abfa1e5a9794ae7fc76"/>
                      <w:lock w:val="sdtLocked"/>
                      <w:richText/>
                    </w:sdtPr>
                    <w:sdtContent>
                      <w:r>
                        <w:rPr>
                          <w:b/>
                          <w:bCs/>
                          <w:color w:val="000000"/>
                          <w:szCs w:val="24"/>
                          <w:shd w:val="clear" w:color="auto" w:fill="FFFFFF"/>
                          <w:lang w:eastAsia="ar-SA"/>
                        </w:rPr>
                        <w:t>Parengto sprendimo projekto tikslai ir uždaviniai:</w:t>
                      </w:r>
                    </w:sdtContent>
                  </w:sdt>
                </w:p>
                <w:p>
                  <w:pPr>
                    <w:suppressAutoHyphens/>
                    <w:ind w:firstLine="1296"/>
                    <w:jc w:val="both"/>
                    <w:rPr>
                      <w:szCs w:val="24"/>
                      <w:lang w:eastAsia="ar-SA"/>
                    </w:rPr>
                  </w:pPr>
                  <w:r>
                    <w:rPr>
                      <w:color w:val="000000"/>
                      <w:szCs w:val="24"/>
                      <w:lang w:eastAsia="ar-SA"/>
                    </w:rPr>
                    <w:t>Pritarti projekto „</w:t>
                  </w:r>
                  <w:r>
                    <w:rPr>
                      <w:szCs w:val="24"/>
                      <w:lang w:eastAsia="ar-SA"/>
                    </w:rPr>
                    <w:t xml:space="preserve">Papildomų maisto / virtuvės atliekų apdorojimo pajėgumų sukūrimas Šiaulių regione“ </w:t>
                  </w:r>
                  <w:r>
                    <w:rPr>
                      <w:color w:val="000000"/>
                      <w:szCs w:val="24"/>
                      <w:lang w:eastAsia="ar-SA"/>
                    </w:rPr>
                    <w:t xml:space="preserve">(toliau – Projektas) įgyvendinimui, </w:t>
                  </w:r>
                  <w:r>
                    <w:rPr>
                      <w:szCs w:val="24"/>
                      <w:lang w:eastAsia="ar-SA"/>
                    </w:rPr>
                    <w:t>pritarti, kad VšĮ Šiaulių regiono atliekų tvarkymo centras įgyvendintų Projektą</w:t>
                  </w:r>
                  <w:r>
                    <w:rPr>
                      <w:color w:val="000000"/>
                      <w:szCs w:val="24"/>
                      <w:shd w:val="clear" w:color="auto" w:fill="FFFFFF"/>
                      <w:lang w:eastAsia="ar-SA"/>
                    </w:rPr>
                    <w:t xml:space="preserve">, </w:t>
                  </w:r>
                  <w:r>
                    <w:rPr>
                      <w:szCs w:val="24"/>
                      <w:lang w:eastAsia="ar-SA"/>
                    </w:rPr>
                    <w:t xml:space="preserve">pritarti Jungtinės veiklos (partnerystės) sutarčiai, pavesti Šiaulių miesto savivaldybės administracijos direktoriui pasirašyti su viešąja įstaiga Šiaulių regiono atliekų tvarkymo centru Jungtinės veiklos (partnerystės) sutartį, pritarti, kad Šiaulių miesto savivaldybės administracija Projekte dalyvauti partnerio teisėmis, </w:t>
                  </w:r>
                  <w:r>
                    <w:rPr>
                      <w:color w:val="000000"/>
                      <w:szCs w:val="24"/>
                      <w:lang w:eastAsia="ar-SA"/>
                    </w:rPr>
                    <w:t>numatyti Projekto įgyvendinimui 15 procentų patvirtintų Projekto biudžeto lėšų ir nenumatytų ar netinkamų finansuoti, tačiau Projektui įgyvendinti būtinų išlaidų dalį ir tinkamų išlaidų dalį, kurios nepadengs Projektui skirtas finansavimas.</w:t>
                  </w:r>
                  <w:r>
                    <w:rPr>
                      <w:szCs w:val="24"/>
                      <w:lang w:eastAsia="ar-SA"/>
                    </w:rPr>
                    <w:t xml:space="preserve"> Pritarti, kad nuosavybės teisę į Projekto įgyvendinimo metu sukurtą turtą įgytų VšĮ Šiaulių regiono atliekų tvarkymo centras.</w:t>
                  </w:r>
                </w:p>
                <w:p>
                  <w:pPr>
                    <w:tabs>
                      <w:tab w:val="left" w:pos="851"/>
                      <w:tab w:val="left" w:pos="1134"/>
                    </w:tabs>
                    <w:suppressAutoHyphens/>
                    <w:ind w:firstLine="709"/>
                    <w:jc w:val="both"/>
                    <w:rPr>
                      <w:color w:val="000000"/>
                      <w:szCs w:val="24"/>
                      <w:highlight w:val="green"/>
                      <w:lang w:eastAsia="ar-SA"/>
                    </w:rPr>
                  </w:pPr>
                </w:p>
              </w:sdtContent>
            </w:sdt>
            <w:sdt>
              <w:sdtPr>
                <w:alias w:val="poskyris"/>
                <w:tag w:val="part_30db482b24bc434d8cb0cf999f8cc7cc"/>
                <w:lock w:val="sdtLocked"/>
                <w:richText/>
              </w:sdtPr>
              <w:sdtContent>
                <w:p>
                  <w:pPr>
                    <w:tabs>
                      <w:tab w:val="left" w:pos="-1069"/>
                      <w:tab w:val="left" w:pos="993"/>
                      <w:tab w:val="left" w:pos="1418"/>
                    </w:tabs>
                    <w:suppressAutoHyphens/>
                    <w:ind w:firstLine="709"/>
                    <w:jc w:val="both"/>
                    <w:rPr>
                      <w:color w:val="000000"/>
                      <w:szCs w:val="24"/>
                      <w:shd w:val="clear" w:color="auto" w:fill="FFFFFF"/>
                      <w:lang w:eastAsia="ar-SA"/>
                    </w:rPr>
                  </w:pPr>
                  <w:sdt>
                    <w:sdtPr>
                      <w:alias w:val="Pavadinimas"/>
                      <w:tag w:val="title_30db482b24bc434d8cb0cf999f8cc7cc"/>
                      <w:lock w:val="sdtLocked"/>
                      <w:richText/>
                    </w:sdtPr>
                    <w:sdtContent>
                      <w:r>
                        <w:rPr>
                          <w:b/>
                          <w:bCs/>
                          <w:color w:val="000000"/>
                          <w:szCs w:val="24"/>
                          <w:shd w:val="clear" w:color="auto" w:fill="FFFFFF"/>
                          <w:lang w:eastAsia="ar-SA"/>
                        </w:rPr>
                        <w:t>Dabartinis sprendimo projekte aptariamų klausimų reguliavimas.</w:t>
                      </w:r>
                      <w:r>
                        <w:rPr>
                          <w:color w:val="000000"/>
                          <w:szCs w:val="24"/>
                          <w:lang w:eastAsia="ar-SA"/>
                        </w:rPr>
                        <w:t xml:space="preserve"> </w:t>
                      </w:r>
                    </w:sdtContent>
                  </w:sdt>
                </w:p>
                <w:p>
                  <w:pPr>
                    <w:suppressAutoHyphens/>
                    <w:ind w:firstLine="709"/>
                    <w:jc w:val="both"/>
                    <w:rPr>
                      <w:iCs/>
                      <w:color w:val="000000"/>
                      <w:szCs w:val="24"/>
                      <w:lang w:eastAsia="ar-SA"/>
                    </w:rPr>
                  </w:pPr>
                  <w:r>
                    <w:rPr>
                      <w:iCs/>
                      <w:color w:val="000000"/>
                      <w:szCs w:val="24"/>
                      <w:lang w:eastAsia="ar-SA"/>
                    </w:rPr>
                    <w:t xml:space="preserve">Tarybos sprendimo projektas parengtas vadovaujantis: </w:t>
                  </w:r>
                </w:p>
                <w:sdt>
                  <w:sdtPr>
                    <w:alias w:val="1 p."/>
                    <w:tag w:val="part_6f7aab644260423ab260b0728ae383ed"/>
                    <w:lock w:val="sdtLocked"/>
                    <w:richText/>
                  </w:sdtPr>
                  <w:sdtContent>
                    <w:p>
                      <w:pPr>
                        <w:suppressAutoHyphens/>
                        <w:ind w:firstLine="709"/>
                        <w:jc w:val="both"/>
                        <w:rPr>
                          <w:iCs/>
                          <w:color w:val="000000"/>
                          <w:szCs w:val="24"/>
                          <w:lang w:eastAsia="ar-SA"/>
                        </w:rPr>
                      </w:pPr>
                      <w:sdt>
                        <w:sdtPr>
                          <w:alias w:val="Numeris"/>
                          <w:tag w:val="nr_6f7aab644260423ab260b0728ae383ed"/>
                          <w:lock w:val="sdtLocked"/>
                          <w:richText/>
                        </w:sdtPr>
                        <w:sdtContent>
                          <w:r>
                            <w:rPr>
                              <w:rFonts w:eastAsia="Calibri"/>
                              <w:iCs/>
                              <w:color w:val="000000"/>
                              <w:szCs w:val="24"/>
                            </w:rPr>
                            <w:t>1</w:t>
                          </w:r>
                        </w:sdtContent>
                      </w:sdt>
                      <w:r>
                        <w:rPr>
                          <w:rFonts w:eastAsia="Calibri"/>
                          <w:iCs/>
                          <w:color w:val="000000"/>
                          <w:szCs w:val="24"/>
                        </w:rPr>
                        <w:t xml:space="preserve">. </w:t>
                      </w:r>
                      <w:r>
                        <w:rPr>
                          <w:iCs/>
                          <w:color w:val="000000"/>
                          <w:szCs w:val="24"/>
                          <w:lang w:eastAsia="ar-SA"/>
                        </w:rPr>
                        <w:t>Lietuvos Respublikos vietos savivaldos įstatymu;</w:t>
                      </w:r>
                    </w:p>
                  </w:sdtContent>
                </w:sdt>
                <w:sdt>
                  <w:sdtPr>
                    <w:alias w:val="2 p."/>
                    <w:tag w:val="part_a4158380b19048139083ea16e82c7d34"/>
                    <w:lock w:val="sdtLocked"/>
                    <w:richText/>
                  </w:sdtPr>
                  <w:sdtContent>
                    <w:p>
                      <w:pPr>
                        <w:suppressAutoHyphens/>
                        <w:ind w:firstLine="709"/>
                        <w:jc w:val="both"/>
                        <w:rPr>
                          <w:iCs/>
                          <w:color w:val="000000"/>
                          <w:szCs w:val="24"/>
                          <w:lang w:eastAsia="ar-SA"/>
                        </w:rPr>
                      </w:pPr>
                      <w:sdt>
                        <w:sdtPr>
                          <w:alias w:val="Numeris"/>
                          <w:tag w:val="nr_a4158380b19048139083ea16e82c7d34"/>
                          <w:lock w:val="sdtLocked"/>
                          <w:richText/>
                        </w:sdtPr>
                        <w:sdtContent>
                          <w:r>
                            <w:rPr>
                              <w:rFonts w:eastAsia="Calibri"/>
                              <w:iCs/>
                              <w:color w:val="000000"/>
                              <w:szCs w:val="24"/>
                            </w:rPr>
                            <w:t>2</w:t>
                          </w:r>
                        </w:sdtContent>
                      </w:sdt>
                      <w:r>
                        <w:rPr>
                          <w:rFonts w:eastAsia="Calibri"/>
                          <w:iCs/>
                          <w:color w:val="000000"/>
                          <w:szCs w:val="24"/>
                        </w:rPr>
                        <w:t xml:space="preserve">. </w:t>
                      </w:r>
                      <w:r>
                        <w:rPr>
                          <w:iCs/>
                          <w:color w:val="000000"/>
                          <w:szCs w:val="24"/>
                          <w:lang w:eastAsia="ar-SA"/>
                        </w:rPr>
                        <w:t xml:space="preserve">Lietuvos Respublikos Vyriausybės </w:t>
                      </w:r>
                      <w:r>
                        <w:rPr>
                          <w:szCs w:val="24"/>
                          <w:lang w:eastAsia="ar-SA"/>
                        </w:rPr>
                        <w:t>2023 m. liepos 31 d. nutarimu Nr. 612 „Dėl 2021–2027 metų Europos Sąjungos fondų investicijų programos ir ekonomikos gaivinimo ir atsparumo didinimo plano „Naujos kartos Lietuva“ Lietuvai skirtų lėšų paskirstymo“;</w:t>
                      </w:r>
                    </w:p>
                  </w:sdtContent>
                </w:sdt>
                <w:sdt>
                  <w:sdtPr>
                    <w:alias w:val="3 p."/>
                    <w:tag w:val="part_93b92bd103b84d4a97a293a6b07febd7"/>
                    <w:lock w:val="sdtLocked"/>
                    <w:richText/>
                  </w:sdtPr>
                  <w:sdtContent>
                    <w:p>
                      <w:pPr>
                        <w:suppressAutoHyphens/>
                        <w:ind w:firstLine="709"/>
                        <w:jc w:val="both"/>
                        <w:rPr>
                          <w:iCs/>
                          <w:color w:val="000000"/>
                          <w:szCs w:val="24"/>
                          <w:lang w:eastAsia="ar-SA"/>
                        </w:rPr>
                      </w:pPr>
                      <w:sdt>
                        <w:sdtPr>
                          <w:alias w:val="Numeris"/>
                          <w:tag w:val="nr_93b92bd103b84d4a97a293a6b07febd7"/>
                          <w:lock w:val="sdtLocked"/>
                          <w:richText/>
                        </w:sdtPr>
                        <w:sdtContent>
                          <w:r>
                            <w:rPr>
                              <w:rFonts w:eastAsia="Calibri"/>
                              <w:iCs/>
                              <w:color w:val="000000"/>
                              <w:szCs w:val="24"/>
                            </w:rPr>
                            <w:t>3</w:t>
                          </w:r>
                        </w:sdtContent>
                      </w:sdt>
                      <w:r>
                        <w:rPr>
                          <w:rFonts w:eastAsia="Calibri"/>
                          <w:iCs/>
                          <w:color w:val="000000"/>
                          <w:szCs w:val="24"/>
                        </w:rPr>
                        <w:t xml:space="preserve">. </w:t>
                      </w:r>
                      <w:r>
                        <w:rPr>
                          <w:szCs w:val="24"/>
                          <w:shd w:val="clear" w:color="auto" w:fill="FFFFFF"/>
                          <w:lang w:eastAsia="ar-SA"/>
                        </w:rPr>
                        <w:t xml:space="preserve">Pažangos priemonės Nr. 02-001-06-10-02 „Skatinti atliekų perdirbimą ir antrinių žaliavų naudojimą“ veiklos „Maisto ir virtuvės atliekų perdirbimo pajėgumų plėtra“ projektų finansavimo sąlygų aprašas, patvirtintas </w:t>
                      </w:r>
                      <w:r>
                        <w:rPr>
                          <w:szCs w:val="24"/>
                          <w:lang w:eastAsia="ar-SA"/>
                        </w:rPr>
                        <w:t>Lietuvos Respublikos aplinkos ministro 2023 m. balandžio 27 d. įsakymu Nr. D1-124 „Dėl 2022–2030 metų plėtros programos valdytojos Lietuvos Respublikos aplinkos ministerijos aplinkos apsaugos ir klimato kaitos valdymo plėtros programos pažangos priemonės Nr. 02-001-06-10-02 „Skatinti atliekų perdirbimą ir antrinių žaliavų naudojimą“ įgyvendinimo“.</w:t>
                      </w:r>
                    </w:p>
                    <w:p>
                      <w:pPr>
                        <w:suppressAutoHyphens/>
                        <w:jc w:val="both"/>
                        <w:rPr>
                          <w:iCs/>
                          <w:szCs w:val="24"/>
                          <w:lang w:eastAsia="ar-SA"/>
                        </w:rPr>
                      </w:pPr>
                    </w:p>
                  </w:sdtContent>
                </w:sdt>
              </w:sdtContent>
            </w:sdt>
            <w:sdt>
              <w:sdtPr>
                <w:alias w:val="poskyris"/>
                <w:tag w:val="part_9047114a48c342d5908e40e8abf15e97"/>
                <w:lock w:val="sdtLocked"/>
                <w:richText/>
              </w:sdtPr>
              <w:sdtContent>
                <w:p>
                  <w:pPr>
                    <w:tabs>
                      <w:tab w:val="left" w:pos="855"/>
                    </w:tabs>
                    <w:suppressAutoHyphens/>
                    <w:ind w:firstLine="855"/>
                    <w:jc w:val="both"/>
                    <w:rPr>
                      <w:iCs/>
                      <w:szCs w:val="24"/>
                      <w:lang w:eastAsia="ar-SA"/>
                    </w:rPr>
                  </w:pPr>
                  <w:sdt>
                    <w:sdtPr>
                      <w:alias w:val="Pavadinimas"/>
                      <w:tag w:val="title_9047114a48c342d5908e40e8abf15e97"/>
                      <w:lock w:val="sdtLocked"/>
                      <w:richText/>
                    </w:sdtPr>
                    <w:sdtContent>
                      <w:r>
                        <w:rPr>
                          <w:b/>
                          <w:szCs w:val="24"/>
                          <w:shd w:val="clear" w:color="auto" w:fill="FFFFFF"/>
                          <w:lang w:eastAsia="ar-SA"/>
                        </w:rPr>
                        <w:t>Sprendimo projekte numatytos naujos teisinio reglamentavimo nuostatos</w:t>
                      </w:r>
                      <w:r>
                        <w:rPr>
                          <w:b/>
                          <w:szCs w:val="24"/>
                          <w:lang w:eastAsia="ar-SA"/>
                        </w:rPr>
                        <w:t>.</w:t>
                      </w:r>
                    </w:sdtContent>
                  </w:sdt>
                </w:p>
                <w:p>
                  <w:pPr>
                    <w:tabs>
                      <w:tab w:val="left" w:pos="567"/>
                    </w:tabs>
                    <w:suppressAutoHyphens/>
                    <w:ind w:firstLine="709"/>
                    <w:jc w:val="both"/>
                    <w:rPr>
                      <w:szCs w:val="24"/>
                      <w:lang w:eastAsia="ar-SA"/>
                    </w:rPr>
                  </w:pPr>
                  <w:r>
                    <w:rPr>
                      <w:szCs w:val="24"/>
                      <w:shd w:val="clear" w:color="auto" w:fill="FFFFFF"/>
                      <w:lang w:eastAsia="ar-SA"/>
                    </w:rPr>
                    <w:t>Parengtu Savivaldybės tarybos sprendimo projektu pritariama, kad</w:t>
                  </w:r>
                  <w:r>
                    <w:rPr>
                      <w:szCs w:val="24"/>
                      <w:lang w:eastAsia="ar-SA"/>
                    </w:rPr>
                    <w:t xml:space="preserve"> būtų įgyvendinamas Projektas</w:t>
                  </w:r>
                  <w:r>
                    <w:rPr>
                      <w:bCs/>
                      <w:szCs w:val="24"/>
                      <w:lang w:eastAsia="ar-SA"/>
                    </w:rPr>
                    <w:t xml:space="preserve">. </w:t>
                  </w:r>
                  <w:r>
                    <w:rPr>
                      <w:szCs w:val="24"/>
                      <w:lang w:eastAsia="ar-SA"/>
                    </w:rPr>
                    <w:t xml:space="preserve">Projektą planuojama dalinai finansuoti Europos Sąjungos fondų lėšomis. </w:t>
                  </w:r>
                </w:p>
                <w:p>
                  <w:pPr>
                    <w:tabs>
                      <w:tab w:val="left" w:pos="567"/>
                    </w:tabs>
                    <w:suppressAutoHyphens/>
                    <w:ind w:firstLine="720"/>
                    <w:jc w:val="both"/>
                    <w:rPr>
                      <w:color w:val="FF0000"/>
                      <w:szCs w:val="24"/>
                      <w:lang w:eastAsia="ar-SA"/>
                    </w:rPr>
                  </w:pPr>
                </w:p>
              </w:sdtContent>
            </w:sdt>
            <w:sdt>
              <w:sdtPr>
                <w:alias w:val="poskyris"/>
                <w:tag w:val="part_09cf3085cd5c4c4f8ad43f20d733fa29"/>
                <w:lock w:val="sdtLocked"/>
                <w:richText/>
              </w:sdtPr>
              <w:sdtContent>
                <w:p>
                  <w:pPr>
                    <w:tabs>
                      <w:tab w:val="left" w:pos="567"/>
                    </w:tabs>
                    <w:suppressAutoHyphens/>
                    <w:ind w:firstLine="709"/>
                    <w:jc w:val="both"/>
                    <w:rPr>
                      <w:b/>
                      <w:bCs/>
                      <w:szCs w:val="24"/>
                      <w:shd w:val="clear" w:color="auto" w:fill="FFFFFF"/>
                      <w:lang w:eastAsia="ar-SA"/>
                    </w:rPr>
                  </w:pPr>
                  <w:sdt>
                    <w:sdtPr>
                      <w:alias w:val="Pavadinimas"/>
                      <w:tag w:val="title_09cf3085cd5c4c4f8ad43f20d733fa29"/>
                      <w:lock w:val="sdtLocked"/>
                      <w:richText/>
                    </w:sdtPr>
                    <w:sdtContent>
                      <w:r>
                        <w:rPr>
                          <w:b/>
                          <w:bCs/>
                          <w:szCs w:val="24"/>
                          <w:shd w:val="clear" w:color="auto" w:fill="FFFFFF"/>
                          <w:lang w:eastAsia="ar-SA"/>
                        </w:rPr>
                        <w:t>Priėmus sprendimą, galimos pasekmės.</w:t>
                      </w:r>
                    </w:sdtContent>
                  </w:sdt>
                </w:p>
                <w:p>
                  <w:pPr>
                    <w:suppressAutoHyphens/>
                    <w:ind w:left="57" w:firstLine="652"/>
                    <w:jc w:val="both"/>
                    <w:rPr>
                      <w:szCs w:val="24"/>
                      <w:lang w:eastAsia="ar-SA"/>
                    </w:rPr>
                  </w:pPr>
                  <w:r>
                    <w:rPr>
                      <w:b/>
                      <w:bCs/>
                      <w:color w:val="000000"/>
                      <w:szCs w:val="24"/>
                      <w:lang w:eastAsia="ar-SA"/>
                    </w:rPr>
                    <w:t xml:space="preserve">Teigiamos – </w:t>
                  </w:r>
                  <w:r>
                    <w:rPr>
                      <w:color w:val="000000"/>
                      <w:szCs w:val="24"/>
                      <w:lang w:eastAsia="ar-SA"/>
                    </w:rPr>
                    <w:t xml:space="preserve">Šiaulių miesto savivaldybės tarybai pritarus sprendimui, </w:t>
                  </w:r>
                  <w:r>
                    <w:rPr>
                      <w:iCs/>
                      <w:color w:val="000000"/>
                      <w:szCs w:val="24"/>
                      <w:lang w:eastAsia="ar-SA"/>
                    </w:rPr>
                    <w:t>VšĮ</w:t>
                  </w:r>
                  <w:r>
                    <w:rPr>
                      <w:color w:val="000000"/>
                      <w:szCs w:val="24"/>
                      <w:shd w:val="clear" w:color="auto" w:fill="FFFFFF"/>
                      <w:lang w:eastAsia="ar-SA"/>
                    </w:rPr>
                    <w:t xml:space="preserve"> Šiaulių regiono atliekų tvarkymo centras įgyvendins</w:t>
                  </w:r>
                  <w:r>
                    <w:rPr>
                      <w:color w:val="000000"/>
                      <w:szCs w:val="24"/>
                      <w:lang w:eastAsia="ar-SA"/>
                    </w:rPr>
                    <w:t xml:space="preserve"> Projektą, kurio metu bus </w:t>
                  </w:r>
                  <w:r>
                    <w:rPr>
                      <w:szCs w:val="24"/>
                      <w:lang w:eastAsia="ar-SA"/>
                    </w:rPr>
                    <w:t>sudarytos sąlygos gyventojams rūšiuoti maisto / virtuvės atliekas, siekiama sumažinti poveikį klimato kaitai, t. y. sumažinti šiltnamio efektą bei oro taršą sukeliančių dujų emisijas, bei bus sukurti papildomi maisto / virtuvės perdirbimo pajėgumai. Įgyvendinus projektą, bus galimybė apdoroti ~ 25 000 t / metus atskirai surinktų maisto / virtuvės atliekų (perdirbant ~ 7 000 t / metus) ir žaliųjų atliekų, pagaminant kokybišką kompostą.</w:t>
                  </w:r>
                </w:p>
                <w:p>
                  <w:pPr>
                    <w:tabs>
                      <w:tab w:val="left" w:pos="567"/>
                    </w:tabs>
                    <w:suppressAutoHyphens/>
                    <w:ind w:firstLine="567"/>
                    <w:jc w:val="both"/>
                    <w:rPr>
                      <w:b/>
                      <w:bCs/>
                      <w:szCs w:val="24"/>
                      <w:shd w:val="clear" w:color="auto" w:fill="FFFFFF"/>
                      <w:lang w:eastAsia="ar-SA"/>
                    </w:rPr>
                  </w:pPr>
                  <w:r>
                    <w:rPr>
                      <w:color w:val="000000"/>
                      <w:szCs w:val="24"/>
                      <w:shd w:val="clear" w:color="auto" w:fill="FFFFFF"/>
                      <w:lang w:eastAsia="ar-SA"/>
                    </w:rPr>
                    <w:t xml:space="preserve">Neigiamos – </w:t>
                  </w:r>
                  <w:r>
                    <w:rPr>
                      <w:color w:val="000000"/>
                      <w:szCs w:val="24"/>
                      <w:lang w:eastAsia="ar-SA"/>
                    </w:rPr>
                    <w:t xml:space="preserve">Šiaulių miesto savivaldybės tarybai nepritarus Projekto įgyvendinimui </w:t>
                  </w:r>
                  <w:r>
                    <w:rPr>
                      <w:szCs w:val="24"/>
                      <w:lang w:eastAsia="ar-SA"/>
                    </w:rPr>
                    <w:t>nebus</w:t>
                  </w:r>
                  <w:r>
                    <w:rPr>
                      <w:color w:val="000000"/>
                      <w:szCs w:val="24"/>
                      <w:lang w:eastAsia="ar-SA"/>
                    </w:rPr>
                    <w:t xml:space="preserve"> pritraukiamos ES lėšos, bei nebus </w:t>
                  </w:r>
                  <w:r>
                    <w:rPr>
                      <w:szCs w:val="24"/>
                      <w:lang w:val="pt-BR" w:eastAsia="ar-SA"/>
                    </w:rPr>
                    <w:t xml:space="preserve">sukurti papildomi maisto / virtuvės perdirbimo pajėgumai. </w:t>
                  </w:r>
                </w:p>
                <w:p>
                  <w:pPr>
                    <w:suppressAutoHyphens/>
                    <w:ind w:firstLine="567"/>
                    <w:jc w:val="both"/>
                    <w:rPr>
                      <w:szCs w:val="24"/>
                      <w:lang w:val="pt-BR" w:eastAsia="ar-SA"/>
                    </w:rPr>
                  </w:pPr>
                  <w:r>
                    <w:rPr>
                      <w:b/>
                      <w:bCs/>
                      <w:szCs w:val="24"/>
                      <w:lang w:eastAsia="ar-SA"/>
                    </w:rPr>
                    <w:t>Projekto uždavinys</w:t>
                  </w:r>
                  <w:r>
                    <w:rPr>
                      <w:szCs w:val="24"/>
                      <w:lang w:eastAsia="ar-SA"/>
                    </w:rPr>
                    <w:t xml:space="preserve"> – </w:t>
                  </w:r>
                  <w:r>
                    <w:rPr>
                      <w:szCs w:val="24"/>
                      <w:lang w:val="pt-BR" w:eastAsia="ar-SA"/>
                    </w:rPr>
                    <w:t>sukurti papildomus maisto / virtuvės perdirbimo pajėgumus.</w:t>
                  </w:r>
                </w:p>
                <w:p>
                  <w:pPr>
                    <w:suppressAutoHyphens/>
                    <w:ind w:firstLine="567"/>
                    <w:jc w:val="both"/>
                    <w:rPr>
                      <w:szCs w:val="24"/>
                      <w:lang w:eastAsia="ar-SA"/>
                    </w:rPr>
                  </w:pPr>
                  <w:r>
                    <w:rPr>
                      <w:b/>
                      <w:bCs/>
                      <w:szCs w:val="24"/>
                      <w:lang w:eastAsia="ar-SA"/>
                    </w:rPr>
                    <w:t>Projekto veikla</w:t>
                  </w:r>
                  <w:r>
                    <w:rPr>
                      <w:szCs w:val="24"/>
                      <w:lang w:eastAsia="ar-SA"/>
                    </w:rPr>
                    <w:t xml:space="preserve"> – komposto gamybos iš maisto / virtuvės atliekų (toliau – ir MVA) ir žaliųjų atliekų (toliau – ir ŽA) technologinių įrengimų įrengimas.</w:t>
                  </w:r>
                </w:p>
                <w:p>
                  <w:pPr>
                    <w:rPr>
                      <w:szCs w:val="24"/>
                    </w:rPr>
                  </w:pPr>
                </w:p>
                <w:p>
                  <w:pPr>
                    <w:suppressAutoHyphens/>
                    <w:ind w:firstLine="720"/>
                    <w:jc w:val="both"/>
                    <w:rPr>
                      <w:szCs w:val="24"/>
                      <w:lang w:eastAsia="ar-SA"/>
                    </w:rPr>
                  </w:pPr>
                  <w:r>
                    <w:rPr>
                      <w:szCs w:val="24"/>
                      <w:lang w:eastAsia="ar-SA"/>
                    </w:rPr>
                    <w:t>Įgyvendinama priemonė – regioninių mechaninio biologinio apdorojimo (toliau – ir MBA) įrenginių (Jurgeliškių k. 9, Šiaulių r.) modernizavimas (II etapas – žaliųjų atliekų, taip pat maisto bei virtuvės atliekų, surinktų su žaliosiomis atliekomis, perdirbimo į kompostą cecho įrengimas).</w:t>
                  </w:r>
                </w:p>
                <w:p>
                  <w:pPr>
                    <w:suppressAutoHyphens/>
                    <w:ind w:left="57" w:firstLine="652"/>
                    <w:jc w:val="both"/>
                    <w:rPr>
                      <w:szCs w:val="24"/>
                      <w:lang w:eastAsia="ar-SA"/>
                    </w:rPr>
                  </w:pPr>
                  <w:r>
                    <w:rPr>
                      <w:szCs w:val="24"/>
                      <w:lang w:eastAsia="ar-SA"/>
                    </w:rPr>
                    <w:t>Projekto metu įrengtame įrenginyje bus apdorojamos pirminio rūšiavimo būdu iš Akmenės, Joniškio, Kelmės, Pakruojo, Radviliškio, Šiaulių r. bei Šiaulių m. savivaldybių gyventojų surinktos žaliosios atliekos kartu su biologiškai skaidžiomis maisto / virtuvės atliekomis (tarp jų – ir gyvūninės kilmės), todėl šiuo atžvilgiu laikoma, kad Projekto geografinės ribos – Šiaulių regionas.</w:t>
                  </w:r>
                </w:p>
                <w:p>
                  <w:pPr>
                    <w:suppressAutoHyphens/>
                    <w:ind w:left="57" w:firstLine="652"/>
                    <w:jc w:val="both"/>
                    <w:rPr>
                      <w:szCs w:val="24"/>
                      <w:lang w:eastAsia="ar-SA"/>
                    </w:rPr>
                  </w:pPr>
                  <w:r>
                    <w:rPr>
                      <w:szCs w:val="24"/>
                      <w:lang w:eastAsia="ar-SA"/>
                    </w:rPr>
                    <w:t>Projekto poreikis grindžiamas tuo, kad sudarant sąlygas gyventojams rūšiuoti maisto / virtuvės atliekas, siekiama sumažinti poveikį klimato kaitai, t. y. sumažinti šiltnamio efektą bei oro taršą sukeliančių dujų emisijas, tad šiuo aspektu Projekto geografinės ribos apibrėžiamos kaip Lietuvos Respublikos teritorija.</w:t>
                  </w:r>
                </w:p>
                <w:p>
                  <w:pPr>
                    <w:suppressAutoHyphens/>
                    <w:ind w:left="57" w:firstLine="652"/>
                    <w:jc w:val="both"/>
                    <w:rPr>
                      <w:szCs w:val="24"/>
                      <w:lang w:eastAsia="ar-SA"/>
                    </w:rPr>
                  </w:pPr>
                  <w:r>
                    <w:rPr>
                      <w:szCs w:val="24"/>
                      <w:lang w:eastAsia="ar-SA"/>
                    </w:rPr>
                    <w:t>Įgyvendinus projektą, bus galimybė apdoroti ~ 25 000 t / metus atskirai surinktų maisto / virtuvės atliekų (perdirbant ~ 7 000 t / metus) ir žaliųjų atliekų, pagaminant kokybišką kompostą.</w:t>
                  </w:r>
                </w:p>
                <w:p>
                  <w:pPr>
                    <w:rPr>
                      <w:szCs w:val="24"/>
                    </w:rPr>
                  </w:pPr>
                </w:p>
                <w:p>
                  <w:pPr>
                    <w:suppressAutoHyphens/>
                    <w:rPr>
                      <w:szCs w:val="24"/>
                      <w:lang w:eastAsia="ar-SA"/>
                    </w:rPr>
                  </w:pPr>
                  <w:r>
                    <w:rPr>
                      <w:szCs w:val="24"/>
                      <w:lang w:val="en-US"/>
                    </w:rPr>
                    <w:drawing>
                      <wp:inline distT="0" distB="0" distL="0" distR="0" wp14:anchorId="20E0FC53" wp14:editId="723CC4D4">
                        <wp:extent cx="6266302" cy="1691005"/>
                        <wp:effectExtent l="0" t="0" r="1270" b="4445"/>
                        <wp:docPr id="9473537"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6317285" cy="1704763"/>
                                </a:xfrm>
                                <a:prstGeom prst="rect">
                                  <a:avLst/>
                                </a:prstGeom>
                                <a:noFill/>
                              </pic:spPr>
                            </pic:pic>
                          </a:graphicData>
                        </a:graphic>
                      </wp:inline>
                    </w:drawing>
                  </w:r>
                </w:p>
                <w:p>
                  <w:pPr>
                    <w:rPr>
                      <w:szCs w:val="24"/>
                    </w:rPr>
                  </w:pPr>
                </w:p>
                <w:p>
                  <w:pPr>
                    <w:suppressAutoHyphens/>
                    <w:ind w:left="57" w:firstLine="652"/>
                    <w:jc w:val="both"/>
                    <w:rPr>
                      <w:szCs w:val="24"/>
                      <w:lang w:eastAsia="ar-SA"/>
                    </w:rPr>
                  </w:pPr>
                  <w:r>
                    <w:rPr>
                      <w:szCs w:val="24"/>
                      <w:lang w:eastAsia="ar-SA"/>
                    </w:rPr>
                    <w:t>Projekto kontekste papildomų pajėgumų sukūrimas yra įrenginiai, skirti iš individualių valdų atskirai surinktų maisto / virtuvės atliekų, surinktų kartu su žaliosiomis atliekomis, apdorojimui. Įgyvendinus Projektą, maisto / virtuvės atliekos nebepateks į mišrių komunalinių atliekų (toliau – ir MKA) srautą, todėl sumažės MKA kiekis, patenkantis į MBA deginimo įrenginius ir, atitinkamai, techninio komposto ir stabilato, kuris naudojamas sąvartynų eksploatacijoje, kiekis. Atitinkamai, tai lems mažesnes MBA operavimo bei sąvartyno eksploatavimo išlaidas bei mažesnę aplinkos taršą. Taip pat bus sudarytos sąlygos iš MKA srauto pirminio rūšiavimo būdu atskirtas MVA apdoroti kartu su ŽA ir pagaminti kokybiško komposto, kuris pagal paskirtį galėtų būti parduodamas įmonėms, įstaigoms ir gyventojams.</w:t>
                  </w:r>
                </w:p>
                <w:p>
                  <w:pPr>
                    <w:suppressAutoHyphens/>
                    <w:ind w:firstLine="709"/>
                    <w:jc w:val="both"/>
                    <w:rPr>
                      <w:szCs w:val="24"/>
                      <w:lang w:eastAsia="ar-SA"/>
                    </w:rPr>
                  </w:pPr>
                  <w:r>
                    <w:rPr>
                      <w:szCs w:val="24"/>
                      <w:lang w:eastAsia="ar-SA"/>
                    </w:rPr>
                    <w:t>Projektu siekiama įsigyti šią įrangą ir darbus:</w:t>
                  </w:r>
                </w:p>
                <w:p>
                  <w:pPr>
                    <w:suppressAutoHyphens/>
                    <w:ind w:left="720" w:hanging="360"/>
                    <w:jc w:val="both"/>
                    <w:rPr>
                      <w:szCs w:val="24"/>
                      <w:lang w:eastAsia="ar-SA"/>
                    </w:rPr>
                  </w:pPr>
                  <w:r>
                    <w:rPr>
                      <w:szCs w:val="24"/>
                    </w:rPr>
                    <w:t>-</w:t>
                    <w:tab/>
                  </w:r>
                  <w:r>
                    <w:rPr>
                      <w:szCs w:val="24"/>
                      <w:lang w:eastAsia="ar-SA"/>
                    </w:rPr>
                    <w:t>technologinio pastato statyba, pritaikant dalį esamos MBA stoginės;</w:t>
                  </w:r>
                </w:p>
                <w:p>
                  <w:pPr>
                    <w:suppressAutoHyphens/>
                    <w:ind w:left="720" w:hanging="360"/>
                    <w:jc w:val="both"/>
                    <w:rPr>
                      <w:szCs w:val="24"/>
                      <w:lang w:eastAsia="ar-SA"/>
                    </w:rPr>
                  </w:pPr>
                  <w:r>
                    <w:rPr>
                      <w:szCs w:val="24"/>
                    </w:rPr>
                    <w:t>-</w:t>
                    <w:tab/>
                  </w:r>
                  <w:r>
                    <w:rPr>
                      <w:szCs w:val="24"/>
                      <w:lang w:eastAsia="ar-SA"/>
                    </w:rPr>
                    <w:t>atliekų priėmimo, pirminio atliekų išvalymo, paruošimo kompostavimui technologinė linija;</w:t>
                  </w:r>
                </w:p>
                <w:p>
                  <w:pPr>
                    <w:suppressAutoHyphens/>
                    <w:ind w:left="720" w:hanging="360"/>
                    <w:jc w:val="both"/>
                    <w:rPr>
                      <w:szCs w:val="24"/>
                      <w:lang w:eastAsia="ar-SA"/>
                    </w:rPr>
                  </w:pPr>
                  <w:r>
                    <w:rPr>
                      <w:szCs w:val="24"/>
                    </w:rPr>
                    <w:t>-</w:t>
                    <w:tab/>
                  </w:r>
                  <w:r>
                    <w:rPr>
                      <w:szCs w:val="24"/>
                      <w:lang w:eastAsia="ar-SA"/>
                    </w:rPr>
                    <w:t>komposto frakcionavimo ir antrinio priemaišų valymo linija;</w:t>
                  </w:r>
                </w:p>
                <w:p>
                  <w:pPr>
                    <w:suppressAutoHyphens/>
                    <w:ind w:left="720" w:hanging="360"/>
                    <w:jc w:val="both"/>
                    <w:rPr>
                      <w:szCs w:val="24"/>
                      <w:lang w:eastAsia="ar-SA"/>
                    </w:rPr>
                  </w:pPr>
                  <w:r>
                    <w:rPr>
                      <w:szCs w:val="24"/>
                    </w:rPr>
                    <w:t>-</w:t>
                    <w:tab/>
                  </w:r>
                  <w:r>
                    <w:rPr>
                      <w:szCs w:val="24"/>
                      <w:lang w:eastAsia="ar-SA"/>
                    </w:rPr>
                    <w:t>sijoto komposto gamybos linija.</w:t>
                    <w:tab/>
                  </w:r>
                </w:p>
                <w:p>
                  <w:pPr>
                    <w:tabs>
                      <w:tab w:val="left" w:pos="567"/>
                      <w:tab w:val="left" w:pos="855"/>
                    </w:tabs>
                    <w:suppressAutoHyphens/>
                    <w:ind w:firstLine="567"/>
                    <w:jc w:val="both"/>
                    <w:rPr>
                      <w:szCs w:val="24"/>
                      <w:lang w:eastAsia="ar-SA"/>
                    </w:rPr>
                  </w:pPr>
                  <w:r>
                    <w:rPr>
                      <w:b/>
                      <w:bCs/>
                      <w:szCs w:val="24"/>
                      <w:lang w:eastAsia="ar-SA"/>
                    </w:rPr>
                    <w:t>Bendra planuojama projekto vertė – 4 096 000,00 Eur be PVM</w:t>
                  </w:r>
                  <w:r>
                    <w:rPr>
                      <w:szCs w:val="24"/>
                      <w:lang w:eastAsia="ar-SA"/>
                    </w:rPr>
                    <w:t xml:space="preserve"> (prašomas ES finansavimas – 3 481 600,00 Eur, Partnerių lėšos – 614 400,00 Eur (iš kurių </w:t>
                  </w:r>
                  <w:r>
                    <w:rPr>
                      <w:b/>
                      <w:bCs/>
                      <w:szCs w:val="24"/>
                      <w:lang w:eastAsia="ar-SA"/>
                    </w:rPr>
                    <w:t>Šiaulių miesto savivaldybės dalis – 227 328,00 Eur</w:t>
                  </w:r>
                  <w:r>
                    <w:rPr>
                      <w:szCs w:val="24"/>
                      <w:lang w:eastAsia="ar-SA"/>
                    </w:rPr>
                    <w:t>).</w:t>
                  </w:r>
                </w:p>
                <w:p>
                  <w:pPr>
                    <w:tabs>
                      <w:tab w:val="left" w:pos="567"/>
                      <w:tab w:val="left" w:pos="855"/>
                    </w:tabs>
                    <w:suppressAutoHyphens/>
                    <w:jc w:val="both"/>
                    <w:rPr>
                      <w:szCs w:val="24"/>
                      <w:lang w:eastAsia="ar-SA"/>
                    </w:rPr>
                  </w:pPr>
                </w:p>
                <w:p>
                  <w:pPr>
                    <w:tabs>
                      <w:tab w:val="left" w:pos="567"/>
                      <w:tab w:val="left" w:pos="855"/>
                    </w:tabs>
                    <w:suppressAutoHyphens/>
                    <w:jc w:val="both"/>
                    <w:rPr>
                      <w:szCs w:val="24"/>
                      <w:lang w:eastAsia="ar-SA"/>
                    </w:rPr>
                  </w:pPr>
                  <w:r>
                    <w:rPr>
                      <w:szCs w:val="24"/>
                      <w:lang w:val="en-US"/>
                    </w:rPr>
                    <w:drawing>
                      <wp:inline distT="0" distB="0" distL="0" distR="0" wp14:anchorId="20580090" wp14:editId="6B1A5E6A">
                        <wp:extent cx="6141602" cy="1707402"/>
                        <wp:effectExtent l="0" t="0" r="0" b="7620"/>
                        <wp:docPr id="1386257657" name="Paveikslėlis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183567" cy="1719069"/>
                                </a:xfrm>
                                <a:prstGeom prst="rect">
                                  <a:avLst/>
                                </a:prstGeom>
                                <a:noFill/>
                              </pic:spPr>
                            </pic:pic>
                          </a:graphicData>
                        </a:graphic>
                      </wp:inline>
                    </w:drawing>
                  </w:r>
                </w:p>
                <w:p>
                  <w:pPr>
                    <w:tabs>
                      <w:tab w:val="left" w:pos="567"/>
                      <w:tab w:val="left" w:pos="855"/>
                    </w:tabs>
                    <w:suppressAutoHyphens/>
                    <w:ind w:firstLine="567"/>
                    <w:jc w:val="both"/>
                    <w:rPr>
                      <w:szCs w:val="24"/>
                      <w:lang w:eastAsia="ar-SA"/>
                    </w:rPr>
                  </w:pPr>
                </w:p>
                <w:p>
                  <w:pPr>
                    <w:tabs>
                      <w:tab w:val="left" w:pos="567"/>
                      <w:tab w:val="left" w:pos="855"/>
                    </w:tabs>
                    <w:suppressAutoHyphens/>
                    <w:ind w:firstLine="567"/>
                    <w:jc w:val="both"/>
                    <w:rPr>
                      <w:szCs w:val="24"/>
                      <w:lang w:eastAsia="ar-SA"/>
                    </w:rPr>
                  </w:pPr>
                  <w:r>
                    <w:rPr>
                      <w:b/>
                      <w:bCs/>
                      <w:szCs w:val="24"/>
                      <w:lang w:eastAsia="ar-SA"/>
                    </w:rPr>
                    <w:t>Projekto įgyvendinimo vieta</w:t>
                  </w:r>
                  <w:r>
                    <w:rPr>
                      <w:szCs w:val="24"/>
                      <w:lang w:eastAsia="ar-SA"/>
                    </w:rPr>
                    <w:t xml:space="preserve"> – Jurgeliškių k. 9, Šiaulių rajonas</w:t>
                  </w:r>
                </w:p>
                <w:p>
                  <w:pPr>
                    <w:tabs>
                      <w:tab w:val="left" w:pos="709"/>
                      <w:tab w:val="left" w:pos="855"/>
                    </w:tabs>
                    <w:suppressAutoHyphens/>
                    <w:ind w:firstLine="709"/>
                    <w:jc w:val="both"/>
                    <w:rPr>
                      <w:szCs w:val="24"/>
                      <w:lang w:eastAsia="ar-SA"/>
                    </w:rPr>
                  </w:pPr>
                  <w:r>
                    <w:rPr>
                      <w:b/>
                      <w:bCs/>
                      <w:szCs w:val="24"/>
                      <w:lang w:eastAsia="ar-SA"/>
                    </w:rPr>
                    <w:t>Projekto įgyvendinimo trukmė</w:t>
                  </w:r>
                  <w:r>
                    <w:rPr>
                      <w:szCs w:val="24"/>
                      <w:lang w:eastAsia="ar-SA"/>
                    </w:rPr>
                    <w:t xml:space="preserve"> – iki 2028 m. lapkričio 30 d.</w:t>
                  </w:r>
                </w:p>
                <w:p>
                  <w:pPr>
                    <w:suppressAutoHyphens/>
                    <w:ind w:left="57" w:firstLine="720"/>
                    <w:jc w:val="both"/>
                    <w:rPr>
                      <w:szCs w:val="24"/>
                      <w:shd w:val="clear" w:color="auto" w:fill="FFFFFF"/>
                      <w:lang w:eastAsia="ar-SA"/>
                    </w:rPr>
                  </w:pPr>
                </w:p>
              </w:sdtContent>
            </w:sdt>
            <w:sdt>
              <w:sdtPr>
                <w:alias w:val="poskyris"/>
                <w:tag w:val="part_a31baa53b02a41f5b2317c285b6bd2cb"/>
                <w:lock w:val="sdtLocked"/>
                <w:richText/>
              </w:sdtPr>
              <w:sdtContent>
                <w:p>
                  <w:pPr>
                    <w:tabs>
                      <w:tab w:val="left" w:pos="567"/>
                      <w:tab w:val="left" w:pos="1418"/>
                    </w:tabs>
                    <w:ind w:firstLine="709"/>
                    <w:jc w:val="both"/>
                    <w:rPr>
                      <w:rFonts w:eastAsia="Calibri"/>
                      <w:b/>
                      <w:bCs/>
                      <w:szCs w:val="24"/>
                      <w:shd w:val="clear" w:color="auto" w:fill="FFFFFF"/>
                    </w:rPr>
                  </w:pPr>
                  <w:sdt>
                    <w:sdtPr>
                      <w:alias w:val="Pavadinimas"/>
                      <w:tag w:val="title_a31baa53b02a41f5b2317c285b6bd2cb"/>
                      <w:lock w:val="sdtLocked"/>
                      <w:richText/>
                    </w:sdtPr>
                    <w:sdtContent>
                      <w:r>
                        <w:rPr>
                          <w:rFonts w:eastAsia="Calibri"/>
                          <w:b/>
                          <w:bCs/>
                          <w:szCs w:val="24"/>
                          <w:shd w:val="clear" w:color="auto" w:fill="FFFFFF"/>
                        </w:rPr>
                        <w:t>Priėmus sprendimą, keičiami ar pripažįstami negaliojančiais teisės aktai.</w:t>
                      </w:r>
                    </w:sdtContent>
                  </w:sdt>
                </w:p>
                <w:p>
                  <w:pPr>
                    <w:suppressAutoHyphens/>
                    <w:ind w:firstLine="709"/>
                    <w:jc w:val="both"/>
                    <w:rPr>
                      <w:szCs w:val="24"/>
                      <w:lang w:eastAsia="ar-SA"/>
                    </w:rPr>
                  </w:pPr>
                  <w:r>
                    <w:rPr>
                      <w:szCs w:val="24"/>
                      <w:lang w:eastAsia="ar-SA"/>
                    </w:rPr>
                    <w:t>Priėmus sprendimą, Savivaldybės teisės aktai nekeičiami ir nenaikinami.</w:t>
                  </w:r>
                </w:p>
                <w:p>
                  <w:pPr>
                    <w:suppressAutoHyphens/>
                    <w:ind w:firstLine="709"/>
                    <w:jc w:val="both"/>
                    <w:rPr>
                      <w:b/>
                      <w:bCs/>
                      <w:color w:val="FF0000"/>
                      <w:szCs w:val="24"/>
                      <w:shd w:val="clear" w:color="auto" w:fill="FFFFFF"/>
                      <w:lang w:eastAsia="ar-SA"/>
                    </w:rPr>
                  </w:pPr>
                </w:p>
              </w:sdtContent>
            </w:sdt>
            <w:sdt>
              <w:sdtPr>
                <w:alias w:val="poskyris"/>
                <w:tag w:val="part_7951996377bc4377b4180853aaa29471"/>
                <w:lock w:val="sdtLocked"/>
                <w:richText/>
              </w:sdtPr>
              <w:sdtContent>
                <w:p>
                  <w:pPr>
                    <w:suppressAutoHyphens/>
                    <w:ind w:firstLine="709"/>
                    <w:jc w:val="both"/>
                    <w:rPr>
                      <w:b/>
                      <w:bCs/>
                      <w:szCs w:val="24"/>
                      <w:shd w:val="clear" w:color="auto" w:fill="FFFFFF"/>
                      <w:lang w:eastAsia="ar-SA"/>
                    </w:rPr>
                  </w:pPr>
                  <w:sdt>
                    <w:sdtPr>
                      <w:alias w:val="Pavadinimas"/>
                      <w:tag w:val="title_7951996377bc4377b4180853aaa29471"/>
                      <w:lock w:val="sdtLocked"/>
                      <w:richText/>
                    </w:sdtPr>
                    <w:sdtContent>
                      <w:r>
                        <w:rPr>
                          <w:b/>
                          <w:bCs/>
                          <w:szCs w:val="24"/>
                          <w:shd w:val="clear" w:color="auto" w:fill="FFFFFF"/>
                          <w:lang w:eastAsia="ar-SA"/>
                        </w:rPr>
                        <w:t>Sprendimui įgyvendinti reikalingi priimti papildomi teisės aktai.</w:t>
                      </w:r>
                    </w:sdtContent>
                  </w:sdt>
                </w:p>
                <w:p>
                  <w:pPr>
                    <w:suppressAutoHyphens/>
                    <w:ind w:firstLine="709"/>
                    <w:jc w:val="both"/>
                    <w:rPr>
                      <w:szCs w:val="24"/>
                      <w:lang w:eastAsia="ar-SA"/>
                    </w:rPr>
                  </w:pPr>
                  <w:r>
                    <w:rPr>
                      <w:szCs w:val="24"/>
                      <w:lang w:eastAsia="ar-SA"/>
                    </w:rPr>
                    <w:t>Sprendimui įgyvendinti papildomi teisės aktai nebus reikalingi.</w:t>
                  </w:r>
                </w:p>
                <w:p>
                  <w:pPr>
                    <w:suppressAutoHyphens/>
                    <w:ind w:firstLine="709"/>
                    <w:jc w:val="both"/>
                    <w:rPr>
                      <w:b/>
                      <w:bCs/>
                      <w:color w:val="FF0000"/>
                      <w:szCs w:val="24"/>
                      <w:shd w:val="clear" w:color="auto" w:fill="FFFFFF"/>
                      <w:lang w:eastAsia="ar-SA"/>
                    </w:rPr>
                  </w:pPr>
                </w:p>
              </w:sdtContent>
            </w:sdt>
            <w:sdt>
              <w:sdtPr>
                <w:alias w:val="poskyris"/>
                <w:tag w:val="part_39e408d965944de08db7d007e1f7dadc"/>
                <w:lock w:val="sdtLocked"/>
                <w:richText/>
              </w:sdtPr>
              <w:sdtContent>
                <w:p>
                  <w:pPr>
                    <w:suppressAutoHyphens/>
                    <w:ind w:firstLine="709"/>
                    <w:jc w:val="both"/>
                    <w:rPr>
                      <w:b/>
                      <w:bCs/>
                      <w:szCs w:val="24"/>
                      <w:shd w:val="clear" w:color="auto" w:fill="FFFFFF"/>
                      <w:lang w:eastAsia="ar-SA"/>
                    </w:rPr>
                  </w:pPr>
                  <w:sdt>
                    <w:sdtPr>
                      <w:alias w:val="Pavadinimas"/>
                      <w:tag w:val="title_39e408d965944de08db7d007e1f7dadc"/>
                      <w:lock w:val="sdtLocked"/>
                      <w:richText/>
                    </w:sdtPr>
                    <w:sdtContent>
                      <w:r>
                        <w:rPr>
                          <w:b/>
                          <w:bCs/>
                          <w:szCs w:val="24"/>
                          <w:shd w:val="clear" w:color="auto" w:fill="FFFFFF"/>
                          <w:lang w:eastAsia="ar-SA"/>
                        </w:rPr>
                        <w:t>Sprendimui įgyvendinti reikalingos lėšos.</w:t>
                      </w:r>
                    </w:sdtContent>
                  </w:sdt>
                </w:p>
                <w:p>
                  <w:pPr>
                    <w:tabs>
                      <w:tab w:val="left" w:pos="567"/>
                      <w:tab w:val="left" w:pos="855"/>
                    </w:tabs>
                    <w:suppressAutoHyphens/>
                    <w:jc w:val="both"/>
                    <w:rPr>
                      <w:szCs w:val="24"/>
                      <w:lang w:eastAsia="ar-SA"/>
                    </w:rPr>
                  </w:pPr>
                  <w:r>
                    <w:rPr>
                      <w:szCs w:val="24"/>
                      <w:lang w:eastAsia="ar-SA"/>
                    </w:rPr>
                    <w:t xml:space="preserve">Sprendimui įgyvendinti 2025–2028 m. bus reikalingos Šiaulių miesto savivaldybės biudžeto lėšos – 227 328,00 Eur ir lėšos nenumatytoms ar netinkamoms finansuoti, tačiau Projektui įgyvendinti būtinoms išlaidoms padengti. Lėšas reikės numatyti Šiaulių miesto savivaldybės 2025–2027 metų strateginiame veiklos plane. </w:t>
                  </w:r>
                </w:p>
                <w:p>
                  <w:pPr>
                    <w:suppressAutoHyphens/>
                    <w:jc w:val="both"/>
                    <w:rPr>
                      <w:szCs w:val="24"/>
                      <w:highlight w:val="green"/>
                      <w:lang w:eastAsia="ar-SA"/>
                    </w:rPr>
                  </w:pPr>
                </w:p>
              </w:sdtContent>
            </w:sdt>
            <w:sdt>
              <w:sdtPr>
                <w:alias w:val="poskyris"/>
                <w:tag w:val="part_058cf14b24c64e8281fb91da740899de"/>
                <w:lock w:val="sdtLocked"/>
                <w:richText/>
              </w:sdtPr>
              <w:sdtContent>
                <w:p>
                  <w:pPr>
                    <w:suppressAutoHyphens/>
                    <w:ind w:firstLine="709"/>
                    <w:jc w:val="both"/>
                    <w:rPr>
                      <w:b/>
                      <w:szCs w:val="24"/>
                      <w:lang w:eastAsia="ar-SA"/>
                    </w:rPr>
                  </w:pPr>
                  <w:sdt>
                    <w:sdtPr>
                      <w:alias w:val="Pavadinimas"/>
                      <w:tag w:val="title_058cf14b24c64e8281fb91da740899de"/>
                      <w:lock w:val="sdtLocked"/>
                      <w:richText/>
                    </w:sdtPr>
                    <w:sdtContent>
                      <w:r>
                        <w:rPr>
                          <w:b/>
                          <w:szCs w:val="24"/>
                          <w:lang w:eastAsia="ar-SA"/>
                        </w:rPr>
                        <w:t xml:space="preserve">Sprendimo projekto antikorupcinis vertinimas. </w:t>
                      </w:r>
                    </w:sdtContent>
                  </w:sdt>
                </w:p>
                <w:p>
                  <w:pPr>
                    <w:suppressAutoHyphens/>
                    <w:ind w:firstLine="709"/>
                    <w:jc w:val="both"/>
                    <w:rPr>
                      <w:szCs w:val="24"/>
                      <w:lang w:eastAsia="ar-SA"/>
                    </w:rPr>
                  </w:pPr>
                  <w:r>
                    <w:rPr>
                      <w:szCs w:val="24"/>
                      <w:lang w:eastAsia="ar-SA"/>
                    </w:rPr>
                    <w:t>Lietuvos Respublikos korupcijos prevencijos įstatymo 8 str. 1 d. 3 p. nustato, kad teisės akto rengėjas atlieka teisės akto projekto antikorupcinį vertinimą, jeigu rengiamame teisės akte numatoma reguliuoti visuomeninius santykius susijusius su Europos Sąjungos struktūrinių fondų paramos teikimu. Projekto veiklos ir rezultatai nereguliuos visuomeninių santykių, taip pat Šiaulių miesto savivaldybės administracija nėra Europos Sąjungos struktūrinių fondų paramos teikėja, todėl sprendimo projekto antikorupcinis vertinimas nėra taikytinas.</w:t>
                  </w:r>
                </w:p>
                <w:p>
                  <w:pPr>
                    <w:suppressAutoHyphens/>
                    <w:ind w:firstLine="709"/>
                    <w:jc w:val="both"/>
                    <w:rPr>
                      <w:b/>
                      <w:color w:val="FF0000"/>
                      <w:szCs w:val="24"/>
                      <w:shd w:val="clear" w:color="auto" w:fill="FFFFFF"/>
                      <w:lang w:eastAsia="ar-SA"/>
                    </w:rPr>
                  </w:pPr>
                </w:p>
              </w:sdtContent>
            </w:sdt>
            <w:sdt>
              <w:sdtPr>
                <w:alias w:val="poskyris"/>
                <w:tag w:val="part_28b9c74e06334770baf10170b293ccc2"/>
                <w:lock w:val="sdtLocked"/>
                <w:richText/>
              </w:sdtPr>
              <w:sdtContent>
                <w:p>
                  <w:pPr>
                    <w:suppressAutoHyphens/>
                    <w:ind w:firstLine="709"/>
                    <w:jc w:val="both"/>
                    <w:rPr>
                      <w:b/>
                      <w:szCs w:val="24"/>
                      <w:shd w:val="clear" w:color="auto" w:fill="FFFFFF"/>
                      <w:lang w:eastAsia="ar-SA"/>
                    </w:rPr>
                  </w:pPr>
                  <w:sdt>
                    <w:sdtPr>
                      <w:alias w:val="Pavadinimas"/>
                      <w:tag w:val="title_28b9c74e06334770baf10170b293ccc2"/>
                      <w:lock w:val="sdtLocked"/>
                      <w:richText/>
                    </w:sdtPr>
                    <w:sdtContent>
                      <w:r>
                        <w:rPr>
                          <w:b/>
                          <w:szCs w:val="24"/>
                          <w:shd w:val="clear" w:color="auto" w:fill="FFFFFF"/>
                          <w:lang w:eastAsia="ar-SA"/>
                        </w:rPr>
                        <w:t>Sprendimo projekto rengėjas ar rengėjų grupė, sprendimo iniciatoriai.</w:t>
                      </w:r>
                    </w:sdtContent>
                  </w:sdt>
                </w:p>
                <w:p>
                  <w:pPr>
                    <w:suppressAutoHyphens/>
                    <w:ind w:firstLine="709"/>
                    <w:jc w:val="both"/>
                    <w:rPr>
                      <w:szCs w:val="24"/>
                      <w:shd w:val="clear" w:color="auto" w:fill="FFFFFF"/>
                      <w:lang w:eastAsia="ar-SA"/>
                    </w:rPr>
                  </w:pPr>
                  <w:r>
                    <w:rPr>
                      <w:bCs/>
                      <w:szCs w:val="24"/>
                      <w:shd w:val="clear" w:color="auto" w:fill="FFFFFF"/>
                      <w:lang w:eastAsia="ar-SA"/>
                    </w:rPr>
                    <w:t>Sprendimą inicijuoja Šiaulių miesto meras. Sprendimo projektą parengė Šiaulių</w:t>
                  </w:r>
                  <w:r>
                    <w:rPr>
                      <w:szCs w:val="24"/>
                      <w:shd w:val="clear" w:color="auto" w:fill="FFFFFF"/>
                      <w:lang w:eastAsia="ar-SA"/>
                    </w:rPr>
                    <w:t xml:space="preserve"> miesto savivaldybės administracijos Viešųjų investicijų skyrius. Tiesioginis rengėjas – vyriausioji specialistė Rita Montvilienė, tel. 8 41 383 422.</w:t>
                  </w:r>
                </w:p>
                <w:p>
                  <w:pPr>
                    <w:suppressAutoHyphens/>
                    <w:ind w:firstLine="709"/>
                    <w:jc w:val="both"/>
                    <w:rPr>
                      <w:color w:val="FFFFFF"/>
                      <w:szCs w:val="24"/>
                      <w:shd w:val="clear" w:color="auto" w:fill="0084FF"/>
                      <w:lang w:eastAsia="ar-SA"/>
                    </w:rPr>
                  </w:pPr>
                </w:p>
              </w:sdtContent>
            </w:sdt>
            <w:sdt>
              <w:sdtPr>
                <w:alias w:val="poskyris"/>
                <w:tag w:val="part_e305be84d2a640bba4bb954e163cba09"/>
                <w:lock w:val="sdtLocked"/>
                <w:richText/>
              </w:sdtPr>
              <w:sdtContent>
                <w:p>
                  <w:pPr>
                    <w:suppressAutoHyphens/>
                    <w:ind w:firstLine="709"/>
                    <w:jc w:val="both"/>
                    <w:rPr>
                      <w:b/>
                      <w:szCs w:val="24"/>
                      <w:shd w:val="clear" w:color="auto" w:fill="FFFFFF"/>
                      <w:lang w:eastAsia="ar-SA"/>
                    </w:rPr>
                  </w:pPr>
                  <w:sdt>
                    <w:sdtPr>
                      <w:alias w:val="Pavadinimas"/>
                      <w:tag w:val="title_e305be84d2a640bba4bb954e163cba09"/>
                      <w:lock w:val="sdtLocked"/>
                      <w:richText/>
                    </w:sdtPr>
                    <w:sdtContent>
                      <w:r>
                        <w:rPr>
                          <w:b/>
                          <w:szCs w:val="24"/>
                          <w:shd w:val="clear" w:color="auto" w:fill="FFFFFF"/>
                          <w:lang w:eastAsia="ar-SA"/>
                        </w:rPr>
                        <w:t>Numatomo teisinio reguliavimo poveikio vertinimo rezultatai.</w:t>
                      </w:r>
                    </w:sdtContent>
                  </w:sdt>
                </w:p>
                <w:p>
                  <w:pPr>
                    <w:suppressAutoHyphens/>
                    <w:ind w:firstLine="709"/>
                    <w:jc w:val="both"/>
                    <w:rPr>
                      <w:szCs w:val="24"/>
                      <w:lang w:eastAsia="ar-SA"/>
                    </w:rPr>
                  </w:pPr>
                  <w:r>
                    <w:rPr>
                      <w:szCs w:val="24"/>
                      <w:shd w:val="clear" w:color="auto" w:fill="FFFFFF"/>
                      <w:lang w:eastAsia="ar-SA"/>
                    </w:rPr>
                    <w:t>Teisinio reguliavimo poveikio vertinimas neatliekamas.</w:t>
                  </w:r>
                </w:p>
                <w:p>
                  <w:pPr>
                    <w:suppressAutoHyphens/>
                    <w:jc w:val="both"/>
                    <w:rPr>
                      <w:iCs/>
                      <w:szCs w:val="24"/>
                      <w:lang w:eastAsia="ar-SA"/>
                    </w:rPr>
                  </w:pPr>
                </w:p>
                <w:p>
                  <w:pPr>
                    <w:suppressAutoHyphens/>
                    <w:jc w:val="both"/>
                    <w:rPr>
                      <w:iCs/>
                      <w:szCs w:val="24"/>
                      <w:lang w:eastAsia="ar-SA"/>
                    </w:rPr>
                  </w:pPr>
                </w:p>
              </w:sdtContent>
            </w:sdt>
          </w:sdtContent>
        </w:sdt>
        <w:sdt>
          <w:sdtPr>
            <w:alias w:val="signatura"/>
            <w:tag w:val="part_77dc1ecb17344f7fbf82441f6aadd234"/>
            <w:lock w:val="sdtLocked"/>
            <w:richText/>
          </w:sdtPr>
          <w:sdtContent>
            <w:p>
              <w:pPr>
                <w:suppressAutoHyphens/>
                <w:rPr>
                  <w:szCs w:val="24"/>
                  <w:lang w:eastAsia="ar-SA"/>
                </w:rPr>
              </w:pPr>
              <w:r>
                <w:rPr>
                  <w:szCs w:val="24"/>
                  <w:lang w:eastAsia="ar-SA"/>
                </w:rPr>
                <w:t xml:space="preserve">Viešųjų investicijų skyriaus vedėja                                                                              Ieva Džiaugienė</w:t>
              </w:r>
            </w:p>
            <w:p/>
            <w:p>
              <w:pPr>
                <w:suppressAutoHyphens/>
                <w:rPr>
                  <w:szCs w:val="24"/>
                  <w:lang w:eastAsia="ar-SA"/>
                </w:rPr>
              </w:pPr>
            </w:p>
            <w:p>
              <w:pPr>
                <w:suppressAutoHyphens/>
                <w:rPr>
                  <w:szCs w:val="24"/>
                  <w:lang w:eastAsia="ar-SA"/>
                </w:rPr>
              </w:pPr>
              <w:r>
                <w:rPr>
                  <w:szCs w:val="24"/>
                  <w:lang w:eastAsia="ar-SA"/>
                </w:rPr>
                <w:t xml:space="preserve">Miesto ūkio ir aplinkos skyriaus vedėja                                                                          Eglė Bružienė</w:t>
              </w:r>
            </w:p>
            <w:p>
              <w:pPr>
                <w:tabs>
                  <w:tab w:val="left" w:pos="855"/>
                </w:tabs>
                <w:suppressAutoHyphens/>
                <w:ind w:firstLine="855"/>
                <w:jc w:val="both"/>
                <w:rPr>
                  <w:b/>
                  <w:bCs/>
                  <w:szCs w:val="24"/>
                  <w:lang w:eastAsia="ar-SA"/>
                </w:rPr>
              </w:pPr>
            </w:p>
            <w:p>
              <w:pPr>
                <w:tabs>
                  <w:tab w:val="left" w:pos="855"/>
                </w:tabs>
                <w:suppressAutoHyphens/>
                <w:ind w:firstLine="855"/>
                <w:jc w:val="both"/>
                <w:rPr>
                  <w:b/>
                  <w:szCs w:val="24"/>
                  <w:shd w:val="clear" w:color="auto" w:fill="FFFFFF"/>
                  <w:lang w:eastAsia="ar-SA"/>
                </w:rPr>
              </w:pPr>
            </w:p>
            <w:p>
              <w:pPr>
                <w:tabs>
                  <w:tab w:val="left" w:pos="855"/>
                </w:tabs>
                <w:suppressAutoHyphens/>
                <w:ind w:firstLine="855"/>
                <w:jc w:val="both"/>
                <w:rPr>
                  <w:szCs w:val="24"/>
                  <w:lang w:eastAsia="ar-SA"/>
                </w:rPr>
              </w:pPr>
            </w:p>
          </w:sdtContent>
        </w:sdt>
      </w:sdtContent>
    </w:sdt>
    <w:sectPr>
      <w:pgSz w:w="11906" w:h="16838"/>
      <w:pgMar w:top="1134" w:right="567" w:bottom="567" w:left="1701" w:header="567" w:footer="567" w:gutter="0"/>
      <w:cols w:space="1296"/>
      <w:docGrid w:linePitch="600" w:charSpace="32768"/>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rPr>
          <w:szCs w:val="24"/>
          <w:lang w:eastAsia="ar-SA"/>
        </w:rPr>
      </w:pPr>
      <w:r>
        <w:rPr>
          <w:szCs w:val="24"/>
          <w:lang w:eastAsia="ar-SA"/>
        </w:rPr>
        <w:separator/>
      </w:r>
    </w:p>
  </w:endnote>
  <w:endnote w:type="continuationSeparator" w:id="0">
    <w:p>
      <w:pPr>
        <w:suppressAutoHyphens/>
        <w:rPr>
          <w:szCs w:val="24"/>
          <w:lang w:eastAsia="ar-SA"/>
        </w:rPr>
      </w:pPr>
      <w:r>
        <w:rPr>
          <w:szCs w:val="24"/>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rPr>
          <w:szCs w:val="24"/>
          <w:lang w:eastAsia="ar-SA"/>
        </w:rPr>
      </w:pPr>
      <w:r>
        <w:rPr>
          <w:szCs w:val="24"/>
          <w:lang w:eastAsia="ar-SA"/>
        </w:rPr>
        <w:separator/>
      </w:r>
    </w:p>
  </w:footnote>
  <w:footnote w:type="continuationSeparator" w:id="0">
    <w:p>
      <w:pPr>
        <w:suppressAutoHyphens/>
        <w:rPr>
          <w:szCs w:val="24"/>
          <w:lang w:eastAsia="ar-SA"/>
        </w:rPr>
      </w:pPr>
      <w:r>
        <w:rPr>
          <w:szCs w:val="24"/>
          <w:lang w:eastAsia="ar-SA"/>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1296"/>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640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5:docId w15:val="{AADCD388-4904-4D3B-B25D-F7205745876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8379977">
      <w:bodyDiv w:val="1"/>
      <w:marLeft w:val="0"/>
      <w:marRight w:val="0"/>
      <w:marTop w:val="0"/>
      <w:marBottom w:val="0"/>
      <w:divBdr>
        <w:top w:val="none" w:sz="0" w:space="0" w:color="auto"/>
        <w:left w:val="none" w:sz="0" w:space="0" w:color="auto"/>
        <w:bottom w:val="none" w:sz="0" w:space="0" w:color="auto"/>
        <w:right w:val="none" w:sz="0" w:space="0" w:color="auto"/>
      </w:divBdr>
    </w:div>
    <w:div w:id="42297866">
      <w:bodyDiv w:val="1"/>
      <w:marLeft w:val="0"/>
      <w:marRight w:val="0"/>
      <w:marTop w:val="0"/>
      <w:marBottom w:val="0"/>
      <w:divBdr>
        <w:top w:val="none" w:sz="0" w:space="0" w:color="auto"/>
        <w:left w:val="none" w:sz="0" w:space="0" w:color="auto"/>
        <w:bottom w:val="none" w:sz="0" w:space="0" w:color="auto"/>
        <w:right w:val="none" w:sz="0" w:space="0" w:color="auto"/>
      </w:divBdr>
    </w:div>
    <w:div w:id="43718401">
      <w:bodyDiv w:val="1"/>
      <w:marLeft w:val="0"/>
      <w:marRight w:val="0"/>
      <w:marTop w:val="0"/>
      <w:marBottom w:val="0"/>
      <w:divBdr>
        <w:top w:val="none" w:sz="0" w:space="0" w:color="auto"/>
        <w:left w:val="none" w:sz="0" w:space="0" w:color="auto"/>
        <w:bottom w:val="none" w:sz="0" w:space="0" w:color="auto"/>
        <w:right w:val="none" w:sz="0" w:space="0" w:color="auto"/>
      </w:divBdr>
    </w:div>
    <w:div w:id="99108605">
      <w:bodyDiv w:val="1"/>
      <w:marLeft w:val="0"/>
      <w:marRight w:val="0"/>
      <w:marTop w:val="0"/>
      <w:marBottom w:val="0"/>
      <w:divBdr>
        <w:top w:val="none" w:sz="0" w:space="0" w:color="auto"/>
        <w:left w:val="none" w:sz="0" w:space="0" w:color="auto"/>
        <w:bottom w:val="none" w:sz="0" w:space="0" w:color="auto"/>
        <w:right w:val="none" w:sz="0" w:space="0" w:color="auto"/>
      </w:divBdr>
      <w:divsChild>
        <w:div w:id="174616132">
          <w:marLeft w:val="0"/>
          <w:marRight w:val="0"/>
          <w:marTop w:val="0"/>
          <w:marBottom w:val="0"/>
          <w:divBdr>
            <w:top w:val="none" w:sz="0" w:space="0" w:color="auto"/>
            <w:left w:val="none" w:sz="0" w:space="0" w:color="auto"/>
            <w:bottom w:val="none" w:sz="0" w:space="0" w:color="auto"/>
            <w:right w:val="none" w:sz="0" w:space="0" w:color="auto"/>
          </w:divBdr>
          <w:divsChild>
            <w:div w:id="760100469">
              <w:marLeft w:val="0"/>
              <w:marRight w:val="0"/>
              <w:marTop w:val="0"/>
              <w:marBottom w:val="0"/>
              <w:divBdr>
                <w:top w:val="none" w:sz="0" w:space="0" w:color="auto"/>
                <w:left w:val="none" w:sz="0" w:space="0" w:color="auto"/>
                <w:bottom w:val="none" w:sz="0" w:space="0" w:color="auto"/>
                <w:right w:val="none" w:sz="0" w:space="0" w:color="auto"/>
              </w:divBdr>
            </w:div>
            <w:div w:id="1048577551">
              <w:marLeft w:val="0"/>
              <w:marRight w:val="0"/>
              <w:marTop w:val="0"/>
              <w:marBottom w:val="0"/>
              <w:divBdr>
                <w:top w:val="none" w:sz="0" w:space="0" w:color="auto"/>
                <w:left w:val="none" w:sz="0" w:space="0" w:color="auto"/>
                <w:bottom w:val="none" w:sz="0" w:space="0" w:color="auto"/>
                <w:right w:val="none" w:sz="0" w:space="0" w:color="auto"/>
              </w:divBdr>
            </w:div>
            <w:div w:id="1735856728">
              <w:marLeft w:val="0"/>
              <w:marRight w:val="0"/>
              <w:marTop w:val="0"/>
              <w:marBottom w:val="0"/>
              <w:divBdr>
                <w:top w:val="none" w:sz="0" w:space="0" w:color="auto"/>
                <w:left w:val="none" w:sz="0" w:space="0" w:color="auto"/>
                <w:bottom w:val="none" w:sz="0" w:space="0" w:color="auto"/>
                <w:right w:val="none" w:sz="0" w:space="0" w:color="auto"/>
              </w:divBdr>
            </w:div>
            <w:div w:id="1347825074">
              <w:marLeft w:val="0"/>
              <w:marRight w:val="0"/>
              <w:marTop w:val="0"/>
              <w:marBottom w:val="0"/>
              <w:divBdr>
                <w:top w:val="none" w:sz="0" w:space="0" w:color="auto"/>
                <w:left w:val="none" w:sz="0" w:space="0" w:color="auto"/>
                <w:bottom w:val="none" w:sz="0" w:space="0" w:color="auto"/>
                <w:right w:val="none" w:sz="0" w:space="0" w:color="auto"/>
              </w:divBdr>
            </w:div>
          </w:divsChild>
        </w:div>
        <w:div w:id="1127506839">
          <w:marLeft w:val="0"/>
          <w:marRight w:val="0"/>
          <w:marTop w:val="0"/>
          <w:marBottom w:val="0"/>
          <w:divBdr>
            <w:top w:val="none" w:sz="0" w:space="0" w:color="auto"/>
            <w:left w:val="none" w:sz="0" w:space="0" w:color="auto"/>
            <w:bottom w:val="none" w:sz="0" w:space="0" w:color="auto"/>
            <w:right w:val="none" w:sz="0" w:space="0" w:color="auto"/>
          </w:divBdr>
        </w:div>
        <w:div w:id="712537398">
          <w:marLeft w:val="0"/>
          <w:marRight w:val="0"/>
          <w:marTop w:val="0"/>
          <w:marBottom w:val="0"/>
          <w:divBdr>
            <w:top w:val="none" w:sz="0" w:space="0" w:color="auto"/>
            <w:left w:val="none" w:sz="0" w:space="0" w:color="auto"/>
            <w:bottom w:val="none" w:sz="0" w:space="0" w:color="auto"/>
            <w:right w:val="none" w:sz="0" w:space="0" w:color="auto"/>
          </w:divBdr>
        </w:div>
        <w:div w:id="1415398912">
          <w:marLeft w:val="0"/>
          <w:marRight w:val="0"/>
          <w:marTop w:val="0"/>
          <w:marBottom w:val="0"/>
          <w:divBdr>
            <w:top w:val="none" w:sz="0" w:space="0" w:color="auto"/>
            <w:left w:val="none" w:sz="0" w:space="0" w:color="auto"/>
            <w:bottom w:val="none" w:sz="0" w:space="0" w:color="auto"/>
            <w:right w:val="none" w:sz="0" w:space="0" w:color="auto"/>
          </w:divBdr>
        </w:div>
        <w:div w:id="2090616744">
          <w:marLeft w:val="0"/>
          <w:marRight w:val="0"/>
          <w:marTop w:val="0"/>
          <w:marBottom w:val="0"/>
          <w:divBdr>
            <w:top w:val="none" w:sz="0" w:space="0" w:color="auto"/>
            <w:left w:val="none" w:sz="0" w:space="0" w:color="auto"/>
            <w:bottom w:val="none" w:sz="0" w:space="0" w:color="auto"/>
            <w:right w:val="none" w:sz="0" w:space="0" w:color="auto"/>
          </w:divBdr>
        </w:div>
      </w:divsChild>
    </w:div>
    <w:div w:id="99304281">
      <w:bodyDiv w:val="1"/>
      <w:marLeft w:val="0"/>
      <w:marRight w:val="0"/>
      <w:marTop w:val="0"/>
      <w:marBottom w:val="0"/>
      <w:divBdr>
        <w:top w:val="none" w:sz="0" w:space="0" w:color="auto"/>
        <w:left w:val="none" w:sz="0" w:space="0" w:color="auto"/>
        <w:bottom w:val="none" w:sz="0" w:space="0" w:color="auto"/>
        <w:right w:val="none" w:sz="0" w:space="0" w:color="auto"/>
      </w:divBdr>
    </w:div>
    <w:div w:id="162672094">
      <w:bodyDiv w:val="1"/>
      <w:marLeft w:val="0"/>
      <w:marRight w:val="0"/>
      <w:marTop w:val="0"/>
      <w:marBottom w:val="0"/>
      <w:divBdr>
        <w:top w:val="none" w:sz="0" w:space="0" w:color="auto"/>
        <w:left w:val="none" w:sz="0" w:space="0" w:color="auto"/>
        <w:bottom w:val="none" w:sz="0" w:space="0" w:color="auto"/>
        <w:right w:val="none" w:sz="0" w:space="0" w:color="auto"/>
      </w:divBdr>
    </w:div>
    <w:div w:id="211384051">
      <w:bodyDiv w:val="1"/>
      <w:marLeft w:val="0"/>
      <w:marRight w:val="0"/>
      <w:marTop w:val="0"/>
      <w:marBottom w:val="0"/>
      <w:divBdr>
        <w:top w:val="none" w:sz="0" w:space="0" w:color="auto"/>
        <w:left w:val="none" w:sz="0" w:space="0" w:color="auto"/>
        <w:bottom w:val="none" w:sz="0" w:space="0" w:color="auto"/>
        <w:right w:val="none" w:sz="0" w:space="0" w:color="auto"/>
      </w:divBdr>
    </w:div>
    <w:div w:id="268901340">
      <w:bodyDiv w:val="1"/>
      <w:marLeft w:val="0"/>
      <w:marRight w:val="0"/>
      <w:marTop w:val="0"/>
      <w:marBottom w:val="0"/>
      <w:divBdr>
        <w:top w:val="none" w:sz="0" w:space="0" w:color="auto"/>
        <w:left w:val="none" w:sz="0" w:space="0" w:color="auto"/>
        <w:bottom w:val="none" w:sz="0" w:space="0" w:color="auto"/>
        <w:right w:val="none" w:sz="0" w:space="0" w:color="auto"/>
      </w:divBdr>
    </w:div>
    <w:div w:id="425460147">
      <w:bodyDiv w:val="1"/>
      <w:marLeft w:val="0"/>
      <w:marRight w:val="0"/>
      <w:marTop w:val="0"/>
      <w:marBottom w:val="0"/>
      <w:divBdr>
        <w:top w:val="none" w:sz="0" w:space="0" w:color="auto"/>
        <w:left w:val="none" w:sz="0" w:space="0" w:color="auto"/>
        <w:bottom w:val="none" w:sz="0" w:space="0" w:color="auto"/>
        <w:right w:val="none" w:sz="0" w:space="0" w:color="auto"/>
      </w:divBdr>
    </w:div>
    <w:div w:id="426732660">
      <w:bodyDiv w:val="1"/>
      <w:marLeft w:val="0"/>
      <w:marRight w:val="0"/>
      <w:marTop w:val="0"/>
      <w:marBottom w:val="0"/>
      <w:divBdr>
        <w:top w:val="none" w:sz="0" w:space="0" w:color="auto"/>
        <w:left w:val="none" w:sz="0" w:space="0" w:color="auto"/>
        <w:bottom w:val="none" w:sz="0" w:space="0" w:color="auto"/>
        <w:right w:val="none" w:sz="0" w:space="0" w:color="auto"/>
      </w:divBdr>
    </w:div>
    <w:div w:id="455560937">
      <w:bodyDiv w:val="1"/>
      <w:marLeft w:val="0"/>
      <w:marRight w:val="0"/>
      <w:marTop w:val="0"/>
      <w:marBottom w:val="0"/>
      <w:divBdr>
        <w:top w:val="none" w:sz="0" w:space="0" w:color="auto"/>
        <w:left w:val="none" w:sz="0" w:space="0" w:color="auto"/>
        <w:bottom w:val="none" w:sz="0" w:space="0" w:color="auto"/>
        <w:right w:val="none" w:sz="0" w:space="0" w:color="auto"/>
      </w:divBdr>
    </w:div>
    <w:div w:id="524253325">
      <w:bodyDiv w:val="1"/>
      <w:marLeft w:val="0"/>
      <w:marRight w:val="0"/>
      <w:marTop w:val="0"/>
      <w:marBottom w:val="0"/>
      <w:divBdr>
        <w:top w:val="none" w:sz="0" w:space="0" w:color="auto"/>
        <w:left w:val="none" w:sz="0" w:space="0" w:color="auto"/>
        <w:bottom w:val="none" w:sz="0" w:space="0" w:color="auto"/>
        <w:right w:val="none" w:sz="0" w:space="0" w:color="auto"/>
      </w:divBdr>
    </w:div>
    <w:div w:id="677196437">
      <w:bodyDiv w:val="1"/>
      <w:marLeft w:val="0"/>
      <w:marRight w:val="0"/>
      <w:marTop w:val="0"/>
      <w:marBottom w:val="0"/>
      <w:divBdr>
        <w:top w:val="none" w:sz="0" w:space="0" w:color="auto"/>
        <w:left w:val="none" w:sz="0" w:space="0" w:color="auto"/>
        <w:bottom w:val="none" w:sz="0" w:space="0" w:color="auto"/>
        <w:right w:val="none" w:sz="0" w:space="0" w:color="auto"/>
      </w:divBdr>
    </w:div>
    <w:div w:id="809056507">
      <w:bodyDiv w:val="1"/>
      <w:marLeft w:val="0"/>
      <w:marRight w:val="0"/>
      <w:marTop w:val="0"/>
      <w:marBottom w:val="0"/>
      <w:divBdr>
        <w:top w:val="none" w:sz="0" w:space="0" w:color="auto"/>
        <w:left w:val="none" w:sz="0" w:space="0" w:color="auto"/>
        <w:bottom w:val="none" w:sz="0" w:space="0" w:color="auto"/>
        <w:right w:val="none" w:sz="0" w:space="0" w:color="auto"/>
      </w:divBdr>
    </w:div>
    <w:div w:id="1102651122">
      <w:bodyDiv w:val="1"/>
      <w:marLeft w:val="0"/>
      <w:marRight w:val="0"/>
      <w:marTop w:val="0"/>
      <w:marBottom w:val="0"/>
      <w:divBdr>
        <w:top w:val="none" w:sz="0" w:space="0" w:color="auto"/>
        <w:left w:val="none" w:sz="0" w:space="0" w:color="auto"/>
        <w:bottom w:val="none" w:sz="0" w:space="0" w:color="auto"/>
        <w:right w:val="none" w:sz="0" w:space="0" w:color="auto"/>
      </w:divBdr>
    </w:div>
    <w:div w:id="1152529575">
      <w:bodyDiv w:val="1"/>
      <w:marLeft w:val="0"/>
      <w:marRight w:val="0"/>
      <w:marTop w:val="0"/>
      <w:marBottom w:val="0"/>
      <w:divBdr>
        <w:top w:val="none" w:sz="0" w:space="0" w:color="auto"/>
        <w:left w:val="none" w:sz="0" w:space="0" w:color="auto"/>
        <w:bottom w:val="none" w:sz="0" w:space="0" w:color="auto"/>
        <w:right w:val="none" w:sz="0" w:space="0" w:color="auto"/>
      </w:divBdr>
    </w:div>
    <w:div w:id="1344674484">
      <w:bodyDiv w:val="1"/>
      <w:marLeft w:val="0"/>
      <w:marRight w:val="0"/>
      <w:marTop w:val="0"/>
      <w:marBottom w:val="0"/>
      <w:divBdr>
        <w:top w:val="none" w:sz="0" w:space="0" w:color="auto"/>
        <w:left w:val="none" w:sz="0" w:space="0" w:color="auto"/>
        <w:bottom w:val="none" w:sz="0" w:space="0" w:color="auto"/>
        <w:right w:val="none" w:sz="0" w:space="0" w:color="auto"/>
      </w:divBdr>
    </w:div>
    <w:div w:id="1377123804">
      <w:bodyDiv w:val="1"/>
      <w:marLeft w:val="0"/>
      <w:marRight w:val="0"/>
      <w:marTop w:val="0"/>
      <w:marBottom w:val="0"/>
      <w:divBdr>
        <w:top w:val="none" w:sz="0" w:space="0" w:color="auto"/>
        <w:left w:val="none" w:sz="0" w:space="0" w:color="auto"/>
        <w:bottom w:val="none" w:sz="0" w:space="0" w:color="auto"/>
        <w:right w:val="none" w:sz="0" w:space="0" w:color="auto"/>
      </w:divBdr>
    </w:div>
    <w:div w:id="1406033588">
      <w:bodyDiv w:val="1"/>
      <w:marLeft w:val="0"/>
      <w:marRight w:val="0"/>
      <w:marTop w:val="0"/>
      <w:marBottom w:val="0"/>
      <w:divBdr>
        <w:top w:val="none" w:sz="0" w:space="0" w:color="auto"/>
        <w:left w:val="none" w:sz="0" w:space="0" w:color="auto"/>
        <w:bottom w:val="none" w:sz="0" w:space="0" w:color="auto"/>
        <w:right w:val="none" w:sz="0" w:space="0" w:color="auto"/>
      </w:divBdr>
    </w:div>
    <w:div w:id="1785222289">
      <w:bodyDiv w:val="1"/>
      <w:marLeft w:val="0"/>
      <w:marRight w:val="0"/>
      <w:marTop w:val="0"/>
      <w:marBottom w:val="0"/>
      <w:divBdr>
        <w:top w:val="none" w:sz="0" w:space="0" w:color="auto"/>
        <w:left w:val="none" w:sz="0" w:space="0" w:color="auto"/>
        <w:bottom w:val="none" w:sz="0" w:space="0" w:color="auto"/>
        <w:right w:val="none" w:sz="0" w:space="0" w:color="auto"/>
      </w:divBdr>
    </w:div>
    <w:div w:id="1904948448">
      <w:bodyDiv w:val="1"/>
      <w:marLeft w:val="0"/>
      <w:marRight w:val="0"/>
      <w:marTop w:val="0"/>
      <w:marBottom w:val="0"/>
      <w:divBdr>
        <w:top w:val="none" w:sz="0" w:space="0" w:color="auto"/>
        <w:left w:val="none" w:sz="0" w:space="0" w:color="auto"/>
        <w:bottom w:val="none" w:sz="0" w:space="0" w:color="auto"/>
        <w:right w:val="none" w:sz="0" w:space="0" w:color="auto"/>
      </w:divBdr>
    </w:div>
    <w:div w:id="1966962013">
      <w:bodyDiv w:val="1"/>
      <w:marLeft w:val="0"/>
      <w:marRight w:val="0"/>
      <w:marTop w:val="0"/>
      <w:marBottom w:val="0"/>
      <w:divBdr>
        <w:top w:val="none" w:sz="0" w:space="0" w:color="auto"/>
        <w:left w:val="none" w:sz="0" w:space="0" w:color="auto"/>
        <w:bottom w:val="none" w:sz="0" w:space="0" w:color="auto"/>
        <w:right w:val="none" w:sz="0" w:space="0" w:color="auto"/>
      </w:divBdr>
    </w:div>
    <w:div w:id="2020157429">
      <w:bodyDiv w:val="1"/>
      <w:marLeft w:val="0"/>
      <w:marRight w:val="0"/>
      <w:marTop w:val="0"/>
      <w:marBottom w:val="0"/>
      <w:divBdr>
        <w:top w:val="none" w:sz="0" w:space="0" w:color="auto"/>
        <w:left w:val="none" w:sz="0" w:space="0" w:color="auto"/>
        <w:bottom w:val="none" w:sz="0" w:space="0" w:color="auto"/>
        <w:right w:val="none" w:sz="0" w:space="0" w:color="auto"/>
      </w:divBdr>
    </w:div>
    <w:div w:id="2028018475">
      <w:bodyDiv w:val="1"/>
      <w:marLeft w:val="0"/>
      <w:marRight w:val="0"/>
      <w:marTop w:val="0"/>
      <w:marBottom w:val="0"/>
      <w:divBdr>
        <w:top w:val="none" w:sz="0" w:space="0" w:color="auto"/>
        <w:left w:val="none" w:sz="0" w:space="0" w:color="auto"/>
        <w:bottom w:val="none" w:sz="0" w:space="0" w:color="auto"/>
        <w:right w:val="none" w:sz="0" w:space="0" w:color="auto"/>
      </w:divBdr>
      <w:divsChild>
        <w:div w:id="627778439">
          <w:marLeft w:val="0"/>
          <w:marRight w:val="0"/>
          <w:marTop w:val="0"/>
          <w:marBottom w:val="0"/>
          <w:divBdr>
            <w:top w:val="none" w:sz="0" w:space="0" w:color="auto"/>
            <w:left w:val="none" w:sz="0" w:space="0" w:color="auto"/>
            <w:bottom w:val="none" w:sz="0" w:space="0" w:color="auto"/>
            <w:right w:val="none" w:sz="0" w:space="0" w:color="auto"/>
          </w:divBdr>
        </w:div>
        <w:div w:id="351146914">
          <w:marLeft w:val="0"/>
          <w:marRight w:val="0"/>
          <w:marTop w:val="0"/>
          <w:marBottom w:val="0"/>
          <w:divBdr>
            <w:top w:val="none" w:sz="0" w:space="0" w:color="auto"/>
            <w:left w:val="none" w:sz="0" w:space="0" w:color="auto"/>
            <w:bottom w:val="none" w:sz="0" w:space="0" w:color="auto"/>
            <w:right w:val="none" w:sz="0" w:space="0" w:color="auto"/>
          </w:divBdr>
        </w:div>
        <w:div w:id="1181817698">
          <w:marLeft w:val="0"/>
          <w:marRight w:val="0"/>
          <w:marTop w:val="0"/>
          <w:marBottom w:val="0"/>
          <w:divBdr>
            <w:top w:val="none" w:sz="0" w:space="0" w:color="auto"/>
            <w:left w:val="none" w:sz="0" w:space="0" w:color="auto"/>
            <w:bottom w:val="none" w:sz="0" w:space="0" w:color="auto"/>
            <w:right w:val="none" w:sz="0" w:space="0" w:color="auto"/>
          </w:divBdr>
        </w:div>
        <w:div w:id="2112895820">
          <w:marLeft w:val="0"/>
          <w:marRight w:val="0"/>
          <w:marTop w:val="0"/>
          <w:marBottom w:val="0"/>
          <w:divBdr>
            <w:top w:val="none" w:sz="0" w:space="0" w:color="auto"/>
            <w:left w:val="none" w:sz="0" w:space="0" w:color="auto"/>
            <w:bottom w:val="none" w:sz="0" w:space="0" w:color="auto"/>
            <w:right w:val="none" w:sz="0" w:space="0" w:color="auto"/>
          </w:divBdr>
        </w:div>
      </w:divsChild>
    </w:div>
    <w:div w:id="2063290277">
      <w:bodyDiv w:val="1"/>
      <w:marLeft w:val="0"/>
      <w:marRight w:val="0"/>
      <w:marTop w:val="0"/>
      <w:marBottom w:val="0"/>
      <w:divBdr>
        <w:top w:val="none" w:sz="0" w:space="0" w:color="auto"/>
        <w:left w:val="none" w:sz="0" w:space="0" w:color="auto"/>
        <w:bottom w:val="none" w:sz="0" w:space="0" w:color="auto"/>
        <w:right w:val="none" w:sz="0" w:space="0" w:color="auto"/>
      </w:divBdr>
    </w:div>
    <w:div w:id="21227198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theme" Target="theme/theme1.xml"/>
  <Relationship Id="rId11"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image" Target="media/image2.png"/>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244d318043234640877a6248f93bc294" PartId="04b6fdfcd1b34f2a91bd03b5e6998f8b">
    <Part Type="skyrius" Nr="999" DocPartId="1e1a7f7403f944c0a3c05beb04651ea0" PartId="cc52d7a94be644d790d43e867ca66da9"/>
    <Part Type="skyrius" Nr="999" Title="SPRENDIMO DĖL PRITARIMO ĮGYVENDINTI PROJEKTĄ „PAPILDOMŲ MAISTO / VIRTUVĖS ATLIEKŲ APDOROJIMO PAJĖGUMŲ SUKŪRIMAS ŠIAULIŲ REGIONE“ AIŠKINAMASIS RAŠTAS" Notes="Numeris ne iš eilės. Trūksta dalių? [DocDalys]" DocPartId="aff9b3d93db24b409261d52841c11c11" PartId="90d57aea41404d2bad40a259f6335b64">
      <Part Type="poskyris" Title="Parengto sprendimo projekto tikslai ir uždaviniai:" DocPartId="bd485ef10bb044f896124879c2a5cf28" PartId="755cb891e0f54abfa1e5a9794ae7fc76"/>
      <Part Type="poskyris" Title="Dabartinis sprendimo projekte aptariamų klausimų reguliavimas." DocPartId="78b36f8433c146d882f80108aa9a063b" PartId="30db482b24bc434d8cb0cf999f8cc7cc">
        <Part Type="punktas" Nr="1" Abbr="1 p." DocPartId="c07eb7224c3e45499076c01b3794f314" PartId="6f7aab644260423ab260b0728ae383ed"/>
        <Part Type="punktas" Nr="2" Abbr="2 p." DocPartId="fcf1bef9cf1f4fdcad8c1eefb4f9847e" PartId="a4158380b19048139083ea16e82c7d34"/>
        <Part Type="punktas" Nr="3" Abbr="3 p." DocPartId="2c2ab9ca7d6541a7b5a739e0f4c7034c" PartId="93b92bd103b84d4a97a293a6b07febd7"/>
      </Part>
      <Part Type="poskyris" Title="Sprendimo projekte numatytos naujos teisinio reglamentavimo nuostatos." DocPartId="7174f19cbd1f49a79303676b3e1bd470" PartId="9047114a48c342d5908e40e8abf15e97"/>
      <Part Type="poskyris" Title="Priėmus sprendimą, galimos pasekmės." DocPartId="75e8c99423c542dfb5e59174e940fd60" PartId="09cf3085cd5c4c4f8ad43f20d733fa29"/>
      <Part Type="poskyris" Title="Priėmus sprendimą, keičiami ar pripažįstami negaliojančiais teisės aktai." DocPartId="a4c9dd3f33ab4a93bbb61668aa805ba1" PartId="a31baa53b02a41f5b2317c285b6bd2cb"/>
      <Part Type="poskyris" Title="Sprendimui įgyvendinti reikalingi priimti papildomi teisės aktai." DocPartId="e6a110933e77497382bcecab68104b27" PartId="7951996377bc4377b4180853aaa29471"/>
      <Part Type="poskyris" Title="Sprendimui įgyvendinti reikalingos lėšos." DocPartId="5097e42f41544bba8e8d94718c6bf6ca" PartId="39e408d965944de08db7d007e1f7dadc"/>
      <Part Type="poskyris" Title="Sprendimo projekto antikorupcinis vertinimas." DocPartId="f93c53449c79401b8d4c7162888507e9" PartId="058cf14b24c64e8281fb91da740899de"/>
      <Part Type="poskyris" Title="Sprendimo projekto rengėjas ar rengėjų grupė, sprendimo iniciatoriai." DocPartId="0c984ab6ff324e7987f2626ac5dd9327" PartId="28b9c74e06334770baf10170b293ccc2"/>
      <Part Type="poskyris" Title="Numatomo teisinio reguliavimo poveikio vertinimo rezultatai." DocPartId="a7bc3a1237f0486192d6296619f3bf8f" PartId="e305be84d2a640bba4bb954e163cba09"/>
    </Part>
    <Part Type="signatura" DocPartId="76fe299dd72940fb8d30d6dc773279e2" PartId="77dc1ecb17344f7fbf82441f6aadd234"/>
  </Part>
</Parts>
</file>

<file path=customXml/itemProps1.xml><?xml version="1.0" encoding="utf-8"?>
<ds:datastoreItem xmlns:ds="http://schemas.openxmlformats.org/officeDocument/2006/customXml" ds:itemID="{08F90EFD-B317-4E61-AF38-DA3F786C587C}">
  <ds:schemaRefs>
    <ds:schemaRef ds:uri="http://schemas.openxmlformats.org/officeDocument/2006/bibliography"/>
  </ds:schemaRefs>
</ds:datastoreItem>
</file>

<file path=customXml/itemProps2.xml><?xml version="1.0" encoding="utf-8"?>
<ds:datastoreItem xmlns:ds="http://schemas.openxmlformats.org/officeDocument/2006/customXml" ds:itemID="{8A231353-AC5B-4977-AF4D-DF8F88A1B9C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995</Words>
  <Characters>7037</Characters>
  <Application>Microsoft Office Word</Application>
  <DocSecurity>4</DocSecurity>
  <Lines>130</Lines>
  <Paragraphs>56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
  <LinksUpToDate>false</LinksUpToDate>
  <CharactersWithSpaces>7976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2025-01-14T06:29:00Z</dcterms:created>
  <dc:creator>"Inga Mituzaitė" &lt;inga.mituzaite@siauliai.lt&gt;</dc:creator>
  <lastModifiedBy>adlibuser</lastModifiedBy>
  <lastPrinted>2018-05-15T12:45:00Z</lastPrinted>
  <dcterms:modified xsi:type="dcterms:W3CDTF">2025-01-14T06:29:00Z</dcterms:modified>
  <revision>2</revision>
  <dc:title>Projektas</dc:title>
</coreProperties>
</file>