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5ee76545193d482bab081bf5479189de"/>
        <w:lock w:val="sdtLocked"/>
        <w:richText/>
      </w:sdtPr>
      <w:sdtContent>
        <w:p w14:paraId="2F2E128E" w14:textId="77777777">
          <w:pPr>
            <w:suppressAutoHyphens/>
            <w:jc w:val="center"/>
            <w:rPr>
              <w:b/>
              <w:bCs/>
              <w:szCs w:val="24"/>
              <w:shd w:val="clear" w:color="auto" w:fill="FFFFFF"/>
              <w:lang w:eastAsia="ar-SA"/>
            </w:rPr>
          </w:pPr>
        </w:p>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0b3fc989d1354dbd96d7e085421f6bb9"/>
            <w:lock w:val="sdtLocked"/>
            <w:richText/>
          </w:sdtPr>
          <w:sdtContent>
            <w:p w14:paraId="39AE8BE3" w14:textId="62ADA601">
              <w:pPr>
                <w:suppressAutoHyphens/>
                <w:jc w:val="center"/>
                <w:rPr>
                  <w:b/>
                  <w:bCs/>
                  <w:szCs w:val="24"/>
                  <w:shd w:val="clear" w:color="auto" w:fill="FFFFFF"/>
                  <w:lang w:eastAsia="ar-SA"/>
                </w:rPr>
              </w:pPr>
              <w:r>
                <w:rPr>
                  <w:b/>
                  <w:bCs/>
                  <w:szCs w:val="24"/>
                  <w:shd w:val="clear" w:color="auto" w:fill="FFFFFF"/>
                  <w:lang w:eastAsia="ar-SA"/>
                </w:rPr>
                <w:t>VIEŠŲJŲ INVESTICIJŲ SKYRIUS</w:t>
              </w:r>
            </w:p>
            <w:p w14:paraId="323AACFA" w14:textId="77777777">
              <w:pPr>
                <w:suppressAutoHyphens/>
                <w:jc w:val="center"/>
                <w:rPr>
                  <w:b/>
                  <w:bCs/>
                  <w:szCs w:val="24"/>
                  <w:shd w:val="clear" w:color="auto" w:fill="FFFFFF"/>
                  <w:lang w:eastAsia="ar-SA"/>
                </w:rPr>
              </w:pPr>
            </w:p>
          </w:sdtContent>
        </w:sdt>
        <w:sdt>
          <w:sdtPr>
            <w:alias w:val="skyrius"/>
            <w:tag w:val="part_0d6e41f5400441fdab6996f6b7ba6065"/>
            <w:lock w:val="sdtLocked"/>
            <w:richText/>
          </w:sdtPr>
          <w:sdtContent>
            <w:p w14:paraId="63116D2A" w14:textId="453D2C6E">
              <w:pPr>
                <w:suppressAutoHyphens/>
                <w:jc w:val="center"/>
                <w:rPr>
                  <w:b/>
                  <w:bCs/>
                  <w:szCs w:val="24"/>
                  <w:shd w:val="clear" w:color="auto" w:fill="FFFFFF"/>
                  <w:lang w:eastAsia="ar-SA"/>
                </w:rPr>
              </w:pPr>
              <w:r>
                <w:rPr>
                  <w:b/>
                  <w:bCs/>
                  <w:szCs w:val="24"/>
                  <w:shd w:val="clear" w:color="auto" w:fill="FFFFFF"/>
                  <w:lang w:eastAsia="ar-SA"/>
                </w:rPr>
                <w:t>EKONOMIKOS SKYRIUS</w:t>
              </w:r>
            </w:p>
            <w:p w14:paraId="2BEC0084" w14:textId="77777777">
              <w:pPr>
                <w:suppressAutoHyphens/>
                <w:jc w:val="center"/>
                <w:rPr>
                  <w:b/>
                  <w:bCs/>
                  <w:szCs w:val="24"/>
                  <w:shd w:val="clear" w:color="auto" w:fill="FFFFFF"/>
                  <w:lang w:eastAsia="ar-SA"/>
                </w:rPr>
              </w:pPr>
            </w:p>
          </w:sdtContent>
        </w:sdt>
        <w:sdt>
          <w:sdtPr>
            <w:alias w:val="skyrius"/>
            <w:tag w:val="part_99daded2774a471c83b1360f6f536ca5"/>
            <w:lock w:val="sdtLocked"/>
            <w:richText/>
          </w:sdtPr>
          <w:sdtContent>
            <w:p w14:paraId="018ED018" w14:textId="6106AF51">
              <w:pPr>
                <w:suppressAutoHyphens/>
                <w:jc w:val="center"/>
                <w:rPr>
                  <w:b/>
                  <w:bCs/>
                  <w:szCs w:val="24"/>
                  <w:shd w:val="clear" w:color="auto" w:fill="FFFFFF"/>
                  <w:lang w:eastAsia="ar-SA"/>
                </w:rPr>
              </w:pPr>
              <w:r>
                <w:rPr>
                  <w:b/>
                  <w:bCs/>
                  <w:szCs w:val="24"/>
                  <w:shd w:val="clear" w:color="auto" w:fill="FFFFFF"/>
                  <w:lang w:eastAsia="ar-SA"/>
                </w:rPr>
                <w:t>MIESTO ŪKIO IR APLINKOS SKYRIUS</w:t>
              </w:r>
            </w:p>
            <w:p w14:paraId="54CF1A07" w14:textId="77777777">
              <w:pPr>
                <w:suppressAutoHyphens/>
                <w:jc w:val="center"/>
                <w:rPr>
                  <w:b/>
                  <w:bCs/>
                  <w:szCs w:val="24"/>
                  <w:shd w:val="clear" w:color="auto" w:fill="FFFFFF"/>
                  <w:lang w:eastAsia="ar-SA"/>
                </w:rPr>
              </w:pPr>
            </w:p>
          </w:sdtContent>
        </w:sdt>
        <w:sdt>
          <w:sdtPr>
            <w:alias w:val="skyrius"/>
            <w:tag w:val="part_01cc51e0ba3144f7b3fd19d173cbc339"/>
            <w:lock w:val="sdtLocked"/>
            <w:richText/>
          </w:sdtPr>
          <w:sdtContent>
            <w:p w14:paraId="65E50D8F" w14:textId="43CA3B8E">
              <w:pPr>
                <w:suppressAutoHyphens/>
                <w:jc w:val="center"/>
                <w:rPr>
                  <w:b/>
                  <w:bCs/>
                  <w:szCs w:val="24"/>
                  <w:shd w:val="clear" w:color="auto" w:fill="FFFFFF"/>
                  <w:lang w:eastAsia="ar-SA"/>
                </w:rPr>
              </w:pPr>
              <w:r>
                <w:rPr>
                  <w:b/>
                  <w:bCs/>
                  <w:szCs w:val="24"/>
                  <w:shd w:val="clear" w:color="auto" w:fill="FFFFFF"/>
                  <w:lang w:eastAsia="ar-SA"/>
                </w:rPr>
                <w:t>KULTŪROS SKYRIUS</w:t>
              </w:r>
            </w:p>
            <w:p w14:paraId="430D36EF" w14:textId="77777777">
              <w:pPr>
                <w:suppressAutoHyphens/>
                <w:jc w:val="center"/>
                <w:rPr>
                  <w:b/>
                  <w:bCs/>
                  <w:szCs w:val="24"/>
                  <w:shd w:val="clear" w:color="auto" w:fill="FFFFFF"/>
                  <w:lang w:eastAsia="ar-SA"/>
                </w:rPr>
              </w:pPr>
            </w:p>
          </w:sdtContent>
        </w:sdt>
        <w:sdt>
          <w:sdtPr>
            <w:alias w:val="skyrius"/>
            <w:tag w:val="part_26e5cddb69a04861826d1b12cf97331c"/>
            <w:lock w:val="sdtLocked"/>
            <w:richText/>
          </w:sdtPr>
          <w:sdtContent>
            <w:p w14:paraId="19F7E4C5" w14:textId="77777777">
              <w:pPr>
                <w:suppressAutoHyphens/>
                <w:jc w:val="center"/>
                <w:rPr>
                  <w:b/>
                  <w:bCs/>
                  <w:szCs w:val="24"/>
                  <w:shd w:val="clear" w:color="auto" w:fill="FFFFFF"/>
                  <w:lang w:eastAsia="ar-SA"/>
                </w:rPr>
              </w:pPr>
              <w:r>
                <w:rPr>
                  <w:b/>
                  <w:bCs/>
                  <w:szCs w:val="24"/>
                  <w:shd w:val="clear" w:color="auto" w:fill="FFFFFF"/>
                  <w:lang w:eastAsia="ar-SA"/>
                </w:rPr>
                <w:t>ŠVIETIMO SKYRIUS</w:t>
              </w:r>
            </w:p>
            <w:p w14:paraId="57C48AD2" w14:textId="77777777">
              <w:pPr>
                <w:suppressAutoHyphens/>
                <w:jc w:val="center"/>
                <w:rPr>
                  <w:b/>
                  <w:bCs/>
                  <w:szCs w:val="24"/>
                  <w:shd w:val="clear" w:color="auto" w:fill="FFFFFF"/>
                  <w:lang w:eastAsia="ar-SA"/>
                </w:rPr>
              </w:pPr>
            </w:p>
            <w:p w14:paraId="6ADDF3B2" w14:textId="77777777">
              <w:pPr>
                <w:suppressAutoHyphens/>
                <w:rPr>
                  <w:b/>
                  <w:bCs/>
                  <w:color w:val="FF0000"/>
                  <w:szCs w:val="24"/>
                  <w:shd w:val="clear" w:color="auto" w:fill="FFFFFF"/>
                  <w:lang w:eastAsia="ar-SA"/>
                </w:rPr>
              </w:pPr>
            </w:p>
            <w:p w14:paraId="62641670" w14:textId="6AA7E55B">
              <w:pPr>
                <w:suppressAutoHyphens/>
                <w:jc w:val="center"/>
                <w:rPr>
                  <w:b/>
                  <w:bCs/>
                  <w:color w:val="000000"/>
                  <w:szCs w:val="24"/>
                  <w:lang w:eastAsia="ar-SA"/>
                </w:rPr>
              </w:pPr>
              <w:sdt>
                <w:sdtPr>
                  <w:alias w:val="Pavadinimas"/>
                  <w:tag w:val="title_26e5cddb69a04861826d1b12cf97331c"/>
                  <w:lock w:val="sdtLocked"/>
                  <w:richText/>
                </w:sdtPr>
                <w:sdtContent>
                  <w:r>
                    <w:rPr>
                      <w:b/>
                      <w:szCs w:val="24"/>
                      <w:lang w:eastAsia="ar-SA"/>
                    </w:rPr>
                    <w:t xml:space="preserve">SPRENDIMO „DĖL PRITARIMO </w:t>
                  </w:r>
                  <w:r>
                    <w:rPr>
                      <w:b/>
                      <w:bCs/>
                      <w:color w:val="000000"/>
                      <w:szCs w:val="24"/>
                      <w:lang w:eastAsia="ar-SA"/>
                    </w:rPr>
                    <w:t>JUNGTINĖS VEIKLOS SUTARČIŲ PASIRAŠYMUI“ PROJEKTO</w:t>
                  </w:r>
                </w:sdtContent>
              </w:sdt>
            </w:p>
            <w:p w14:paraId="24310745" w14:textId="77777777">
              <w:pPr>
                <w:suppressAutoHyphens/>
                <w:jc w:val="center"/>
                <w:rPr>
                  <w:b/>
                  <w:szCs w:val="24"/>
                  <w:lang w:eastAsia="ar-SA"/>
                </w:rPr>
              </w:pPr>
            </w:p>
            <w:sdt>
              <w:sdtPr>
                <w:alias w:val="poskyris"/>
                <w:tag w:val="part_97beaa54073d4f59a97e04259f68f51c"/>
                <w:lock w:val="sdtLocked"/>
                <w:richText/>
              </w:sdtPr>
              <w:sdtContent>
                <w:p w14:paraId="6DC77D99" w14:textId="19C13593">
                  <w:pPr>
                    <w:suppressAutoHyphens/>
                    <w:jc w:val="center"/>
                    <w:rPr>
                      <w:b/>
                      <w:szCs w:val="24"/>
                      <w:lang w:eastAsia="ar-SA"/>
                    </w:rPr>
                  </w:pPr>
                  <w:sdt>
                    <w:sdtPr>
                      <w:alias w:val="Pavadinimas"/>
                      <w:tag w:val="title_97beaa54073d4f59a97e04259f68f51c"/>
                      <w:lock w:val="sdtLocked"/>
                      <w:richText/>
                    </w:sdtPr>
                    <w:sdtContent>
                      <w:r>
                        <w:rPr>
                          <w:b/>
                          <w:szCs w:val="24"/>
                          <w:lang w:eastAsia="ar-SA"/>
                        </w:rPr>
                        <w:t>AIŠKINAMASIS RAŠTAS</w:t>
                      </w:r>
                    </w:sdtContent>
                  </w:sdt>
                </w:p>
                <w:p w14:paraId="188898FB" w14:textId="77777777">
                  <w:pPr>
                    <w:suppressAutoHyphens/>
                    <w:rPr>
                      <w:b/>
                      <w:color w:val="FF0000"/>
                      <w:szCs w:val="24"/>
                      <w:lang w:eastAsia="ar-SA"/>
                    </w:rPr>
                  </w:pPr>
                </w:p>
                <w:p w14:paraId="192A4208" w14:textId="494A6F9F">
                  <w:pPr>
                    <w:suppressAutoHyphens/>
                    <w:jc w:val="center"/>
                    <w:rPr>
                      <w:szCs w:val="24"/>
                      <w:shd w:val="clear" w:color="auto" w:fill="FFFFFF"/>
                      <w:lang w:eastAsia="ar-SA"/>
                    </w:rPr>
                  </w:pPr>
                  <w:r>
                    <w:rPr>
                      <w:szCs w:val="24"/>
                      <w:shd w:val="clear" w:color="auto" w:fill="FFFFFF"/>
                      <w:lang w:eastAsia="ar-SA"/>
                    </w:rPr>
                    <w:t xml:space="preserve">2024 m.      </w:t>
                    <w:tab/>
                    <w:t xml:space="preserve">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color w:val="FF0000"/>
                      <w:szCs w:val="24"/>
                      <w:lang w:eastAsia="ar-SA"/>
                    </w:rPr>
                  </w:pPr>
                </w:p>
              </w:sdtContent>
            </w:sdt>
            <w:sdt>
              <w:sdtPr>
                <w:alias w:val="poskyris"/>
                <w:tag w:val="part_c717202ae10d4b53937603246eb02eeb"/>
                <w:lock w:val="sdtLocked"/>
                <w:richText/>
              </w:sdtPr>
              <w:sdtContent>
                <w:p w14:paraId="26730125" w14:textId="77777777">
                  <w:pPr>
                    <w:suppressAutoHyphens/>
                    <w:ind w:firstLine="709"/>
                    <w:jc w:val="both"/>
                    <w:rPr>
                      <w:b/>
                      <w:bCs/>
                      <w:szCs w:val="24"/>
                      <w:shd w:val="clear" w:color="auto" w:fill="FFFFFF"/>
                      <w:lang w:eastAsia="ar-SA"/>
                    </w:rPr>
                  </w:pPr>
                  <w:sdt>
                    <w:sdtPr>
                      <w:alias w:val="Pavadinimas"/>
                      <w:tag w:val="title_c717202ae10d4b53937603246eb02eeb"/>
                      <w:lock w:val="sdtLocked"/>
                      <w:richText/>
                    </w:sdtPr>
                    <w:sdtContent>
                      <w:r>
                        <w:rPr>
                          <w:b/>
                          <w:bCs/>
                          <w:szCs w:val="24"/>
                          <w:shd w:val="clear" w:color="auto" w:fill="FFFFFF"/>
                          <w:lang w:eastAsia="ar-SA"/>
                        </w:rPr>
                        <w:t>Parengto sprendimo projekto tikslai ir uždaviniai:</w:t>
                      </w:r>
                    </w:sdtContent>
                  </w:sdt>
                </w:p>
                <w:p w14:paraId="0EAB490F" w14:textId="0D329E2C">
                  <w:pPr>
                    <w:tabs>
                      <w:tab w:val="left" w:pos="851"/>
                      <w:tab w:val="left" w:pos="1134"/>
                    </w:tabs>
                    <w:suppressAutoHyphens/>
                    <w:ind w:firstLine="709"/>
                    <w:jc w:val="both"/>
                    <w:rPr>
                      <w:color w:val="FF0000"/>
                      <w:szCs w:val="24"/>
                      <w:lang w:eastAsia="ar-SA"/>
                    </w:rPr>
                  </w:pPr>
                  <w:r>
                    <w:rPr>
                      <w:szCs w:val="24"/>
                      <w:lang w:eastAsia="ar-SA"/>
                    </w:rPr>
                    <w:t xml:space="preserve">Pritarti jungtinės veiklos sutarties „Dėl neformaliojo švietimo Kelmės r., Šiaulių r. ir Šiaulių m. savivaldybių gyventojams“ sudarymui (pridedama), pritarti jungtinės veiklos sutarties „Dėl viešojo keleivinio transporto sistemos efektyvumo padidinimo Radviliškio r. sav., Šiaulių r. sav.  ir Šiaulių m. sav. gyventojams“ sudarymui (pridedama), pritarti jungtinės veiklos sutarties „Dėl Šiaulių regiono gamtos ir kultūros objektų pritaikymo lankymui, informacijos sklaidos gerinimo“ sudarymui (pridedama), įgalioti Šiaulių miesto savivaldybės merą pasirašyti šio sprendimo 1, 2 ir 3 punktuose nurodytas jungtinės veiklos sutartis.</w:t>
                  </w:r>
                </w:p>
                <w:p w14:paraId="4A430113" w14:textId="77777777">
                  <w:pPr>
                    <w:tabs>
                      <w:tab w:val="left" w:pos="-1069"/>
                      <w:tab w:val="left" w:pos="993"/>
                      <w:tab w:val="left" w:pos="1418"/>
                    </w:tabs>
                    <w:suppressAutoHyphens/>
                    <w:ind w:firstLine="709"/>
                    <w:jc w:val="both"/>
                    <w:rPr>
                      <w:b/>
                      <w:bCs/>
                      <w:szCs w:val="24"/>
                      <w:shd w:val="clear" w:color="auto" w:fill="FFFFFF"/>
                      <w:lang w:eastAsia="ar-SA"/>
                    </w:rPr>
                  </w:pPr>
                </w:p>
              </w:sdtContent>
            </w:sdt>
            <w:sdt>
              <w:sdtPr>
                <w:alias w:val="poskyris"/>
                <w:tag w:val="part_0c1fd39b399f409c9cd26cb690ef49a5"/>
                <w:lock w:val="sdtLocked"/>
                <w:richText/>
              </w:sdtPr>
              <w:sdtContent>
                <w:p w14:paraId="7D8332BD" w14:textId="041F927A">
                  <w:pPr>
                    <w:tabs>
                      <w:tab w:val="left" w:pos="-1069"/>
                      <w:tab w:val="left" w:pos="993"/>
                      <w:tab w:val="left" w:pos="1418"/>
                    </w:tabs>
                    <w:suppressAutoHyphens/>
                    <w:ind w:firstLine="709"/>
                    <w:jc w:val="both"/>
                    <w:rPr>
                      <w:szCs w:val="24"/>
                      <w:shd w:val="clear" w:color="auto" w:fill="FFFFFF"/>
                      <w:lang w:eastAsia="ar-SA"/>
                    </w:rPr>
                  </w:pPr>
                  <w:sdt>
                    <w:sdtPr>
                      <w:alias w:val="Pavadinimas"/>
                      <w:tag w:val="title_0c1fd39b399f409c9cd26cb690ef49a5"/>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14:paraId="58AF51AA" w14:textId="77777777">
                  <w:pPr>
                    <w:suppressAutoHyphens/>
                    <w:ind w:firstLine="709"/>
                    <w:jc w:val="both"/>
                    <w:rPr>
                      <w:iCs/>
                      <w:szCs w:val="24"/>
                      <w:lang w:eastAsia="ar-SA"/>
                    </w:rPr>
                  </w:pPr>
                  <w:r>
                    <w:rPr>
                      <w:iCs/>
                      <w:szCs w:val="24"/>
                      <w:lang w:eastAsia="ar-SA"/>
                    </w:rPr>
                    <w:t xml:space="preserve">Tarybos sprendimo projektas parengtas vadovaujantis: </w:t>
                  </w:r>
                </w:p>
                <w:sdt>
                  <w:sdtPr>
                    <w:alias w:val="1 p."/>
                    <w:tag w:val="part_4c39409497894996bef2b5300ef08ef3"/>
                    <w:lock w:val="sdtLocked"/>
                    <w:richText/>
                  </w:sdtPr>
                  <w:sdtContent>
                    <w:p w14:paraId="06F87B8B" w14:textId="0C900F63">
                      <w:pPr>
                        <w:suppressAutoHyphens/>
                        <w:ind w:firstLine="709"/>
                        <w:jc w:val="both"/>
                        <w:rPr>
                          <w:iCs/>
                          <w:szCs w:val="24"/>
                          <w:lang w:eastAsia="ar-SA"/>
                        </w:rPr>
                      </w:pPr>
                      <w:sdt>
                        <w:sdtPr>
                          <w:alias w:val="Numeris"/>
                          <w:tag w:val="nr_4c39409497894996bef2b5300ef08ef3"/>
                          <w:lock w:val="sdtLocked"/>
                          <w:richText/>
                        </w:sdtPr>
                        <w:sdtContent>
                          <w:r>
                            <w:rPr>
                              <w:rFonts w:eastAsia="Calibri"/>
                              <w:iCs/>
                              <w:szCs w:val="24"/>
                            </w:rPr>
                            <w:t>1</w:t>
                          </w:r>
                        </w:sdtContent>
                      </w:sdt>
                      <w:r>
                        <w:rPr>
                          <w:rFonts w:eastAsia="Calibri"/>
                          <w:iCs/>
                          <w:szCs w:val="24"/>
                        </w:rPr>
                        <w:t xml:space="preserve">. </w:t>
                      </w:r>
                      <w:r>
                        <w:rPr>
                          <w:iCs/>
                          <w:szCs w:val="24"/>
                          <w:lang w:eastAsia="ar-SA"/>
                        </w:rPr>
                        <w:t>Lietuvos Respublikos vietos savivaldos įstatymu;</w:t>
                      </w:r>
                    </w:p>
                  </w:sdtContent>
                </w:sdt>
                <w:sdt>
                  <w:sdtPr>
                    <w:alias w:val="2 p."/>
                    <w:tag w:val="part_42a2aa64da1d4f1cb2e92fa0e8de32a7"/>
                    <w:lock w:val="sdtLocked"/>
                    <w:richText/>
                  </w:sdtPr>
                  <w:sdtContent>
                    <w:p w14:paraId="758737B7" w14:textId="2A2DC484">
                      <w:pPr>
                        <w:suppressAutoHyphens/>
                        <w:ind w:firstLine="709"/>
                        <w:jc w:val="both"/>
                        <w:rPr>
                          <w:iCs/>
                          <w:szCs w:val="24"/>
                          <w:lang w:eastAsia="ar-SA"/>
                        </w:rPr>
                      </w:pPr>
                      <w:sdt>
                        <w:sdtPr>
                          <w:alias w:val="Numeris"/>
                          <w:tag w:val="nr_42a2aa64da1d4f1cb2e92fa0e8de32a7"/>
                          <w:lock w:val="sdtLocked"/>
                          <w:richText/>
                        </w:sdtPr>
                        <w:sdtContent>
                          <w:r>
                            <w:rPr>
                              <w:rFonts w:eastAsia="Calibri"/>
                              <w:iCs/>
                              <w:szCs w:val="24"/>
                            </w:rPr>
                            <w:t>2</w:t>
                          </w:r>
                        </w:sdtContent>
                      </w:sdt>
                      <w:r>
                        <w:rPr>
                          <w:rFonts w:eastAsia="Calibri"/>
                          <w:iCs/>
                          <w:szCs w:val="24"/>
                        </w:rPr>
                        <w:t xml:space="preserve">. </w:t>
                      </w:r>
                      <w:r>
                        <w:rPr>
                          <w:iCs/>
                          <w:szCs w:val="24"/>
                          <w:lang w:eastAsia="ar-SA"/>
                        </w:rPr>
                        <w:t>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w:t>
                      </w:r>
                    </w:p>
                  </w:sdtContent>
                </w:sdt>
                <w:sdt>
                  <w:sdtPr>
                    <w:alias w:val="3 p."/>
                    <w:tag w:val="part_9a1b2eed886c4d6ea5bb0422df289575"/>
                    <w:lock w:val="sdtLocked"/>
                    <w:richText/>
                  </w:sdtPr>
                  <w:sdtContent>
                    <w:p w14:paraId="46020942" w14:textId="5B1FB476">
                      <w:pPr>
                        <w:suppressAutoHyphens/>
                        <w:ind w:firstLine="709"/>
                        <w:jc w:val="both"/>
                        <w:rPr>
                          <w:iCs/>
                          <w:szCs w:val="24"/>
                          <w:lang w:eastAsia="ar-SA"/>
                        </w:rPr>
                      </w:pPr>
                      <w:sdt>
                        <w:sdtPr>
                          <w:alias w:val="Numeris"/>
                          <w:tag w:val="nr_9a1b2eed886c4d6ea5bb0422df289575"/>
                          <w:lock w:val="sdtLocked"/>
                          <w:richText/>
                        </w:sdtPr>
                        <w:sdtContent>
                          <w:r>
                            <w:rPr>
                              <w:rFonts w:eastAsia="Calibri"/>
                              <w:iCs/>
                              <w:szCs w:val="24"/>
                            </w:rPr>
                            <w:t>3</w:t>
                          </w:r>
                        </w:sdtContent>
                      </w:sdt>
                      <w:r>
                        <w:rPr>
                          <w:rFonts w:eastAsia="Calibri"/>
                          <w:iCs/>
                          <w:szCs w:val="24"/>
                        </w:rPr>
                        <w:t xml:space="preserve">. </w:t>
                      </w:r>
                      <w:r>
                        <w:rPr>
                          <w:iCs/>
                          <w:szCs w:val="24"/>
                          <w:lang w:eastAsia="ar-SA"/>
                        </w:rPr>
                        <w:t>Šiaulių miesto savivaldybės vardu sudaromų sutarčių pasirašymo tvarkos aprašo, patvirtinto Šiaulių miesto savivaldybės tarybos 2023 m. rugsėjo 7 d. sprendimu Nr. T-381 „Dėl Šiaulių miesto savivaldybės vardu sudaromų sutarčių pasirašymo tvarkos aprašo patvirtinimo“, 5.2 papunkčiu.</w:t>
                      </w:r>
                    </w:p>
                    <w:p w14:paraId="032ACD0C" w14:textId="77777777">
                      <w:pPr>
                        <w:ind w:left="709"/>
                        <w:jc w:val="both"/>
                        <w:rPr>
                          <w:rFonts w:eastAsia="Calibri"/>
                          <w:b/>
                          <w:szCs w:val="24"/>
                          <w:shd w:val="clear" w:color="auto" w:fill="FFFFFF"/>
                        </w:rPr>
                      </w:pPr>
                    </w:p>
                  </w:sdtContent>
                </w:sdt>
              </w:sdtContent>
            </w:sdt>
            <w:sdt>
              <w:sdtPr>
                <w:alias w:val="poskyris"/>
                <w:tag w:val="part_b00d398c2bdb4427ad637c4d2e5c05ca"/>
                <w:lock w:val="sdtLocked"/>
                <w:richText/>
              </w:sdtPr>
              <w:sdtContent>
                <w:p w14:paraId="04A57352" w14:textId="572A0C68">
                  <w:pPr>
                    <w:ind w:left="709"/>
                    <w:jc w:val="both"/>
                    <w:rPr>
                      <w:rFonts w:eastAsia="Calibri"/>
                      <w:iCs/>
                      <w:szCs w:val="24"/>
                    </w:rPr>
                  </w:pPr>
                  <w:sdt>
                    <w:sdtPr>
                      <w:alias w:val="Pavadinimas"/>
                      <w:tag w:val="title_b00d398c2bdb4427ad637c4d2e5c05ca"/>
                      <w:lock w:val="sdtLocked"/>
                      <w:richText/>
                    </w:sdtPr>
                    <w:sdtContent>
                      <w:r>
                        <w:rPr>
                          <w:rFonts w:eastAsia="Calibri"/>
                          <w:b/>
                          <w:szCs w:val="24"/>
                          <w:shd w:val="clear" w:color="auto" w:fill="FFFFFF"/>
                        </w:rPr>
                        <w:t>Sprendimo projekte numatytos naujos teisinio reglamentavimo nuostatos</w:t>
                      </w:r>
                      <w:r>
                        <w:rPr>
                          <w:rFonts w:eastAsia="Calibri"/>
                          <w:b/>
                          <w:szCs w:val="24"/>
                        </w:rPr>
                        <w:t>.</w:t>
                      </w:r>
                    </w:sdtContent>
                  </w:sdt>
                </w:p>
                <w:p w14:paraId="01B4AC2E" w14:textId="63303190">
                  <w:pPr>
                    <w:tabs>
                      <w:tab w:val="left" w:pos="567"/>
                    </w:tabs>
                    <w:suppressAutoHyphens/>
                    <w:ind w:firstLine="709"/>
                    <w:jc w:val="both"/>
                    <w:rPr>
                      <w:szCs w:val="24"/>
                      <w:lang w:eastAsia="ar-SA"/>
                    </w:rPr>
                  </w:pPr>
                  <w:r>
                    <w:rPr>
                      <w:szCs w:val="24"/>
                      <w:shd w:val="clear" w:color="auto" w:fill="FFFFFF"/>
                      <w:lang w:eastAsia="ar-SA"/>
                    </w:rPr>
                    <w:t>Parengtu Savivaldybės tarybos sprendimo projektu pritariama, kad</w:t>
                  </w:r>
                  <w:r>
                    <w:rPr>
                      <w:szCs w:val="24"/>
                      <w:lang w:eastAsia="ar-SA"/>
                    </w:rPr>
                    <w:t xml:space="preserve"> būtų pasirašomos jungtinės veiklos sutartys. </w:t>
                  </w:r>
                  <w:r>
                    <w:rPr>
                      <w:bCs/>
                      <w:szCs w:val="24"/>
                      <w:lang w:eastAsia="ar-SA"/>
                    </w:rPr>
                    <w:t xml:space="preserve"> </w:t>
                  </w:r>
                </w:p>
                <w:p w14:paraId="341ABA9E" w14:textId="5A7453A3">
                  <w:pPr>
                    <w:tabs>
                      <w:tab w:val="left" w:pos="567"/>
                    </w:tabs>
                    <w:suppressAutoHyphens/>
                    <w:ind w:firstLine="720"/>
                    <w:jc w:val="both"/>
                    <w:rPr>
                      <w:color w:val="FF0000"/>
                      <w:szCs w:val="24"/>
                      <w:lang w:eastAsia="ar-SA"/>
                    </w:rPr>
                  </w:pPr>
                </w:p>
              </w:sdtContent>
            </w:sdt>
            <w:sdt>
              <w:sdtPr>
                <w:alias w:val="poskyris"/>
                <w:tag w:val="part_c5a9e3782f4a43928a0e875d8dac9f13"/>
                <w:lock w:val="sdtLocked"/>
                <w:richText/>
              </w:sdtPr>
              <w:sdtContent>
                <w:p w14:paraId="4344CDD4" w14:textId="31771E85">
                  <w:pPr>
                    <w:tabs>
                      <w:tab w:val="left" w:pos="567"/>
                    </w:tabs>
                    <w:suppressAutoHyphens/>
                    <w:ind w:firstLine="709"/>
                    <w:jc w:val="both"/>
                    <w:rPr>
                      <w:b/>
                      <w:bCs/>
                      <w:szCs w:val="24"/>
                      <w:shd w:val="clear" w:color="auto" w:fill="FFFFFF"/>
                      <w:lang w:eastAsia="ar-SA"/>
                    </w:rPr>
                  </w:pPr>
                  <w:sdt>
                    <w:sdtPr>
                      <w:alias w:val="Pavadinimas"/>
                      <w:tag w:val="title_c5a9e3782f4a43928a0e875d8dac9f13"/>
                      <w:lock w:val="sdtLocked"/>
                      <w:richText/>
                    </w:sdtPr>
                    <w:sdtContent>
                      <w:r>
                        <w:rPr>
                          <w:b/>
                          <w:bCs/>
                          <w:szCs w:val="24"/>
                          <w:shd w:val="clear" w:color="auto" w:fill="FFFFFF"/>
                          <w:lang w:eastAsia="ar-SA"/>
                        </w:rPr>
                        <w:t>Priėmus sprendimą, galimos pasekmės.</w:t>
                      </w:r>
                    </w:sdtContent>
                  </w:sdt>
                </w:p>
                <w:p w14:paraId="2F5474EF" w14:textId="558714FB">
                  <w:pPr>
                    <w:tabs>
                      <w:tab w:val="left" w:pos="1276"/>
                    </w:tabs>
                    <w:suppressAutoHyphens/>
                    <w:ind w:firstLine="709"/>
                    <w:jc w:val="both"/>
                    <w:rPr>
                      <w:szCs w:val="24"/>
                      <w:lang w:eastAsia="ar-SA"/>
                    </w:rPr>
                  </w:pPr>
                  <w:r>
                    <w:rPr>
                      <w:szCs w:val="24"/>
                      <w:lang w:eastAsia="ar-SA"/>
                    </w:rPr>
                    <w:t xml:space="preserve">Šiaulių miesto savivaldybė pasirašys jungtinės veiklos sutartį „Dėl neformaliojo švietimo Kelmės r., Šiaulių r. ir Šiaulių m. savivaldybių gyventojams“ su </w:t>
                  </w:r>
                  <w:r>
                    <w:rPr>
                      <w:color w:val="000000"/>
                      <w:szCs w:val="24"/>
                      <w:lang w:eastAsia="ar-SA"/>
                    </w:rPr>
                    <w:t xml:space="preserve">Kelmės rajono savivaldybe ir Šiaulių rajono savivaldybe ir kartu įgyvendins Šiaulių miesto savivaldybės tarybos 2024 m. rugsėjo 5 d. sprendimu Nr. T-337 „Dėl 2024–2029 m. Šiaulių regiono funkcinės zonos strategijos patvirtinimo“ patvirtintoje Šiaulių regiono funkcinės zonos strategijoje (toliau – Strategija) </w:t>
                  </w:r>
                  <w:r>
                    <w:rPr>
                      <w:kern w:val="2"/>
                      <w:szCs w:val="22"/>
                      <w:lang w:eastAsia="ar-SA"/>
                    </w:rPr>
                    <w:t xml:space="preserve">numatytą tikslą „Pagerinti sąlygas tvariai regiono ekonominei ir socialinei plėtrai“, uždavinį „Padidinti regiono investicinį patrauklumą ir pagerinti verslui palankią aplinką“ ir neinvesticiniame veiksme Nr. 1.1.8 detalizuotas neinvesticines priemones. Partneriai, veikdami bendrai, organizuos amatininkų mokymus ir konsultacijas, rengs ir vykdys neformaliojo švietimo programas mokiniams ir suaugusiesiems (etnokultūros kryptyje) (koordinuojanti įstaiga – Šiaulių rajono savivaldybės etninės kultūros ir tradicinių amatų centras), parengs ir vykdys neformaliojo švietimo programas mokiniams ir suaugusiesiems (turizmo ir kraštotyros, gamtos ir ekologijos kryptyse) (koordinuojanti įstaiga – Kelmės rajono savivaldybė), </w:t>
                  </w:r>
                  <w:r>
                    <w:rPr>
                      <w:iCs/>
                      <w:kern w:val="2"/>
                      <w:szCs w:val="22"/>
                      <w:lang w:eastAsia="ar-SA"/>
                    </w:rPr>
                    <w:t xml:space="preserve">viešins informaciją apie vykdomas kitų partnerių veiklas, aktyvins dalyvius dalyvauti partnerių organizuojamose veiklose </w:t>
                  </w:r>
                  <w:r>
                    <w:rPr>
                      <w:kern w:val="2"/>
                      <w:szCs w:val="22"/>
                      <w:lang w:eastAsia="ar-SA"/>
                    </w:rPr>
                    <w:t>(koordinuojanti įstaiga – Šiaulių miesto savivaldybė)</w:t>
                  </w:r>
                  <w:r>
                    <w:rPr>
                      <w:iCs/>
                      <w:kern w:val="2"/>
                      <w:szCs w:val="22"/>
                      <w:lang w:eastAsia="ar-SA"/>
                    </w:rPr>
                    <w:t xml:space="preserve">, viešins neformaliojo švietimo programas bei renginius Šiaulių miesto mokiniams ir suaugusiesiems, teiks metodinę, informacinę bei konsultacinę pagalbą </w:t>
                  </w:r>
                  <w:r>
                    <w:rPr>
                      <w:kern w:val="2"/>
                      <w:szCs w:val="22"/>
                      <w:lang w:eastAsia="ar-SA"/>
                    </w:rPr>
                    <w:t>(koordinuojanti įstaiga – Šiaulių švietimo kompetencijų centras)</w:t>
                  </w:r>
                  <w:r>
                    <w:rPr>
                      <w:iCs/>
                      <w:kern w:val="2"/>
                      <w:szCs w:val="22"/>
                      <w:lang w:eastAsia="ar-SA"/>
                    </w:rPr>
                    <w:t xml:space="preserve">, </w:t>
                  </w:r>
                  <w:r>
                    <w:rPr>
                      <w:kern w:val="2"/>
                      <w:szCs w:val="22"/>
                      <w:lang w:eastAsia="ar-SA"/>
                    </w:rPr>
                    <w:t xml:space="preserve">ugdys vaikų bei suaugusiųjų kūrybiškumą dalyvaujant kultūros veiklose (koordinuojanti įstaiga – Šiaulių rajono savivaldybės etninės kultūros ir tradicinių amatų centras), </w:t>
                  </w:r>
                  <w:r>
                    <w:rPr>
                      <w:iCs/>
                      <w:kern w:val="2"/>
                      <w:szCs w:val="22"/>
                      <w:lang w:eastAsia="ar-SA"/>
                    </w:rPr>
                    <w:t xml:space="preserve">viešins neformaliojo švietimo programas bei renginius mokiniams ir suaugusiesiems partnerių ir jų įstaigų svetainėse bei socialiniuose tinkluose </w:t>
                  </w:r>
                  <w:r>
                    <w:rPr>
                      <w:kern w:val="2"/>
                      <w:szCs w:val="22"/>
                      <w:lang w:eastAsia="ar-SA"/>
                    </w:rPr>
                    <w:t>(atsakingi visi partneriai)</w:t>
                  </w:r>
                  <w:r>
                    <w:rPr>
                      <w:iCs/>
                      <w:kern w:val="2"/>
                      <w:szCs w:val="22"/>
                      <w:lang w:eastAsia="ar-SA"/>
                    </w:rPr>
                    <w:t xml:space="preserve">. </w:t>
                  </w:r>
                </w:p>
                <w:p w14:paraId="4123428A" w14:textId="799FCA88">
                  <w:pPr>
                    <w:suppressAutoHyphens/>
                    <w:ind w:firstLine="709"/>
                    <w:jc w:val="both"/>
                    <w:rPr>
                      <w:color w:val="000000"/>
                      <w:szCs w:val="24"/>
                      <w:lang w:eastAsia="ar-SA"/>
                    </w:rPr>
                  </w:pPr>
                  <w:r>
                    <w:rPr>
                      <w:szCs w:val="24"/>
                      <w:lang w:eastAsia="ar-SA"/>
                    </w:rPr>
                    <w:t xml:space="preserve">Šiaulių miesto savivaldybė pasirašys jungtinės veiklos sutartį „Dėl viešojo keleivinio transporto sistemos efektyvumo padidinimo Radviliškio r. sav., Šiaulių r. sav.  ir Šiaulių m. sav. gyventojams“ su </w:t>
                  </w:r>
                  <w:r>
                    <w:rPr>
                      <w:color w:val="000000"/>
                      <w:szCs w:val="24"/>
                      <w:lang w:eastAsia="ar-SA"/>
                    </w:rPr>
                    <w:t xml:space="preserve">Radviliškio rajono savivaldybe ir Šiaulių rajono savivaldybe ir kartu įgyvendins Strategijoje numatytą tikslą „Pagerinti sąlygas tvariai regiono ekonominei ir socialinei plėtrai“,  uždavinį „Padidinti viešojo keleivinio transporto sistemos efektyvumą“ ir neinvesticiniame veiksme Nr. 1.3.3 detalizuotas neinvesticines priemones.</w:t>
                  </w:r>
                  <w:r>
                    <w:rPr>
                      <w:kern w:val="2"/>
                      <w:szCs w:val="22"/>
                      <w:lang w:eastAsia="ar-SA"/>
                    </w:rPr>
                    <w:t xml:space="preserve"> Partneriai, veikdami bendrai, keisis informacija, aktualia planuojant viešojo keleivinio transporto efektyvumo didinimą, keisis informacija apie partnerių priimtus sprendimus, susijusius su viešojo keleivinio transporto paslaugų teikimu partnerių savivaldybėse, </w:t>
                  </w:r>
                  <w:r>
                    <w:rPr>
                      <w:iCs/>
                      <w:kern w:val="2"/>
                      <w:szCs w:val="22"/>
                      <w:lang w:eastAsia="ar-SA"/>
                    </w:rPr>
                    <w:t xml:space="preserve">viešins elektroninio bilieto sistemą, vykdys gyventojų informavimą, </w:t>
                  </w:r>
                  <w:r>
                    <w:rPr>
                      <w:szCs w:val="24"/>
                      <w:lang w:eastAsia="ar-SA"/>
                    </w:rPr>
                    <w:t>įgyvendins su partnerių viešojo keleivinio transporto paslaugų teikimu susijusias komunikacijos priemones, bendradarbiaus diegiant ir eksploatuojant elektroninio bilieto sistemą partnerių viešajame transporte, organizuos, administruos, bendrafinansuos, eksploatuos ir prižiūrės elektroninio bilieto sistemą, veikiančią Šiaulių miesto, Šiaulių rajono ir Radviliškio rajono savivaldybių viešajame transporte, perduodant ją vienam, partnerių sutarimu parinktam, operatoriui (atsakingi visi partneriai), organizuos ir koordinuos elektroninio bilieto sistemos partnerių viešajame transporte diegimo paslaugos teikėjo parinkimo procesą, teiks informaciją partneriams apie elektroninio bilieto sistemos partnerių viešajame transporte sukūrimo ir diegimo reikšmingas aplinkybes, derins veiksmus su kitais partneriais (koordinuojanti įstaiga – Šiaulių miesto savivaldybė), parinks reikalingus veiksmus ir priemones įdiegtos elektroninio bilieto sistemos viešajame transporte administravimui, eksploatavimui ir priežiūros organizavimui, teiks reikalingą informaciją, rengs ataskaitas ir teiks jas partneriams (koordinuojanti įstaiga – Šiaulių miesto savivaldybė).</w:t>
                  </w:r>
                </w:p>
                <w:p w14:paraId="0C8C9AFC" w14:textId="181E0C30">
                  <w:pPr>
                    <w:suppressAutoHyphens/>
                    <w:ind w:firstLine="709"/>
                    <w:jc w:val="both"/>
                    <w:rPr>
                      <w:szCs w:val="24"/>
                      <w:lang w:eastAsia="ar-SA"/>
                    </w:rPr>
                  </w:pPr>
                  <w:r>
                    <w:rPr>
                      <w:szCs w:val="24"/>
                      <w:lang w:eastAsia="ar-SA"/>
                    </w:rPr>
                    <w:t xml:space="preserve">Šiaulių miesto savivaldybė pasirašys jungtinės veiklos sutartį „Dėl Šiaulių regiono gamtos ir kultūros objektų pritaikymo lankymui, informacijos sklaidos gerinimo“ su </w:t>
                  </w:r>
                  <w:r>
                    <w:rPr>
                      <w:color w:val="000000"/>
                      <w:szCs w:val="24"/>
                      <w:lang w:eastAsia="ar-SA"/>
                    </w:rPr>
                    <w:t xml:space="preserve">Akmenės rajono savivaldybe, </w:t>
                  </w:r>
                  <w:r>
                    <w:rPr>
                      <w:rFonts w:eastAsia="Calibri"/>
                      <w:spacing w:val="2"/>
                      <w:szCs w:val="24"/>
                    </w:rPr>
                    <w:t xml:space="preserve">Joniškio rajono savivaldybe, </w:t>
                  </w:r>
                  <w:r>
                    <w:rPr>
                      <w:rFonts w:eastAsia="Calibri"/>
                      <w:szCs w:val="24"/>
                    </w:rPr>
                    <w:t xml:space="preserve">Kelmės rajono savivaldybe, </w:t>
                  </w:r>
                  <w:r>
                    <w:rPr>
                      <w:rFonts w:eastAsia="Calibri"/>
                      <w:spacing w:val="2"/>
                      <w:szCs w:val="24"/>
                    </w:rPr>
                    <w:t xml:space="preserve">Pakruojo rajono savivaldybe, Radviliškio rajono savivaldybe, </w:t>
                  </w:r>
                  <w:r>
                    <w:rPr>
                      <w:color w:val="000000"/>
                      <w:szCs w:val="24"/>
                      <w:lang w:eastAsia="ar-SA"/>
                    </w:rPr>
                    <w:t xml:space="preserve">Šiaulių rajono savivaldybe ir kartu įgyvendins Strategijoje </w:t>
                  </w:r>
                  <w:r>
                    <w:rPr>
                      <w:kern w:val="2"/>
                      <w:szCs w:val="24"/>
                      <w:lang w:eastAsia="ar-SA"/>
                    </w:rPr>
                    <w:t>numatytą tikslą „Pagerinti sąlygas tvariai regiono ekonominei ir socialinei plėtrai“, uždavinį „Pritaikyti gamtos ir kultūros objektus lankymui, gerinti informacijos sklaidą“ ir neinvesticiniame veiksme Nr. 1.2.35 detalizuotas neinvesticines priemones.</w:t>
                  </w:r>
                  <w:r>
                    <w:rPr>
                      <w:kern w:val="2"/>
                      <w:szCs w:val="22"/>
                      <w:lang w:eastAsia="ar-SA"/>
                    </w:rPr>
                    <w:t xml:space="preserve"> Partneriai, veikdami bendrai, </w:t>
                  </w:r>
                  <w:r>
                    <w:rPr>
                      <w:kern w:val="1"/>
                      <w:szCs w:val="24"/>
                      <w:lang w:eastAsia="ar-SA"/>
                    </w:rPr>
                    <w:t>sudarys turistinius teminius maršrutus (gamtos, kultūros ir kt.), jungiančius regiono gamtos ir istorinius objektus, organizuos regiono turizmo portalo su interaktyviu žemėlapiu ir mobiliąja aplikacija „Šiaulių regiono gidas“ palaikymą / atnaujinimą, dalyvaus parodose pristatant Šiaulių regiono turistinius maršrutus ir turistinį potencialą, organizuos bendrus su turizmu susijusius renginius, vykdys turizmo leidinių leidybą, užtikrins turizmo informacinių centrų interneto svetainių palaikymą/ atnaujinimą, teiks informaciją interaktyviems šalies ir užsienio turizmo informaciniams terminalams, rengs ir publikuos informacinius straipsnius spaudoje, socialiniuose tinkluose, vykdys vieningo Šiaulių regiono turistinio įvaizdžio palaikymą ir sklaidą (koordinuojančios įstaigos – Akmenės rajono savivaldybė ir/ arba Akmenės krašto muziejus, Joniškio turizmo ir verslo informacijos centras, Kelmės turizmo ir verslo informacijos centras, Pakruojo verslo informacijos centras, Radviliškio turizmo informacijos centras, Šiaulių turizmo informacijos centras, Šiaulių rajono turizmo ir verslo informacijos centras).</w:t>
                  </w:r>
                </w:p>
                <w:p w14:paraId="57E1E103" w14:textId="77777777">
                  <w:pPr>
                    <w:suppressAutoHyphens/>
                    <w:ind w:firstLine="709"/>
                    <w:jc w:val="both"/>
                    <w:rPr>
                      <w:szCs w:val="24"/>
                      <w:lang w:eastAsia="ar-SA"/>
                    </w:rPr>
                  </w:pPr>
                </w:p>
                <w:p w14:paraId="0B8743CE" w14:textId="77777777">
                  <w:pPr>
                    <w:suppressAutoHyphens/>
                    <w:ind w:firstLine="709"/>
                    <w:jc w:val="both"/>
                    <w:rPr>
                      <w:szCs w:val="24"/>
                      <w:lang w:eastAsia="ar-SA"/>
                    </w:rPr>
                  </w:pPr>
                </w:p>
                <w:p w14:paraId="1554991D" w14:textId="585F8862">
                  <w:pPr>
                    <w:ind w:firstLine="709"/>
                    <w:jc w:val="both"/>
                    <w:rPr>
                      <w:rFonts w:eastAsia="Calibri"/>
                      <w:color w:val="FF0000"/>
                      <w:szCs w:val="24"/>
                    </w:rPr>
                  </w:pPr>
                </w:p>
              </w:sdtContent>
            </w:sdt>
            <w:sdt>
              <w:sdtPr>
                <w:alias w:val="poskyris"/>
                <w:tag w:val="part_ed0cd786a5e9489d9d47047b15d2da47"/>
                <w:lock w:val="sdtLocked"/>
                <w:richText/>
              </w:sdtPr>
              <w:sdtContent>
                <w:p w14:paraId="3AD3A5DA" w14:textId="7E2CBCA1">
                  <w:pPr>
                    <w:tabs>
                      <w:tab w:val="left" w:pos="567"/>
                      <w:tab w:val="left" w:pos="1418"/>
                    </w:tabs>
                    <w:ind w:firstLine="709"/>
                    <w:jc w:val="both"/>
                    <w:rPr>
                      <w:rFonts w:eastAsia="Calibri"/>
                      <w:b/>
                      <w:bCs/>
                      <w:szCs w:val="24"/>
                      <w:shd w:val="clear" w:color="auto" w:fill="FFFFFF"/>
                    </w:rPr>
                  </w:pPr>
                  <w:sdt>
                    <w:sdtPr>
                      <w:alias w:val="Pavadinimas"/>
                      <w:tag w:val="title_ed0cd786a5e9489d9d47047b15d2da47"/>
                      <w:lock w:val="sdtLocked"/>
                      <w:richText/>
                    </w:sdtPr>
                    <w:sdtContent>
                      <w:r>
                        <w:rPr>
                          <w:rFonts w:eastAsia="Calibri"/>
                          <w:b/>
                          <w:bCs/>
                          <w:szCs w:val="24"/>
                          <w:shd w:val="clear" w:color="auto" w:fill="FFFFFF"/>
                        </w:rPr>
                        <w:t>Priėmus sprendimą, keičiami ar pripažįstami negaliojančiais teisės aktai.</w:t>
                      </w:r>
                    </w:sdtContent>
                  </w:sdt>
                </w:p>
                <w:p w14:paraId="0B0C3C2D" w14:textId="248CF4F6">
                  <w:pPr>
                    <w:suppressAutoHyphens/>
                    <w:ind w:firstLine="709"/>
                    <w:jc w:val="both"/>
                    <w:rPr>
                      <w:szCs w:val="24"/>
                      <w:lang w:eastAsia="ar-SA"/>
                    </w:rPr>
                  </w:pPr>
                  <w:r>
                    <w:rPr>
                      <w:szCs w:val="24"/>
                      <w:lang w:eastAsia="ar-SA"/>
                    </w:rPr>
                    <w:t>Nenumatoma.</w:t>
                  </w:r>
                </w:p>
                <w:p w14:paraId="06B7EA57" w14:textId="77777777">
                  <w:pPr>
                    <w:suppressAutoHyphens/>
                    <w:ind w:firstLine="709"/>
                    <w:jc w:val="both"/>
                    <w:rPr>
                      <w:b/>
                      <w:bCs/>
                      <w:szCs w:val="24"/>
                      <w:shd w:val="clear" w:color="auto" w:fill="FFFFFF"/>
                      <w:lang w:eastAsia="ar-SA"/>
                    </w:rPr>
                  </w:pPr>
                </w:p>
              </w:sdtContent>
            </w:sdt>
            <w:sdt>
              <w:sdtPr>
                <w:alias w:val="poskyris"/>
                <w:tag w:val="part_8805106bb91948f6a3740710af7517e7"/>
                <w:lock w:val="sdtLocked"/>
                <w:richText/>
              </w:sdtPr>
              <w:sdtContent>
                <w:p w14:paraId="61474117" w14:textId="1CE48B12">
                  <w:pPr>
                    <w:suppressAutoHyphens/>
                    <w:ind w:firstLine="709"/>
                    <w:jc w:val="both"/>
                    <w:rPr>
                      <w:b/>
                      <w:bCs/>
                      <w:szCs w:val="24"/>
                      <w:shd w:val="clear" w:color="auto" w:fill="FFFFFF"/>
                      <w:lang w:eastAsia="ar-SA"/>
                    </w:rPr>
                  </w:pPr>
                  <w:sdt>
                    <w:sdtPr>
                      <w:alias w:val="Pavadinimas"/>
                      <w:tag w:val="title_8805106bb91948f6a3740710af7517e7"/>
                      <w:lock w:val="sdtLocked"/>
                      <w:richText/>
                    </w:sdtPr>
                    <w:sdtContent>
                      <w:r>
                        <w:rPr>
                          <w:b/>
                          <w:bCs/>
                          <w:szCs w:val="24"/>
                          <w:shd w:val="clear" w:color="auto" w:fill="FFFFFF"/>
                          <w:lang w:eastAsia="ar-SA"/>
                        </w:rPr>
                        <w:t>Sprendimui įgyvendinti reikalingi priimti papildomi teisės aktai.</w:t>
                      </w:r>
                    </w:sdtContent>
                  </w:sdt>
                </w:p>
                <w:p w14:paraId="67CEAF40" w14:textId="2DB46E63">
                  <w:pPr>
                    <w:suppressAutoHyphens/>
                    <w:ind w:firstLine="709"/>
                    <w:jc w:val="both"/>
                    <w:rPr>
                      <w:szCs w:val="24"/>
                      <w:lang w:eastAsia="ar-SA"/>
                    </w:rPr>
                  </w:pPr>
                  <w:r>
                    <w:rPr>
                      <w:szCs w:val="24"/>
                      <w:lang w:eastAsia="ar-SA"/>
                    </w:rPr>
                    <w:t>Sprendimui įgyvendinti papildomi teisės aktai nebus reikalingi.</w:t>
                  </w:r>
                </w:p>
                <w:p w14:paraId="38BE90E6" w14:textId="77777777">
                  <w:pPr>
                    <w:suppressAutoHyphens/>
                    <w:ind w:firstLine="709"/>
                    <w:jc w:val="both"/>
                    <w:rPr>
                      <w:b/>
                      <w:bCs/>
                      <w:color w:val="FF0000"/>
                      <w:szCs w:val="24"/>
                      <w:shd w:val="clear" w:color="auto" w:fill="FFFFFF"/>
                      <w:lang w:eastAsia="ar-SA"/>
                    </w:rPr>
                  </w:pPr>
                </w:p>
              </w:sdtContent>
            </w:sdt>
            <w:sdt>
              <w:sdtPr>
                <w:alias w:val="poskyris"/>
                <w:tag w:val="part_07e6722a38764248891a6ee88efebee8"/>
                <w:lock w:val="sdtLocked"/>
                <w:richText/>
              </w:sdtPr>
              <w:sdtContent>
                <w:p w14:paraId="59C3576F" w14:textId="58A5B2F1">
                  <w:pPr>
                    <w:suppressAutoHyphens/>
                    <w:ind w:firstLine="709"/>
                    <w:jc w:val="both"/>
                    <w:rPr>
                      <w:b/>
                      <w:bCs/>
                      <w:szCs w:val="24"/>
                      <w:shd w:val="clear" w:color="auto" w:fill="FFFFFF"/>
                      <w:lang w:eastAsia="ar-SA"/>
                    </w:rPr>
                  </w:pPr>
                  <w:sdt>
                    <w:sdtPr>
                      <w:alias w:val="Pavadinimas"/>
                      <w:tag w:val="title_07e6722a38764248891a6ee88efebee8"/>
                      <w:lock w:val="sdtLocked"/>
                      <w:richText/>
                    </w:sdtPr>
                    <w:sdtContent>
                      <w:r>
                        <w:rPr>
                          <w:b/>
                          <w:bCs/>
                          <w:szCs w:val="24"/>
                          <w:shd w:val="clear" w:color="auto" w:fill="FFFFFF"/>
                          <w:lang w:eastAsia="ar-SA"/>
                        </w:rPr>
                        <w:t>Sprendimui įgyvendinti reikalingos lėšos.</w:t>
                      </w:r>
                    </w:sdtContent>
                  </w:sdt>
                </w:p>
                <w:p w14:paraId="1ACCB6B1" w14:textId="755AD44A">
                  <w:pPr>
                    <w:suppressAutoHyphens/>
                    <w:ind w:firstLine="709"/>
                    <w:jc w:val="both"/>
                    <w:rPr>
                      <w:szCs w:val="24"/>
                      <w:lang w:eastAsia="ar-SA"/>
                    </w:rPr>
                  </w:pPr>
                  <w:r>
                    <w:rPr>
                      <w:szCs w:val="24"/>
                      <w:lang w:eastAsia="ar-SA"/>
                    </w:rPr>
                    <w:t xml:space="preserve">Nenumatoma. </w:t>
                  </w:r>
                </w:p>
                <w:p w14:paraId="72B69E29" w14:textId="77777777">
                  <w:pPr>
                    <w:suppressAutoHyphens/>
                    <w:ind w:firstLine="709"/>
                    <w:jc w:val="both"/>
                    <w:rPr>
                      <w:b/>
                      <w:color w:val="FF0000"/>
                      <w:szCs w:val="24"/>
                      <w:lang w:eastAsia="ar-SA"/>
                    </w:rPr>
                  </w:pPr>
                </w:p>
              </w:sdtContent>
            </w:sdt>
            <w:sdt>
              <w:sdtPr>
                <w:alias w:val="poskyris"/>
                <w:tag w:val="part_3e71cac915ed4756957ae72e6d1c8e2a"/>
                <w:lock w:val="sdtLocked"/>
                <w:richText/>
              </w:sdtPr>
              <w:sdtContent>
                <w:p w14:paraId="4E639625" w14:textId="7F261312">
                  <w:pPr>
                    <w:suppressAutoHyphens/>
                    <w:ind w:firstLine="709"/>
                    <w:jc w:val="both"/>
                    <w:rPr>
                      <w:b/>
                      <w:szCs w:val="24"/>
                      <w:lang w:eastAsia="ar-SA"/>
                    </w:rPr>
                  </w:pPr>
                  <w:sdt>
                    <w:sdtPr>
                      <w:alias w:val="Pavadinimas"/>
                      <w:tag w:val="title_3e71cac915ed4756957ae72e6d1c8e2a"/>
                      <w:lock w:val="sdtLocked"/>
                      <w:richText/>
                    </w:sdtPr>
                    <w:sdtContent>
                      <w:r>
                        <w:rPr>
                          <w:b/>
                          <w:szCs w:val="24"/>
                          <w:lang w:eastAsia="ar-SA"/>
                        </w:rPr>
                        <w:t xml:space="preserve">Sprendimo projekto antikorupcinis vertinimas. </w:t>
                      </w:r>
                    </w:sdtContent>
                  </w:sdt>
                </w:p>
                <w:p w14:paraId="5D83DE2F" w14:textId="77E19807">
                  <w:pPr>
                    <w:suppressAutoHyphens/>
                    <w:ind w:firstLine="709"/>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0F8700C1" w14:textId="77777777">
                  <w:pPr>
                    <w:suppressAutoHyphens/>
                    <w:ind w:firstLine="709"/>
                    <w:jc w:val="both"/>
                    <w:rPr>
                      <w:b/>
                      <w:color w:val="FF0000"/>
                      <w:szCs w:val="24"/>
                      <w:shd w:val="clear" w:color="auto" w:fill="FFFFFF"/>
                      <w:lang w:eastAsia="ar-SA"/>
                    </w:rPr>
                  </w:pPr>
                </w:p>
                <w:p w14:paraId="26EF9BA0" w14:textId="229387EE">
                  <w:pPr>
                    <w:suppressAutoHyphens/>
                    <w:ind w:firstLine="709"/>
                    <w:jc w:val="both"/>
                    <w:rPr>
                      <w:szCs w:val="24"/>
                      <w:shd w:val="clear" w:color="auto" w:fill="FFFFFF"/>
                      <w:lang w:eastAsia="ar-SA"/>
                    </w:rPr>
                  </w:pPr>
                  <w:r>
                    <w:rPr>
                      <w:b/>
                      <w:szCs w:val="24"/>
                      <w:shd w:val="clear" w:color="auto" w:fill="FFFFFF"/>
                      <w:lang w:eastAsia="ar-SA"/>
                    </w:rPr>
                    <w:t>Sprendimo projektą parengė:</w:t>
                  </w:r>
                  <w:r>
                    <w:rPr>
                      <w:szCs w:val="24"/>
                      <w:shd w:val="clear" w:color="auto" w:fill="FFFFFF"/>
                      <w:lang w:eastAsia="ar-SA"/>
                    </w:rPr>
                    <w:t xml:space="preserve"> Šiaulių miesto savivaldybės administracijos Viešųjų investicijų skyrius. Tiesioginis rengėjas – vyr. specialistė Giedrė Chrapač, tel. 8 41 383 421.</w:t>
                  </w:r>
                </w:p>
                <w:p w14:paraId="77EA92F2" w14:textId="77777777">
                  <w:pPr>
                    <w:suppressAutoHyphens/>
                    <w:ind w:firstLine="709"/>
                    <w:jc w:val="both"/>
                    <w:rPr>
                      <w:b/>
                      <w:szCs w:val="24"/>
                      <w:shd w:val="clear" w:color="auto" w:fill="FFFFFF"/>
                      <w:lang w:eastAsia="ar-SA"/>
                    </w:rPr>
                  </w:pPr>
                </w:p>
              </w:sdtContent>
            </w:sdt>
            <w:sdt>
              <w:sdtPr>
                <w:alias w:val="poskyris"/>
                <w:tag w:val="part_c7ba67fd338649a69a9ba4ad7eabb49d"/>
                <w:lock w:val="sdtLocked"/>
                <w:richText/>
              </w:sdtPr>
              <w:sdtContent>
                <w:p w14:paraId="513207D7" w14:textId="35D6438F">
                  <w:pPr>
                    <w:suppressAutoHyphens/>
                    <w:ind w:firstLine="709"/>
                    <w:jc w:val="both"/>
                    <w:rPr>
                      <w:b/>
                      <w:szCs w:val="24"/>
                      <w:shd w:val="clear" w:color="auto" w:fill="FFFFFF"/>
                      <w:lang w:eastAsia="ar-SA"/>
                    </w:rPr>
                  </w:pPr>
                  <w:sdt>
                    <w:sdtPr>
                      <w:alias w:val="Pavadinimas"/>
                      <w:tag w:val="title_c7ba67fd338649a69a9ba4ad7eabb49d"/>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709"/>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color w:val="FF0000"/>
                      <w:szCs w:val="24"/>
                      <w:lang w:eastAsia="ar-SA"/>
                    </w:rPr>
                  </w:pPr>
                </w:p>
                <w:p w14:paraId="53247906" w14:textId="77777777">
                  <w:pPr>
                    <w:suppressAutoHyphens/>
                    <w:jc w:val="both"/>
                    <w:rPr>
                      <w:iCs/>
                      <w:color w:val="FF0000"/>
                      <w:szCs w:val="24"/>
                      <w:lang w:eastAsia="ar-SA"/>
                    </w:rPr>
                  </w:pPr>
                </w:p>
                <w:p w14:paraId="3943AFC6" w14:textId="77777777">
                  <w:pPr>
                    <w:suppressAutoHyphens/>
                    <w:jc w:val="both"/>
                    <w:rPr>
                      <w:iCs/>
                      <w:color w:val="FF0000"/>
                      <w:szCs w:val="24"/>
                      <w:lang w:eastAsia="ar-SA"/>
                    </w:rPr>
                  </w:pPr>
                </w:p>
              </w:sdtContent>
            </w:sdt>
          </w:sdtContent>
        </w:sdt>
        <w:sdt>
          <w:sdtPr>
            <w:alias w:val="signatura"/>
            <w:tag w:val="part_01c25b0575d347d2a55ebc14d523ebb0"/>
            <w:lock w:val="sdtLocked"/>
            <w:richText/>
          </w:sdtPr>
          <w:sdtContent>
            <w:p w14:paraId="74BB1B8A" w14:textId="522A3183">
              <w:pPr>
                <w:suppressAutoHyphens/>
                <w:rPr>
                  <w:szCs w:val="24"/>
                  <w:lang w:eastAsia="ar-SA"/>
                </w:rPr>
              </w:pPr>
              <w:r>
                <w:rPr>
                  <w:szCs w:val="24"/>
                  <w:lang w:eastAsia="ar-SA"/>
                </w:rPr>
                <w:t xml:space="preserve">Viešųjų investicijų skyriaus vedėja                                                                              Ieva Džiaugienė</w:t>
              </w:r>
            </w:p>
            <w:p w14:paraId="522382F1" w14:textId="77777777"/>
            <w:p w14:paraId="75AF40E0" w14:textId="5EE001E7">
              <w:pPr>
                <w:suppressAutoHyphens/>
                <w:rPr>
                  <w:szCs w:val="24"/>
                  <w:lang w:eastAsia="ar-SA"/>
                </w:rPr>
              </w:pPr>
              <w:r>
                <w:rPr>
                  <w:szCs w:val="24"/>
                  <w:lang w:eastAsia="ar-SA"/>
                </w:rPr>
                <w:t xml:space="preserve">Ekonomikos skyriaus vedėja                                                              </w:t>
                <w:tab/>
                <w:t xml:space="preserve">    </w:t>
                <w:tab/>
                <w:t xml:space="preserve">   Aistė Petkuvienė </w:t>
              </w:r>
            </w:p>
            <w:p w14:paraId="491C6A74" w14:textId="77777777">
              <w:pPr>
                <w:suppressAutoHyphens/>
                <w:jc w:val="both"/>
                <w:rPr>
                  <w:color w:val="FF0000"/>
                  <w:szCs w:val="24"/>
                  <w:lang w:eastAsia="ar-SA"/>
                </w:rPr>
              </w:pPr>
            </w:p>
            <w:p w14:paraId="167FC65A" w14:textId="41318316">
              <w:pPr>
                <w:suppressAutoHyphens/>
                <w:rPr>
                  <w:szCs w:val="24"/>
                  <w:shd w:val="clear" w:color="auto" w:fill="FFFFFF"/>
                  <w:lang w:eastAsia="ar-SA"/>
                </w:rPr>
              </w:pPr>
              <w:r>
                <w:rPr>
                  <w:szCs w:val="24"/>
                  <w:shd w:val="clear" w:color="auto" w:fill="FFFFFF"/>
                  <w:lang w:eastAsia="ar-SA"/>
                </w:rPr>
                <w:t>Miesto ūkio ir aplinkos skyriaus vedėja</w:t>
                <w:tab/>
                <w:tab/>
                <w:tab/>
                <w:tab/>
                <w:t xml:space="preserve">        Eglė Bružienė</w:t>
              </w:r>
            </w:p>
            <w:p w14:paraId="3EE928D0" w14:textId="77777777">
              <w:pPr>
                <w:suppressAutoHyphens/>
                <w:rPr>
                  <w:szCs w:val="24"/>
                  <w:shd w:val="clear" w:color="auto" w:fill="FFFFFF"/>
                  <w:lang w:eastAsia="ar-SA"/>
                </w:rPr>
              </w:pPr>
            </w:p>
            <w:p w14:paraId="11CF7D4C" w14:textId="4D3D3BF2">
              <w:pPr>
                <w:suppressAutoHyphens/>
                <w:rPr>
                  <w:szCs w:val="24"/>
                  <w:shd w:val="clear" w:color="auto" w:fill="FFFFFF"/>
                  <w:lang w:eastAsia="ar-SA"/>
                </w:rPr>
              </w:pPr>
              <w:r>
                <w:rPr>
                  <w:szCs w:val="24"/>
                  <w:shd w:val="clear" w:color="auto" w:fill="FFFFFF"/>
                  <w:lang w:eastAsia="ar-SA"/>
                </w:rPr>
                <w:t>Kultūros skyriaus vedėja</w:t>
                <w:tab/>
                <w:tab/>
                <w:tab/>
                <w:tab/>
                <w:t xml:space="preserve">                    Daina Kinčinaitienė</w:t>
              </w:r>
            </w:p>
            <w:p w14:paraId="600675E5" w14:textId="6B7BD3A5">
              <w:pPr>
                <w:suppressAutoHyphens/>
                <w:ind w:firstLine="62"/>
                <w:rPr>
                  <w:szCs w:val="24"/>
                  <w:shd w:val="clear" w:color="auto" w:fill="FFFFFF"/>
                  <w:lang w:eastAsia="ar-SA"/>
                </w:rPr>
              </w:pPr>
            </w:p>
            <w:p w14:paraId="72E5AF40" w14:textId="37BA5937">
              <w:pPr>
                <w:suppressAutoHyphens/>
                <w:rPr>
                  <w:szCs w:val="24"/>
                  <w:shd w:val="clear" w:color="auto" w:fill="FFFFFF"/>
                  <w:lang w:eastAsia="ar-SA"/>
                </w:rPr>
              </w:pPr>
              <w:r>
                <w:rPr>
                  <w:szCs w:val="24"/>
                  <w:shd w:val="clear" w:color="auto" w:fill="FFFFFF"/>
                  <w:lang w:eastAsia="ar-SA"/>
                </w:rPr>
                <w:t>Švietimo skyriaus vedėja</w:t>
                <w:tab/>
                <w:tab/>
                <w:tab/>
                <w:tab/>
                <w:tab/>
                <w:t xml:space="preserve">  Edita Minkuvienė </w:t>
              </w:r>
            </w:p>
            <w:p w14:paraId="699816D2" w14:textId="62F993CF">
              <w:pPr>
                <w:suppressAutoHyphens/>
                <w:rPr>
                  <w:color w:val="FF0000"/>
                  <w:szCs w:val="24"/>
                  <w:lang w:eastAsia="ar-SA"/>
                </w:rPr>
              </w:pPr>
            </w:p>
            <w:p w14:paraId="3BC69DBE" w14:textId="609CD740"/>
          </w:sdtContent>
        </w:sdt>
      </w:sdtContent>
    </w:sdt>
    <w:sectPr>
      <w:pgSz w:w="11906" w:h="16838"/>
      <w:pgMar w:top="1134" w:right="567" w:bottom="851"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130AE" w14:textId="77777777">
      <w:pPr>
        <w:suppressAutoHyphens/>
        <w:rPr>
          <w:szCs w:val="24"/>
          <w:lang w:eastAsia="ar-SA"/>
        </w:rPr>
      </w:pPr>
      <w:r>
        <w:rPr>
          <w:szCs w:val="24"/>
          <w:lang w:eastAsia="ar-SA"/>
        </w:rPr>
        <w:separator/>
      </w:r>
    </w:p>
  </w:endnote>
  <w:endnote w:type="continuationSeparator" w:id="0">
    <w:p w14:paraId="1D7527C8"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FF0C88" w14:textId="77777777">
      <w:pPr>
        <w:suppressAutoHyphens/>
        <w:rPr>
          <w:szCs w:val="24"/>
          <w:lang w:eastAsia="ar-SA"/>
        </w:rPr>
      </w:pPr>
      <w:r>
        <w:rPr>
          <w:szCs w:val="24"/>
          <w:lang w:eastAsia="ar-SA"/>
        </w:rPr>
        <w:separator/>
      </w:r>
    </w:p>
  </w:footnote>
  <w:footnote w:type="continuationSeparator" w:id="0">
    <w:p w14:paraId="2EF940BD" w14:textId="77777777">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bf238f43ff5445f98d0271b88c650a6" PartId="5ee76545193d482bab081bf5479189de">
    <Part Type="skyrius" Nr="999" DocPartId="bc9edb507f3d49ebbab2f0c77b2e8d14" PartId="0b3fc989d1354dbd96d7e085421f6bb9"/>
    <Part Type="skyrius" Nr="999" Notes="Numeris ne iš eilės. Trūksta dalių? [DocDalys]" DocPartId="4f7b01fceb72484f8fa22307bf535cb0" PartId="0d6e41f5400441fdab6996f6b7ba6065"/>
    <Part Type="skyrius" Nr="999" Notes="Numeris ne iš eilės. Trūksta dalių? [DocDalys]" DocPartId="06d95b4317204da3a0fe023dbd628bdc" PartId="99daded2774a471c83b1360f6f536ca5"/>
    <Part Type="skyrius" Nr="999" Notes="Numeris ne iš eilės. Trūksta dalių? [DocDalys]" DocPartId="97c64792a4204f6499705c1a223f335a" PartId="01cc51e0ba3144f7b3fd19d173cbc339"/>
    <Part Type="skyrius" Nr="999" Title="SPRENDIMO „DĖL PRITARIMO JUNGTINĖS VEIKLOS SUTARČIŲ PASIRAŠYMUI“ PROJEKTO" Notes="Numeris ne iš eilės. Trūksta dalių? [DocDalys]" DocPartId="bfe1799b56e94b7185045b23f70a8d83" PartId="26e5cddb69a04861826d1b12cf97331c">
      <Part Type="poskyris" Title="AIŠKINAMASIS RAŠTAS" DocPartId="04c672b853df47bdba9eebff3c46b88d" PartId="97beaa54073d4f59a97e04259f68f51c"/>
      <Part Type="poskyris" Title="Parengto sprendimo projekto tikslai ir uždaviniai:" DocPartId="285bfbb183314fa0aeb9e9cccb2e6abf" PartId="c717202ae10d4b53937603246eb02eeb"/>
      <Part Type="poskyris" Title="Dabartinis sprendimo projekte aptariamų klausimų reguliavimas." DocPartId="55456a4046a24bd1b4bff110b284d2cb" PartId="0c1fd39b399f409c9cd26cb690ef49a5">
        <Part Type="punktas" Nr="1" Abbr="1 p." DocPartId="93fb53f994f849df85025fe15d832529" PartId="4c39409497894996bef2b5300ef08ef3"/>
        <Part Type="punktas" Nr="2" Abbr="2 p." DocPartId="df04dcca9e8c4591bd08a819b4ac2820" PartId="42a2aa64da1d4f1cb2e92fa0e8de32a7"/>
        <Part Type="punktas" Nr="3" Abbr="3 p." DocPartId="67991b4216934a48adc169e815454c41" PartId="9a1b2eed886c4d6ea5bb0422df289575"/>
      </Part>
      <Part Type="poskyris" Title="Sprendimo projekte numatytos naujos teisinio reglamentavimo nuostatos." DocPartId="73454de30dc3485b9dcae1805b27eef8" PartId="b00d398c2bdb4427ad637c4d2e5c05ca"/>
      <Part Type="poskyris" Title="Priėmus sprendimą, galimos pasekmės." DocPartId="5e10edad9274477ba7766431eb3b253d" PartId="c5a9e3782f4a43928a0e875d8dac9f13"/>
      <Part Type="poskyris" Title="Priėmus sprendimą, keičiami ar pripažįstami negaliojančiais teisės aktai." DocPartId="cf4f2c1f93524dd0b380ff87baa8875d" PartId="ed0cd786a5e9489d9d47047b15d2da47"/>
      <Part Type="poskyris" Title="Sprendimui įgyvendinti reikalingi priimti papildomi teisės aktai." DocPartId="e88203501762485c82c14bddf0e09010" PartId="8805106bb91948f6a3740710af7517e7"/>
      <Part Type="poskyris" Title="Sprendimui įgyvendinti reikalingos lėšos." DocPartId="8ae5e6aa7d744d6d88674c86cb2259d1" PartId="07e6722a38764248891a6ee88efebee8"/>
      <Part Type="poskyris" Title="Sprendimo projekto antikorupcinis vertinimas." DocPartId="dcbe6fd287734b7cbe3625ba19a6a20f" PartId="3e71cac915ed4756957ae72e6d1c8e2a"/>
      <Part Type="poskyris" Title="Numatomo teisinio reguliavimo poveikio vertinimo rezultatai." DocPartId="b9887e7f70384f8d8e59523376d19cab" PartId="c7ba67fd338649a69a9ba4ad7eabb49d"/>
    </Part>
    <Part Type="signatura" DocPartId="bc616a8d4a5e4a999a4bd4fe3b3bf918" PartId="01c25b0575d347d2a55ebc14d523ebb0"/>
  </Part>
</Parts>
</file>

<file path=customXml/itemProps1.xml><?xml version="1.0" encoding="utf-8"?>
<ds:datastoreItem xmlns:ds="http://schemas.openxmlformats.org/officeDocument/2006/customXml" ds:itemID="{1945507D-7E87-408D-95FF-EDCA4BA0323C}">
  <ds:schemaRefs>
    <ds:schemaRef ds:uri="http://schemas.openxmlformats.org/officeDocument/2006/bibliography"/>
  </ds:schemaRefs>
</ds:datastoreItem>
</file>

<file path=customXml/itemProps2.xml><?xml version="1.0" encoding="utf-8"?>
<ds:datastoreItem xmlns:ds="http://schemas.openxmlformats.org/officeDocument/2006/customXml" ds:itemID="{079113F8-805E-4DE2-821F-4674A482A8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1057</Words>
  <Characters>8256</Characters>
  <Application>Microsoft Office Word</Application>
  <DocSecurity>4</DocSecurity>
  <Lines>147</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9269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2024-11-20T07:33:00Z</dcterms:created>
  <dc:creator>"Inga Mituzaitė" &lt;inga.mituzaite@siauliai.lt&gt;</dc:creator>
  <lastModifiedBy>adlibuser</lastModifiedBy>
  <lastPrinted>2018-05-15T12:45:00Z</lastPrinted>
  <dcterms:modified xsi:type="dcterms:W3CDTF">2024-11-20T07:33:00Z</dcterms:modified>
  <revision>2</revision>
  <dc:title>Projektas</dc:title>
</coreProperties>
</file>