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e27c7be3e946188aa8c684cd2157d2"/>
        <w:lock w:val="sdtLocked"/>
        <w:richText/>
      </w:sdtPr>
      <w:sdtContent>
        <w:p w14:paraId="1DB12D87" w14:textId="77777777">
          <w:pPr>
            <w:widowControl w:val="0"/>
            <w:tabs>
              <w:tab w:val="center" w:pos="4819"/>
              <w:tab w:val="right" w:pos="9638"/>
            </w:tabs>
            <w:rPr>
              <w:szCs w:val="24"/>
              <w:lang w:val="lt" w:eastAsia="lt-LT"/>
            </w:rPr>
          </w:pPr>
        </w:p>
        <w:p w14:paraId="7920EA14" w14:textId="77777777">
          <w:pPr>
            <w:widowControl w:val="0"/>
            <w:jc w:val="right"/>
            <w:rPr>
              <w:color w:val="000000"/>
              <w:sz w:val="23"/>
              <w:szCs w:val="23"/>
              <w:lang w:val="lt" w:eastAsia="lt-LT"/>
            </w:rPr>
          </w:pPr>
          <w:r>
            <w:rPr>
              <w:color w:val="000000"/>
              <w:sz w:val="23"/>
              <w:szCs w:val="23"/>
              <w:lang w:val="lt" w:eastAsia="lt-LT"/>
            </w:rPr>
            <w:t>PRITARTA</w:t>
          </w:r>
        </w:p>
        <w:p w14:paraId="7EC0F6C0" w14:textId="2111FF2C">
          <w:pPr>
            <w:widowControl w:val="0"/>
            <w:jc w:val="right"/>
            <w:rPr>
              <w:color w:val="000000"/>
              <w:sz w:val="23"/>
              <w:szCs w:val="23"/>
              <w:lang w:val="lt" w:eastAsia="lt-LT"/>
            </w:rPr>
          </w:pPr>
          <w:r>
            <w:rPr>
              <w:color w:val="000000"/>
              <w:sz w:val="23"/>
              <w:szCs w:val="23"/>
              <w:lang w:val="lt" w:eastAsia="lt-LT"/>
            </w:rPr>
            <w:t>Šiaulių miesto savivaldybės tarybos</w:t>
          </w:r>
        </w:p>
        <w:p w14:paraId="4BC71CC2" w14:textId="7C545FBE">
          <w:pPr>
            <w:widowControl w:val="0"/>
            <w:jc w:val="right"/>
            <w:rPr>
              <w:color w:val="000000"/>
              <w:sz w:val="23"/>
              <w:szCs w:val="23"/>
              <w:lang w:val="lt" w:eastAsia="lt-LT"/>
            </w:rPr>
          </w:pPr>
          <w:r>
            <w:rPr>
              <w:color w:val="000000"/>
              <w:sz w:val="23"/>
              <w:szCs w:val="23"/>
              <w:lang w:val="lt" w:eastAsia="lt-LT"/>
            </w:rPr>
            <w:t>2024 m. _________ d. sprendimu Nr. T-_____</w:t>
          </w:r>
        </w:p>
        <w:p w14:paraId="7A3535A4" w14:textId="77777777">
          <w:pPr>
            <w:keepNext/>
            <w:keepLines/>
            <w:widowControl w:val="0"/>
            <w:pBdr>
              <w:top w:val="nil"/>
              <w:left w:val="nil"/>
              <w:bottom w:val="nil"/>
              <w:right w:val="nil"/>
              <w:between w:val="nil"/>
            </w:pBdr>
            <w:ind w:right="20"/>
            <w:rPr>
              <w:b/>
              <w:color w:val="000000"/>
              <w:szCs w:val="24"/>
              <w:lang w:eastAsia="lt-LT"/>
            </w:rPr>
          </w:pPr>
        </w:p>
        <w:p w14:paraId="6DA1B435" w14:textId="1E2485FE">
          <w:pPr>
            <w:keepNext/>
            <w:keepLines/>
            <w:widowControl w:val="0"/>
            <w:pBdr>
              <w:top w:val="nil"/>
              <w:left w:val="nil"/>
              <w:bottom w:val="nil"/>
              <w:right w:val="nil"/>
              <w:between w:val="nil"/>
            </w:pBdr>
            <w:ind w:right="20"/>
            <w:jc w:val="center"/>
            <w:rPr>
              <w:b/>
              <w:color w:val="000000"/>
              <w:szCs w:val="24"/>
              <w:lang w:eastAsia="lt-LT"/>
            </w:rPr>
          </w:pPr>
          <w:r>
            <w:rPr>
              <w:b/>
              <w:color w:val="000000"/>
              <w:szCs w:val="24"/>
              <w:lang w:eastAsia="lt-LT"/>
            </w:rPr>
            <w:t>JUNGTINĖS VEIKLOS SUTARTIS</w:t>
          </w:r>
        </w:p>
        <w:p w14:paraId="6F8B469E" w14:textId="77777777">
          <w:pPr>
            <w:keepNext/>
            <w:keepLines/>
            <w:widowControl w:val="0"/>
            <w:pBdr>
              <w:top w:val="nil"/>
              <w:left w:val="nil"/>
              <w:bottom w:val="nil"/>
              <w:right w:val="nil"/>
              <w:between w:val="nil"/>
            </w:pBdr>
            <w:ind w:right="20"/>
            <w:jc w:val="center"/>
            <w:rPr>
              <w:b/>
              <w:color w:val="000000"/>
              <w:szCs w:val="24"/>
              <w:lang w:eastAsia="lt-LT"/>
            </w:rPr>
          </w:pPr>
        </w:p>
        <w:p w14:paraId="4D2114DB" w14:textId="36F8D228">
          <w:pPr>
            <w:keepNext/>
            <w:keepLines/>
            <w:widowControl w:val="0"/>
            <w:pBdr>
              <w:top w:val="nil"/>
              <w:left w:val="nil"/>
              <w:bottom w:val="nil"/>
              <w:right w:val="nil"/>
              <w:between w:val="nil"/>
            </w:pBdr>
            <w:ind w:right="20"/>
            <w:jc w:val="center"/>
            <w:rPr>
              <w:b/>
              <w:szCs w:val="24"/>
              <w:lang w:eastAsia="lt-LT"/>
            </w:rPr>
          </w:pPr>
          <w:r>
            <w:rPr>
              <w:b/>
              <w:color w:val="000000"/>
              <w:szCs w:val="24"/>
              <w:lang w:eastAsia="lt-LT"/>
            </w:rPr>
            <w:t xml:space="preserve">DĖL NEFORMALIOJO ŠVIETIMO KELMĖS R., ŠIAULIŲ R. IR ŠIAULIŲ </w:t>
          </w:r>
          <w:r>
            <w:rPr>
              <w:b/>
              <w:szCs w:val="24"/>
              <w:lang w:eastAsia="lt-LT"/>
            </w:rPr>
            <w:t>M. SAVIVALDYBIŲ GYVENTOJAMS</w:t>
          </w:r>
        </w:p>
        <w:p w14:paraId="092A0056" w14:textId="77777777">
          <w:pPr>
            <w:widowControl w:val="0"/>
            <w:pBdr>
              <w:top w:val="nil"/>
              <w:left w:val="nil"/>
              <w:bottom w:val="nil"/>
              <w:right w:val="nil"/>
              <w:between w:val="nil"/>
            </w:pBdr>
            <w:shd w:val="clear" w:color="auto" w:fill="FFFFFF"/>
            <w:ind w:right="20"/>
            <w:jc w:val="center"/>
            <w:rPr>
              <w:color w:val="000000"/>
              <w:szCs w:val="24"/>
              <w:lang w:eastAsia="lt-LT"/>
            </w:rPr>
          </w:pPr>
        </w:p>
        <w:p w14:paraId="21460017" w14:textId="77777777">
          <w:pPr>
            <w:widowControl w:val="0"/>
            <w:jc w:val="center"/>
            <w:rPr>
              <w:b/>
              <w:bCs/>
              <w:color w:val="000000"/>
              <w:szCs w:val="24"/>
              <w:lang w:eastAsia="lt-LT"/>
            </w:rPr>
          </w:pPr>
        </w:p>
        <w:sdt>
          <w:sdtPr>
            <w:alias w:val="skyrius"/>
            <w:tag w:val="part_78158df601af4106a2c5ec00919d3871"/>
            <w:lock w:val="sdtLocked"/>
            <w:richText/>
          </w:sdtPr>
          <w:sdtContent>
            <w:p w14:paraId="33FE40CF" w14:textId="1DAA1721">
              <w:pPr>
                <w:widowControl w:val="0"/>
                <w:jc w:val="center"/>
                <w:rPr>
                  <w:b/>
                  <w:bCs/>
                  <w:color w:val="000000"/>
                  <w:szCs w:val="24"/>
                  <w:lang w:eastAsia="lt-LT"/>
                </w:rPr>
              </w:pPr>
              <w:sdt>
                <w:sdtPr>
                  <w:alias w:val="Numeris"/>
                  <w:tag w:val="nr_78158df601af4106a2c5ec00919d3871"/>
                  <w:lock w:val="sdtLocked"/>
                  <w:richText/>
                </w:sdtPr>
                <w:sdtContent>
                  <w:r>
                    <w:rPr>
                      <w:b/>
                      <w:bCs/>
                      <w:color w:val="000000"/>
                      <w:szCs w:val="24"/>
                      <w:lang w:eastAsia="lt-LT"/>
                    </w:rPr>
                    <w:t>I</w:t>
                  </w:r>
                </w:sdtContent>
              </w:sdt>
              <w:r>
                <w:rPr>
                  <w:b/>
                  <w:bCs/>
                  <w:color w:val="000000"/>
                  <w:szCs w:val="24"/>
                  <w:lang w:eastAsia="lt-LT"/>
                </w:rPr>
                <w:t xml:space="preserve"> SKYRIUS</w:t>
              </w:r>
            </w:p>
            <w:p w14:paraId="3C090F27" w14:textId="77777777">
              <w:pPr>
                <w:widowControl w:val="0"/>
                <w:jc w:val="center"/>
                <w:rPr>
                  <w:b/>
                  <w:bCs/>
                  <w:color w:val="000000"/>
                  <w:szCs w:val="24"/>
                  <w:lang w:eastAsia="lt-LT"/>
                </w:rPr>
              </w:pPr>
              <w:sdt>
                <w:sdtPr>
                  <w:alias w:val="Pavadinimas"/>
                  <w:tag w:val="title_78158df601af4106a2c5ec00919d3871"/>
                  <w:lock w:val="sdtLocked"/>
                  <w:richText/>
                </w:sdtPr>
                <w:sdtContent>
                  <w:r>
                    <w:rPr>
                      <w:b/>
                      <w:bCs/>
                      <w:color w:val="000000"/>
                      <w:szCs w:val="24"/>
                      <w:lang w:eastAsia="lt-LT"/>
                    </w:rPr>
                    <w:t>BENDROSIOS NUOSTATOS</w:t>
                  </w:r>
                </w:sdtContent>
              </w:sdt>
            </w:p>
            <w:p w14:paraId="42972FB9" w14:textId="77777777">
              <w:pPr>
                <w:widowControl w:val="0"/>
                <w:ind w:firstLine="900"/>
                <w:jc w:val="both"/>
                <w:rPr>
                  <w:color w:val="000000"/>
                  <w:szCs w:val="24"/>
                  <w:lang w:eastAsia="lt-LT"/>
                </w:rPr>
              </w:pPr>
            </w:p>
            <w:p w14:paraId="3D0E9CE8" w14:textId="7F7F0CB2">
              <w:pPr>
                <w:widowControl w:val="0"/>
                <w:ind w:firstLine="709"/>
                <w:jc w:val="both"/>
                <w:rPr>
                  <w:color w:val="000000"/>
                  <w:szCs w:val="24"/>
                  <w:lang w:eastAsia="lt-LT"/>
                </w:rPr>
              </w:pPr>
              <w:r>
                <w:rPr>
                  <w:color w:val="000000"/>
                  <w:szCs w:val="24"/>
                  <w:lang w:eastAsia="lt-LT"/>
                </w:rPr>
                <w:t xml:space="preserve">Kelmės rajono savivaldybė, atstovaujama Kelmės rajono savivaldybės mero Ildefonso Petkevičiaus, veikiančio pagal Kelmės rajono savivaldybės tarybos 2024 m. ________ savivaldybės tarybos sprendimu Nr. ___ „________“ suteiktą įgaliojimą, Šiaulių miesto savivaldybė, atstovaujama Šiaulių miesto savivaldybės mero Artūro Visocko, veikiančio pagal Šiaulių miesto savivaldybės tarybos 2024 m. ________ savivaldybės tarybos sprendimu Nr. ___ „________“ suteiktą įgaliojimą, ir Šiaulių rajono savivaldybė, atstovaujama Šiaulių rajono savivaldybės mero Česlovo Greičiaus, veikiančio pagal Šiaulių rajono savivaldybės tarybos 2024 m. ________ savivaldybės tarybos sprendimu Nr. </w:t>
              </w:r>
              <w:r>
                <w:rPr>
                  <w:b/>
                  <w:bCs/>
                  <w:color w:val="000000"/>
                  <w:szCs w:val="24"/>
                  <w:lang w:eastAsia="lt-LT"/>
                </w:rPr>
                <w:t xml:space="preserve">___ </w:t>
              </w:r>
              <w:r>
                <w:rPr>
                  <w:color w:val="000000"/>
                  <w:szCs w:val="24"/>
                  <w:lang w:eastAsia="lt-LT"/>
                </w:rPr>
                <w:t>„</w:t>
              </w:r>
              <w:r>
                <w:rPr>
                  <w:b/>
                  <w:bCs/>
                  <w:color w:val="000000"/>
                  <w:szCs w:val="24"/>
                  <w:lang w:eastAsia="lt-LT"/>
                </w:rPr>
                <w:t>________</w:t>
              </w:r>
              <w:r>
                <w:rPr>
                  <w:color w:val="000000"/>
                  <w:szCs w:val="24"/>
                  <w:lang w:eastAsia="lt-LT"/>
                </w:rPr>
                <w:t xml:space="preserve">“ suteiktą įgaliojimą, </w:t>
              </w:r>
            </w:p>
            <w:p w14:paraId="2387B41D" w14:textId="5172AF52">
              <w:pPr>
                <w:widowControl w:val="0"/>
                <w:tabs>
                  <w:tab w:val="left" w:pos="1276"/>
                </w:tabs>
                <w:ind w:firstLine="709"/>
                <w:jc w:val="both"/>
                <w:rPr>
                  <w:color w:val="000000"/>
                  <w:szCs w:val="24"/>
                  <w:lang w:eastAsia="lt-LT"/>
                </w:rPr>
              </w:pPr>
              <w:r>
                <w:rPr>
                  <w:color w:val="000000"/>
                  <w:szCs w:val="24"/>
                  <w:lang w:eastAsia="lt-LT"/>
                </w:rPr>
                <w:t xml:space="preserve">toliau kartu vadinamos Partneriais, o kiekviena atskirai – Partneriu, vadovaudamiesi Tvarios miesto plėtros strategijų ir funkcinių zonų strategijų rengimo ir įgyvendinimo stebėsenos tvarkos aprašo, patvirtinto Lietuvos Respublikos vidaus reikalų ministro 2023 m. sausio 19 d. įsakymu Nr. 1V-30 „Dėl Tvarios miesto plėtros strategijų ir funkcinių zonų strategijų rengimo ir įgyvendinimo stebėsenos tvarkos aprašo patvirtinimo“ (toliau – Aprašas) 48.2 papunkčiu, Kelmės rajono savivaldybės tarybos 2024 m. rugpjūčio 29 d. sprendimu Nr. T-225 „Dėl 2024–2029 m. Šiaulių regiono funkcinės zonos strategijos patvirtinimo“, Šiaulių miesto savivaldybės tarybos 2024 m. rugsėjo 5 d. sprendimu Nr. T-337 „Dėl 2024–2029 m. Šiaulių regiono funkcinės zonos strategijos patvirtinimo“ ir Šiaulių rajono savivaldybės tarybos 2024 m. rugsėjo 10 d. sprendimu Nr. T-278 „Dėl 2024–2029 m. Šiaulių regiono funkcinės zonos strategijos patvirtinimo“ (toliau – Strategija), </w:t>
              </w:r>
            </w:p>
            <w:p w14:paraId="73693F77" w14:textId="1E04417B">
              <w:pPr>
                <w:widowControl w:val="0"/>
                <w:ind w:firstLine="709"/>
                <w:jc w:val="both"/>
                <w:rPr>
                  <w:szCs w:val="24"/>
                  <w:lang w:eastAsia="lt-LT"/>
                </w:rPr>
              </w:pPr>
              <w:r>
                <w:rPr>
                  <w:color w:val="000000"/>
                  <w:szCs w:val="24"/>
                  <w:lang w:eastAsia="lt-LT"/>
                </w:rPr>
                <w:t>sudaro šią jungtinės veiklos sutartį (toliau – Sutartis) dėl neformaliojo švietimo Kelmės r. savivaldybės, Šiaulių r. savivaldybės ir Šiaulių m. savivaldybės gyventojams, bendros komunikacinės, analitinės ar kitos veiklos, kurią vykdant Partneriai bendrai naudoja materialinius, organizacinius, žmogiškuosius ir (ar) finansinius išteklius, ir susitaria:</w:t>
              </w:r>
            </w:p>
            <w:p w14:paraId="10C171C1" w14:textId="77777777">
              <w:pPr>
                <w:widowControl w:val="0"/>
                <w:tabs>
                  <w:tab w:val="left" w:pos="851"/>
                </w:tabs>
                <w:jc w:val="both"/>
                <w:rPr>
                  <w:szCs w:val="24"/>
                  <w:lang w:eastAsia="lt-LT"/>
                </w:rPr>
              </w:pPr>
            </w:p>
          </w:sdtContent>
        </w:sdt>
        <w:sdt>
          <w:sdtPr>
            <w:alias w:val="skyrius"/>
            <w:tag w:val="part_7dec28c654e04715818b3bb9fa8d2492"/>
            <w:lock w:val="sdtLocked"/>
            <w:richText/>
          </w:sdtPr>
          <w:sdtContent>
            <w:p w14:paraId="170C18DF" w14:textId="77777777">
              <w:pPr>
                <w:keepNext/>
                <w:keepLines/>
                <w:widowControl w:val="0"/>
                <w:pBdr>
                  <w:top w:val="nil"/>
                  <w:left w:val="nil"/>
                  <w:bottom w:val="nil"/>
                  <w:right w:val="nil"/>
                  <w:between w:val="nil"/>
                </w:pBdr>
                <w:ind w:right="20"/>
                <w:jc w:val="center"/>
                <w:rPr>
                  <w:b/>
                  <w:color w:val="000000"/>
                  <w:szCs w:val="24"/>
                  <w:lang w:eastAsia="lt-LT"/>
                </w:rPr>
              </w:pPr>
              <w:sdt>
                <w:sdtPr>
                  <w:alias w:val="Numeris"/>
                  <w:tag w:val="nr_7dec28c654e04715818b3bb9fa8d2492"/>
                  <w:lock w:val="sdtLocked"/>
                  <w:richText/>
                </w:sdtPr>
                <w:sdtContent>
                  <w:r>
                    <w:rPr>
                      <w:b/>
                      <w:color w:val="000000"/>
                      <w:szCs w:val="24"/>
                      <w:lang w:eastAsia="lt-LT"/>
                    </w:rPr>
                    <w:t>II</w:t>
                  </w:r>
                </w:sdtContent>
              </w:sdt>
              <w:r>
                <w:rPr>
                  <w:b/>
                  <w:color w:val="000000"/>
                  <w:szCs w:val="24"/>
                  <w:lang w:eastAsia="lt-LT"/>
                </w:rPr>
                <w:t xml:space="preserve"> SKYRIUS</w:t>
              </w:r>
            </w:p>
            <w:p w14:paraId="6835B714" w14:textId="4622E480">
              <w:pPr>
                <w:keepNext/>
                <w:keepLines/>
                <w:widowControl w:val="0"/>
                <w:pBdr>
                  <w:top w:val="nil"/>
                  <w:left w:val="nil"/>
                  <w:bottom w:val="nil"/>
                  <w:right w:val="nil"/>
                  <w:between w:val="nil"/>
                </w:pBdr>
                <w:ind w:right="20"/>
                <w:jc w:val="center"/>
                <w:rPr>
                  <w:b/>
                  <w:color w:val="000000"/>
                  <w:szCs w:val="24"/>
                  <w:lang w:eastAsia="lt-LT"/>
                </w:rPr>
              </w:pPr>
              <w:sdt>
                <w:sdtPr>
                  <w:alias w:val="Pavadinimas"/>
                  <w:tag w:val="title_7dec28c654e04715818b3bb9fa8d2492"/>
                  <w:lock w:val="sdtLocked"/>
                  <w:richText/>
                </w:sdtPr>
                <w:sdtContent>
                  <w:r>
                    <w:rPr>
                      <w:b/>
                      <w:color w:val="000000"/>
                      <w:szCs w:val="24"/>
                      <w:lang w:eastAsia="lt-LT"/>
                    </w:rPr>
                    <w:t>SUTARTIES OBJEKTAS</w:t>
                  </w:r>
                </w:sdtContent>
              </w:sdt>
            </w:p>
            <w:p w14:paraId="6FBD5C6B" w14:textId="77777777">
              <w:pPr>
                <w:keepNext/>
                <w:keepLines/>
                <w:widowControl w:val="0"/>
                <w:pBdr>
                  <w:top w:val="nil"/>
                  <w:left w:val="nil"/>
                  <w:bottom w:val="nil"/>
                  <w:right w:val="nil"/>
                  <w:between w:val="nil"/>
                </w:pBdr>
                <w:ind w:right="20"/>
                <w:jc w:val="center"/>
                <w:rPr>
                  <w:color w:val="000000"/>
                  <w:szCs w:val="24"/>
                  <w:lang w:eastAsia="lt-LT"/>
                </w:rPr>
              </w:pPr>
            </w:p>
            <w:sdt>
              <w:sdtPr>
                <w:alias w:val="1 p."/>
                <w:tag w:val="part_d676cea4b8ea49769f8313258cdc6192"/>
                <w:lock w:val="sdtLocked"/>
                <w:richText/>
              </w:sdtPr>
              <w:sdtContent>
                <w:p w14:paraId="29B4FC34" w14:textId="0BBAB244">
                  <w:pPr>
                    <w:tabs>
                      <w:tab w:val="left" w:pos="993"/>
                    </w:tabs>
                    <w:suppressAutoHyphens/>
                    <w:ind w:firstLine="709"/>
                    <w:jc w:val="both"/>
                    <w:rPr>
                      <w:kern w:val="2"/>
                      <w:szCs w:val="22"/>
                      <w:lang w:eastAsia="lt-LT"/>
                    </w:rPr>
                  </w:pPr>
                  <w:sdt>
                    <w:sdtPr>
                      <w:alias w:val="Numeris"/>
                      <w:tag w:val="nr_d676cea4b8ea49769f8313258cdc6192"/>
                      <w:lock w:val="sdtLocked"/>
                      <w:richText/>
                    </w:sdtPr>
                    <w:sdtContent>
                      <w:r>
                        <w:rPr>
                          <w:kern w:val="2"/>
                          <w:szCs w:val="22"/>
                          <w:lang w:eastAsia="lt-LT"/>
                        </w:rPr>
                        <w:t>1</w:t>
                      </w:r>
                    </w:sdtContent>
                  </w:sdt>
                  <w:r>
                    <w:rPr>
                      <w:kern w:val="2"/>
                      <w:szCs w:val="22"/>
                      <w:lang w:eastAsia="lt-LT"/>
                    </w:rPr>
                    <w:t>.</w:t>
                    <w:tab/>
                    <w:t xml:space="preserve">Sutarties tikslas – kooperuojant Partnerių patirtį, žinias, finansinius, materialius ir techninius išteklius, didinti teikiamų neformaliojo švietimo paslaugų apimtis ir įvairovę, informacijos sklaidą, siekiant įgyvendinti Strategijoje numatytą tikslą </w:t>
                  </w:r>
                  <w:r>
                    <w:rPr>
                      <w:i/>
                      <w:iCs/>
                      <w:kern w:val="2"/>
                      <w:szCs w:val="22"/>
                      <w:lang w:eastAsia="lt-LT"/>
                    </w:rPr>
                    <w:t>Pagerinti sąlygas tvariai regiono ekonominei ir socialinei plėtrai</w:t>
                  </w:r>
                  <w:r>
                    <w:rPr>
                      <w:kern w:val="2"/>
                      <w:szCs w:val="22"/>
                      <w:lang w:eastAsia="lt-LT"/>
                    </w:rPr>
                    <w:t xml:space="preserve"> bei uždavinį</w:t>
                  </w:r>
                  <w:r>
                    <w:rPr>
                      <w:i/>
                      <w:iCs/>
                      <w:kern w:val="2"/>
                      <w:szCs w:val="22"/>
                      <w:lang w:eastAsia="lt-LT"/>
                    </w:rPr>
                    <w:t xml:space="preserve"> Padidinti regiono investicinį patrauklumą ir pagerinti verslui palankią aplinką </w:t>
                  </w:r>
                  <w:r>
                    <w:rPr>
                      <w:kern w:val="2"/>
                      <w:szCs w:val="22"/>
                      <w:lang w:eastAsia="lt-LT"/>
                    </w:rPr>
                    <w:t>ir neinvesticiniame veiksme Nr. 1.1.8 detalizuotas neinvesticines priemones</w:t>
                  </w:r>
                  <w:r>
                    <w:rPr>
                      <w:i/>
                      <w:iCs/>
                      <w:kern w:val="2"/>
                      <w:szCs w:val="22"/>
                      <w:lang w:eastAsia="lt-LT"/>
                    </w:rPr>
                    <w:t>.</w:t>
                  </w:r>
                </w:p>
              </w:sdtContent>
            </w:sdt>
            <w:sdt>
              <w:sdtPr>
                <w:alias w:val="2 p."/>
                <w:tag w:val="part_18893d8e2a4b41ca87b22a28347fb480"/>
                <w:lock w:val="sdtLocked"/>
                <w:richText/>
              </w:sdtPr>
              <w:sdtContent>
                <w:p w14:paraId="1F3C1190" w14:textId="5D150DAE">
                  <w:pPr>
                    <w:tabs>
                      <w:tab w:val="left" w:pos="993"/>
                      <w:tab w:val="left" w:pos="1276"/>
                    </w:tabs>
                    <w:suppressAutoHyphens/>
                    <w:ind w:firstLine="709"/>
                    <w:jc w:val="both"/>
                    <w:rPr>
                      <w:kern w:val="2"/>
                      <w:szCs w:val="22"/>
                      <w:lang w:eastAsia="lt-LT"/>
                    </w:rPr>
                  </w:pPr>
                  <w:sdt>
                    <w:sdtPr>
                      <w:alias w:val="Numeris"/>
                      <w:tag w:val="nr_18893d8e2a4b41ca87b22a28347fb480"/>
                      <w:lock w:val="sdtLocked"/>
                      <w:richText/>
                    </w:sdtPr>
                    <w:sdtContent>
                      <w:r>
                        <w:rPr>
                          <w:kern w:val="2"/>
                          <w:szCs w:val="22"/>
                          <w:lang w:eastAsia="lt-LT"/>
                        </w:rPr>
                        <w:t>2</w:t>
                      </w:r>
                    </w:sdtContent>
                  </w:sdt>
                  <w:r>
                    <w:rPr>
                      <w:kern w:val="2"/>
                      <w:szCs w:val="22"/>
                      <w:lang w:eastAsia="lt-LT"/>
                    </w:rPr>
                    <w:t>.</w:t>
                    <w:tab/>
                    <w:t>Siekiant įgyvendinti Sutarties 1 punkte nurodytą tikslą</w:t>
                  </w:r>
                  <w:r>
                    <w:rPr>
                      <w:kern w:val="2"/>
                      <w:szCs w:val="22"/>
                      <w:lang w:eastAsia="ar-SA"/>
                    </w:rPr>
                    <w:t xml:space="preserve"> </w:t>
                  </w:r>
                  <w:r>
                    <w:rPr>
                      <w:kern w:val="2"/>
                      <w:szCs w:val="22"/>
                      <w:lang w:eastAsia="lt-LT"/>
                    </w:rPr>
                    <w:t>šioje Sutartyje numatytomis sąlygomis, Partneriai įsipareigoja veikti kartu ir vykdyti šias bendras veiklas:</w:t>
                  </w:r>
                  <w:r>
                    <w:rPr>
                      <w:szCs w:val="22"/>
                      <w:lang w:eastAsia="lt-LT"/>
                    </w:rPr>
                    <w:t xml:space="preserve"> </w:t>
                  </w:r>
                </w:p>
                <w:sdt>
                  <w:sdtPr>
                    <w:alias w:val="2.1 pp."/>
                    <w:tag w:val="part_f9fd823c07e44f70a0937769f1db9970"/>
                    <w:lock w:val="sdtLocked"/>
                    <w:richText/>
                  </w:sdtPr>
                  <w:sdtContent>
                    <w:p w14:paraId="79FA5FBD" w14:textId="682135AD">
                      <w:pPr>
                        <w:tabs>
                          <w:tab w:val="left" w:pos="1134"/>
                        </w:tabs>
                        <w:suppressAutoHyphens/>
                        <w:ind w:firstLine="709"/>
                        <w:jc w:val="both"/>
                        <w:rPr>
                          <w:kern w:val="2"/>
                          <w:szCs w:val="22"/>
                          <w:lang w:eastAsia="lt-LT"/>
                        </w:rPr>
                      </w:pPr>
                      <w:sdt>
                        <w:sdtPr>
                          <w:alias w:val="Numeris"/>
                          <w:tag w:val="nr_f9fd823c07e44f70a0937769f1db9970"/>
                          <w:lock w:val="sdtLocked"/>
                          <w:richText/>
                        </w:sdtPr>
                        <w:sdtContent>
                          <w:r>
                            <w:rPr>
                              <w:kern w:val="2"/>
                              <w:szCs w:val="22"/>
                              <w:lang w:eastAsia="lt-LT"/>
                            </w:rPr>
                            <w:t>2.1</w:t>
                          </w:r>
                        </w:sdtContent>
                      </w:sdt>
                      <w:r>
                        <w:rPr>
                          <w:kern w:val="2"/>
                          <w:szCs w:val="22"/>
                          <w:lang w:eastAsia="lt-LT"/>
                        </w:rPr>
                        <w:t>.</w:t>
                        <w:tab/>
                        <w:t>Šiaulių rajono savivaldybė įsipareigoja vykdyti neformaliojo švietimo (etnokultūros krypties) stebėseną bei koordinavimą, vertinti teikiamų paslaugų kokybę, užtikrinti šių paslaugų teikimą savo valdomoje infrastruktūroje Šiaulių r., Šiaulių m. ir Kelmės r. savivaldybių gyventojams;</w:t>
                      </w:r>
                    </w:p>
                  </w:sdtContent>
                </w:sdt>
                <w:sdt>
                  <w:sdtPr>
                    <w:alias w:val="2.2 pp."/>
                    <w:tag w:val="part_29861f917486488288a5662c3e9e1afb"/>
                    <w:lock w:val="sdtLocked"/>
                    <w:richText/>
                  </w:sdtPr>
                  <w:sdtContent>
                    <w:p w14:paraId="773702FF" w14:textId="0EB795F5">
                      <w:pPr>
                        <w:tabs>
                          <w:tab w:val="left" w:pos="1134"/>
                        </w:tabs>
                        <w:suppressAutoHyphens/>
                        <w:ind w:firstLine="709"/>
                        <w:jc w:val="both"/>
                        <w:rPr>
                          <w:kern w:val="2"/>
                          <w:szCs w:val="22"/>
                          <w:lang w:eastAsia="lt-LT"/>
                        </w:rPr>
                      </w:pPr>
                      <w:sdt>
                        <w:sdtPr>
                          <w:alias w:val="Numeris"/>
                          <w:tag w:val="nr_29861f917486488288a5662c3e9e1afb"/>
                          <w:lock w:val="sdtLocked"/>
                          <w:richText/>
                        </w:sdtPr>
                        <w:sdtContent>
                          <w:r>
                            <w:rPr>
                              <w:kern w:val="2"/>
                              <w:szCs w:val="22"/>
                              <w:lang w:eastAsia="lt-LT"/>
                            </w:rPr>
                            <w:t>2.2</w:t>
                          </w:r>
                        </w:sdtContent>
                      </w:sdt>
                      <w:r>
                        <w:rPr>
                          <w:kern w:val="2"/>
                          <w:szCs w:val="22"/>
                          <w:lang w:eastAsia="lt-LT"/>
                        </w:rPr>
                        <w:t>.</w:t>
                        <w:tab/>
                        <w:t xml:space="preserve">Kelmės rajono savivaldybė įsipareigoja vykdyti neformaliojo švietimo  (turizmo ir kraštotyros, gamtos ir ekologijos krypčių) stebėseną bei koordinavimą, vertinti teikiamų paslaugų kokybę, užtikrinti šių paslaugų teikimą savo valdomoje infrastruktūroje Šiaulių r., Šiaulių m. ir Kelmės r. savivaldybių gyventojams;</w:t>
                      </w:r>
                    </w:p>
                  </w:sdtContent>
                </w:sdt>
                <w:sdt>
                  <w:sdtPr>
                    <w:alias w:val="2.3 pp."/>
                    <w:tag w:val="part_36af908c7ee242999bcc0d96bfb89d77"/>
                    <w:lock w:val="sdtLocked"/>
                    <w:richText/>
                  </w:sdtPr>
                  <w:sdtContent>
                    <w:p w14:paraId="4FC1FBEF" w14:textId="62D764FD">
                      <w:pPr>
                        <w:tabs>
                          <w:tab w:val="left" w:pos="1134"/>
                        </w:tabs>
                        <w:suppressAutoHyphens/>
                        <w:ind w:firstLine="709"/>
                        <w:jc w:val="both"/>
                        <w:rPr>
                          <w:kern w:val="2"/>
                          <w:szCs w:val="22"/>
                          <w:lang w:eastAsia="lt-LT"/>
                        </w:rPr>
                      </w:pPr>
                      <w:sdt>
                        <w:sdtPr>
                          <w:alias w:val="Numeris"/>
                          <w:tag w:val="nr_36af908c7ee242999bcc0d96bfb89d77"/>
                          <w:lock w:val="sdtLocked"/>
                          <w:richText/>
                        </w:sdtPr>
                        <w:sdtContent>
                          <w:r>
                            <w:rPr>
                              <w:kern w:val="2"/>
                              <w:szCs w:val="22"/>
                              <w:lang w:eastAsia="lt-LT"/>
                            </w:rPr>
                            <w:t>2.3</w:t>
                          </w:r>
                        </w:sdtContent>
                      </w:sdt>
                      <w:r>
                        <w:rPr>
                          <w:kern w:val="2"/>
                          <w:szCs w:val="22"/>
                          <w:lang w:eastAsia="lt-LT"/>
                        </w:rPr>
                        <w:t>.</w:t>
                        <w:tab/>
                        <w:t xml:space="preserve">Šiaulių regiono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w:t>
                      </w:r>
                    </w:p>
                  </w:sdtContent>
                </w:sdt>
                <w:sdt>
                  <w:sdtPr>
                    <w:alias w:val="2.4 pp."/>
                    <w:tag w:val="part_1eedcbd4b04e4d57b7a41e2a02af231e"/>
                    <w:lock w:val="sdtLocked"/>
                    <w:richText/>
                  </w:sdtPr>
                  <w:sdtContent>
                    <w:p w14:paraId="37F4CFCD" w14:textId="2542FFEB">
                      <w:pPr>
                        <w:widowControl w:val="0"/>
                        <w:tabs>
                          <w:tab w:val="left" w:pos="1134"/>
                        </w:tabs>
                        <w:ind w:firstLine="709"/>
                        <w:jc w:val="both"/>
                        <w:rPr>
                          <w:kern w:val="2"/>
                          <w:szCs w:val="22"/>
                          <w:lang w:eastAsia="lt-LT"/>
                        </w:rPr>
                      </w:pPr>
                      <w:sdt>
                        <w:sdtPr>
                          <w:alias w:val="Numeris"/>
                          <w:tag w:val="nr_1eedcbd4b04e4d57b7a41e2a02af231e"/>
                          <w:lock w:val="sdtLocked"/>
                          <w:richText/>
                        </w:sdtPr>
                        <w:sdtContent>
                          <w:r>
                            <w:rPr>
                              <w:kern w:val="2"/>
                              <w:szCs w:val="22"/>
                              <w:lang w:eastAsia="lt-LT"/>
                            </w:rPr>
                            <w:t>2.4</w:t>
                          </w:r>
                        </w:sdtContent>
                      </w:sdt>
                      <w:r>
                        <w:rPr>
                          <w:kern w:val="2"/>
                          <w:szCs w:val="22"/>
                          <w:lang w:eastAsia="lt-LT"/>
                        </w:rPr>
                        <w:t>.</w:t>
                        <w:tab/>
                        <w:t xml:space="preserve">visi Partneriai vykdo ir kitas veiklas, jei vykdomomis veiklomis siekiama Sutarties tikslo. </w:t>
                      </w:r>
                    </w:p>
                    <w:p w14:paraId="40D6E067" w14:textId="04E3D054">
                      <w:pPr>
                        <w:suppressAutoHyphens/>
                        <w:jc w:val="both"/>
                        <w:rPr>
                          <w:kern w:val="2"/>
                          <w:szCs w:val="22"/>
                          <w:lang w:eastAsia="lt-LT"/>
                        </w:rPr>
                      </w:pPr>
                    </w:p>
                  </w:sdtContent>
                </w:sdt>
              </w:sdtContent>
            </w:sdt>
          </w:sdtContent>
        </w:sdt>
        <w:sdt>
          <w:sdtPr>
            <w:alias w:val="skyrius"/>
            <w:tag w:val="part_610375600c7f41a5b9f0f86cd67ecce5"/>
            <w:lock w:val="sdtLocked"/>
            <w:richText/>
          </w:sdtPr>
          <w:sdtContent>
            <w:p w14:paraId="44281356" w14:textId="1C5C2415">
              <w:pPr>
                <w:keepNext/>
                <w:keepLines/>
                <w:widowControl w:val="0"/>
                <w:pBdr>
                  <w:top w:val="nil"/>
                  <w:left w:val="nil"/>
                  <w:bottom w:val="nil"/>
                  <w:right w:val="nil"/>
                  <w:between w:val="nil"/>
                </w:pBdr>
                <w:jc w:val="center"/>
                <w:rPr>
                  <w:b/>
                  <w:color w:val="000000"/>
                  <w:szCs w:val="24"/>
                  <w:lang w:eastAsia="lt-LT"/>
                </w:rPr>
              </w:pPr>
              <w:sdt>
                <w:sdtPr>
                  <w:alias w:val="Numeris"/>
                  <w:tag w:val="nr_610375600c7f41a5b9f0f86cd67ecce5"/>
                  <w:lock w:val="sdtLocked"/>
                  <w:richText/>
                </w:sdtPr>
                <w:sdtContent>
                  <w:r>
                    <w:rPr>
                      <w:b/>
                      <w:color w:val="000000"/>
                      <w:szCs w:val="24"/>
                      <w:lang w:eastAsia="lt-LT"/>
                    </w:rPr>
                    <w:t>III</w:t>
                  </w:r>
                </w:sdtContent>
              </w:sdt>
              <w:r>
                <w:rPr>
                  <w:b/>
                  <w:color w:val="000000"/>
                  <w:szCs w:val="24"/>
                  <w:lang w:eastAsia="lt-LT"/>
                </w:rPr>
                <w:t xml:space="preserve"> SKYRIUS</w:t>
              </w:r>
            </w:p>
            <w:p w14:paraId="502983E3" w14:textId="15E0ED68">
              <w:pPr>
                <w:keepNext/>
                <w:keepLines/>
                <w:widowControl w:val="0"/>
                <w:pBdr>
                  <w:top w:val="nil"/>
                  <w:left w:val="nil"/>
                  <w:bottom w:val="nil"/>
                  <w:right w:val="nil"/>
                  <w:between w:val="nil"/>
                </w:pBdr>
                <w:jc w:val="center"/>
                <w:rPr>
                  <w:b/>
                  <w:color w:val="000000"/>
                  <w:szCs w:val="24"/>
                  <w:lang w:eastAsia="lt-LT"/>
                </w:rPr>
              </w:pPr>
              <w:sdt>
                <w:sdtPr>
                  <w:alias w:val="Pavadinimas"/>
                  <w:tag w:val="title_610375600c7f41a5b9f0f86cd67ecce5"/>
                  <w:lock w:val="sdtLocked"/>
                  <w:richText/>
                </w:sdtPr>
                <w:sdtContent>
                  <w:r>
                    <w:rPr>
                      <w:b/>
                      <w:color w:val="000000"/>
                      <w:szCs w:val="24"/>
                      <w:lang w:eastAsia="lt-LT"/>
                    </w:rPr>
                    <w:t xml:space="preserve">PARTNERIŲ ĮSIPAREIGOJIMAI </w:t>
                  </w:r>
                </w:sdtContent>
              </w:sdt>
            </w:p>
            <w:p w14:paraId="63B5814A" w14:textId="77777777">
              <w:pPr>
                <w:keepNext/>
                <w:keepLines/>
                <w:widowControl w:val="0"/>
                <w:pBdr>
                  <w:top w:val="nil"/>
                  <w:left w:val="nil"/>
                  <w:bottom w:val="nil"/>
                  <w:right w:val="nil"/>
                  <w:between w:val="nil"/>
                </w:pBdr>
                <w:jc w:val="center"/>
                <w:rPr>
                  <w:b/>
                  <w:color w:val="000000"/>
                  <w:szCs w:val="24"/>
                  <w:lang w:eastAsia="lt-LT"/>
                </w:rPr>
              </w:pPr>
            </w:p>
            <w:sdt>
              <w:sdtPr>
                <w:alias w:val="3 p."/>
                <w:tag w:val="part_e736e433f88f4901b860f13f99713162"/>
                <w:lock w:val="sdtLocked"/>
                <w:richText/>
              </w:sdtPr>
              <w:sdtContent>
                <w:p w14:paraId="452DEE51" w14:textId="040AAD88">
                  <w:pPr>
                    <w:widowControl w:val="0"/>
                    <w:pBdr>
                      <w:top w:val="nil"/>
                      <w:left w:val="nil"/>
                      <w:bottom w:val="nil"/>
                      <w:right w:val="nil"/>
                      <w:between w:val="nil"/>
                    </w:pBdr>
                    <w:tabs>
                      <w:tab w:val="left" w:pos="1134"/>
                    </w:tabs>
                    <w:ind w:left="360" w:firstLine="349"/>
                    <w:jc w:val="both"/>
                    <w:rPr>
                      <w:color w:val="000000"/>
                      <w:szCs w:val="24"/>
                      <w:lang w:eastAsia="lt-LT"/>
                    </w:rPr>
                  </w:pPr>
                  <w:sdt>
                    <w:sdtPr>
                      <w:alias w:val="Numeris"/>
                      <w:tag w:val="nr_e736e433f88f4901b860f13f99713162"/>
                      <w:lock w:val="sdtLocked"/>
                      <w:richText/>
                    </w:sdtPr>
                    <w:sdtContent>
                      <w:r>
                        <w:rPr>
                          <w:color w:val="000000"/>
                          <w:szCs w:val="24"/>
                          <w:lang w:eastAsia="lt-LT"/>
                        </w:rPr>
                        <w:t>3</w:t>
                      </w:r>
                    </w:sdtContent>
                  </w:sdt>
                  <w:r>
                    <w:rPr>
                      <w:color w:val="000000"/>
                      <w:szCs w:val="24"/>
                      <w:lang w:eastAsia="lt-LT"/>
                    </w:rPr>
                    <w:t>.</w:t>
                    <w:tab/>
                    <w:t xml:space="preserve">Partneriai susitaria, kad: </w:t>
                  </w:r>
                </w:p>
                <w:sdt>
                  <w:sdtPr>
                    <w:alias w:val="3.1 pp."/>
                    <w:tag w:val="part_c975de8a67f04ea095b96130bdd5433e"/>
                    <w:lock w:val="sdtLocked"/>
                    <w:richText/>
                  </w:sdtPr>
                  <w:sdtContent>
                    <w:p w14:paraId="2181A1FC" w14:textId="4E635293">
                      <w:pPr>
                        <w:widowControl w:val="0"/>
                        <w:pBdr>
                          <w:top w:val="nil"/>
                          <w:left w:val="nil"/>
                          <w:bottom w:val="nil"/>
                          <w:right w:val="nil"/>
                          <w:between w:val="nil"/>
                        </w:pBdr>
                        <w:ind w:firstLine="709"/>
                        <w:jc w:val="both"/>
                        <w:rPr>
                          <w:szCs w:val="24"/>
                          <w:lang w:eastAsia="lt-LT"/>
                        </w:rPr>
                      </w:pPr>
                      <w:sdt>
                        <w:sdtPr>
                          <w:alias w:val="Numeris"/>
                          <w:tag w:val="nr_c975de8a67f04ea095b96130bdd5433e"/>
                          <w:lock w:val="sdtLocked"/>
                          <w:richText/>
                        </w:sdtPr>
                        <w:sdtContent>
                          <w:r>
                            <w:rPr>
                              <w:szCs w:val="24"/>
                              <w:lang w:eastAsia="lt-LT"/>
                            </w:rPr>
                            <w:t>3.1</w:t>
                          </w:r>
                        </w:sdtContent>
                      </w:sdt>
                      <w:r>
                        <w:rPr>
                          <w:szCs w:val="24"/>
                          <w:lang w:eastAsia="lt-LT"/>
                        </w:rPr>
                        <w:t>.</w:t>
                        <w:tab/>
                        <w:t>Šiaulių rajono savivaldybė organizuoja neformaliojo švietimo bendrų veiklų stebėseną bei koordinavimą, vertina teikiamų paslaugų kokybę, užtikrina šių paslaugų teikimą savo valdomoje infrastruktūroje Šiaulių r., Šiaulių m. ir Kelmės r. savivaldybių gyventojams (toliau – Organizatorius);</w:t>
                      </w:r>
                    </w:p>
                  </w:sdtContent>
                </w:sdt>
                <w:sdt>
                  <w:sdtPr>
                    <w:alias w:val="3.2 pp."/>
                    <w:tag w:val="part_68b8e86e55124ed19b74b2914651c045"/>
                    <w:lock w:val="sdtLocked"/>
                    <w:richText/>
                  </w:sdtPr>
                  <w:sdtContent>
                    <w:p w14:paraId="7E006EA2" w14:textId="2AA5EFE4">
                      <w:pPr>
                        <w:widowControl w:val="0"/>
                        <w:pBdr>
                          <w:top w:val="nil"/>
                          <w:left w:val="nil"/>
                          <w:bottom w:val="nil"/>
                          <w:right w:val="nil"/>
                          <w:between w:val="nil"/>
                        </w:pBdr>
                        <w:tabs>
                          <w:tab w:val="left" w:pos="1134"/>
                        </w:tabs>
                        <w:ind w:firstLine="709"/>
                        <w:jc w:val="both"/>
                        <w:rPr>
                          <w:color w:val="000000"/>
                          <w:szCs w:val="24"/>
                          <w:lang w:eastAsia="lt-LT"/>
                        </w:rPr>
                      </w:pPr>
                      <w:sdt>
                        <w:sdtPr>
                          <w:alias w:val="Numeris"/>
                          <w:tag w:val="nr_68b8e86e55124ed19b74b2914651c045"/>
                          <w:lock w:val="sdtLocked"/>
                          <w:richText/>
                        </w:sdtPr>
                        <w:sdtContent>
                          <w:r>
                            <w:rPr>
                              <w:color w:val="000000"/>
                              <w:szCs w:val="24"/>
                              <w:lang w:eastAsia="lt-LT"/>
                            </w:rPr>
                            <w:t>3.2</w:t>
                          </w:r>
                        </w:sdtContent>
                      </w:sdt>
                      <w:r>
                        <w:rPr>
                          <w:color w:val="000000"/>
                          <w:szCs w:val="24"/>
                          <w:lang w:eastAsia="lt-LT"/>
                        </w:rPr>
                        <w:t>.</w:t>
                        <w:tab/>
                      </w:r>
                      <w:r>
                        <w:rPr>
                          <w:szCs w:val="24"/>
                          <w:lang w:eastAsia="lt-LT"/>
                        </w:rPr>
                        <w:t xml:space="preserve">šios Sutarties 2 punkte nurodytas veiklas </w:t>
                      </w:r>
                      <w:r>
                        <w:rPr>
                          <w:i/>
                          <w:iCs/>
                          <w:szCs w:val="24"/>
                          <w:lang w:eastAsia="lt-LT"/>
                        </w:rPr>
                        <w:t>veikdamos bendrai</w:t>
                      </w:r>
                      <w:r>
                        <w:rPr>
                          <w:szCs w:val="24"/>
                          <w:lang w:eastAsia="lt-LT"/>
                        </w:rPr>
                        <w:t xml:space="preserve"> įgyvendina Kelmės r., Šiaulių r. ir Šiaulių m. savivaldybės</w:t>
                      </w:r>
                      <w:r>
                        <w:rPr>
                          <w:color w:val="000000"/>
                          <w:szCs w:val="24"/>
                          <w:lang w:eastAsia="lt-LT"/>
                        </w:rPr>
                        <w:t>;</w:t>
                      </w:r>
                    </w:p>
                  </w:sdtContent>
                </w:sdt>
                <w:sdt>
                  <w:sdtPr>
                    <w:alias w:val="3.3 pp."/>
                    <w:tag w:val="part_33b5c6bc116c493aa04e71cae4b22d9b"/>
                    <w:lock w:val="sdtLocked"/>
                    <w:richText/>
                  </w:sdtPr>
                  <w:sdtContent>
                    <w:p w14:paraId="3BADFCFB" w14:textId="5E15BA18">
                      <w:pPr>
                        <w:widowControl w:val="0"/>
                        <w:pBdr>
                          <w:top w:val="nil"/>
                          <w:left w:val="nil"/>
                          <w:bottom w:val="nil"/>
                          <w:right w:val="nil"/>
                          <w:between w:val="nil"/>
                        </w:pBdr>
                        <w:tabs>
                          <w:tab w:val="left" w:pos="1134"/>
                        </w:tabs>
                        <w:ind w:firstLine="709"/>
                        <w:jc w:val="both"/>
                        <w:rPr>
                          <w:color w:val="000000"/>
                          <w:szCs w:val="24"/>
                          <w:lang w:eastAsia="lt-LT"/>
                        </w:rPr>
                      </w:pPr>
                      <w:sdt>
                        <w:sdtPr>
                          <w:alias w:val="Numeris"/>
                          <w:tag w:val="nr_33b5c6bc116c493aa04e71cae4b22d9b"/>
                          <w:lock w:val="sdtLocked"/>
                          <w:richText/>
                        </w:sdtPr>
                        <w:sdtContent>
                          <w:r>
                            <w:rPr>
                              <w:color w:val="000000"/>
                              <w:szCs w:val="24"/>
                              <w:lang w:eastAsia="lt-LT"/>
                            </w:rPr>
                            <w:t>3.3</w:t>
                          </w:r>
                        </w:sdtContent>
                      </w:sdt>
                      <w:r>
                        <w:rPr>
                          <w:color w:val="000000"/>
                          <w:szCs w:val="24"/>
                          <w:lang w:eastAsia="lt-LT"/>
                        </w:rPr>
                        <w:t>.</w:t>
                        <w:tab/>
                      </w:r>
                      <w:r>
                        <w:rPr>
                          <w:kern w:val="1"/>
                          <w:szCs w:val="22"/>
                          <w:lang w:eastAsia="ar-SA"/>
                        </w:rPr>
                        <w:t>šios Sutarties 2 punkte nurodytų veiklų konkrečias neinvesticines priemones koordinuoja šios Partnerių įstaigos:</w:t>
                      </w:r>
                    </w:p>
                    <w:p w14:paraId="6891773A" w14:textId="77777777">
                      <w:pPr>
                        <w:tabs>
                          <w:tab w:val="left" w:pos="1276"/>
                        </w:tabs>
                        <w:suppressAutoHyphens/>
                        <w:ind w:left="851"/>
                        <w:jc w:val="both"/>
                        <w:rPr>
                          <w:kern w:val="2"/>
                          <w:sz w:val="6"/>
                          <w:szCs w:val="6"/>
                          <w:lang w:eastAsia="lt-LT"/>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3827"/>
                      </w:tblGrid>
                      <w:tr w14:paraId="3B37BB8C" w14:textId="77777777">
                        <w:trPr>
                          <w:trHeight w:val="191"/>
                        </w:trPr>
                        <w:tc>
                          <w:tcPr>
                            <w:tcW w:w="5670" w:type="dxa"/>
                            <w:tcBorders>
                              <w:top w:val="single" w:sz="4" w:space="0" w:color="auto"/>
                              <w:left w:val="single" w:sz="4" w:space="0" w:color="auto"/>
                              <w:bottom w:val="single" w:sz="4" w:space="0" w:color="auto"/>
                              <w:right w:val="single" w:sz="4" w:space="0" w:color="auto"/>
                            </w:tcBorders>
                            <w:hideMark/>
                          </w:tcPr>
                          <w:p w14:paraId="2F97E023" w14:textId="77777777">
                            <w:pPr>
                              <w:tabs>
                                <w:tab w:val="left" w:pos="1276"/>
                              </w:tabs>
                              <w:suppressAutoHyphens/>
                              <w:ind w:left="851" w:hanging="851"/>
                              <w:jc w:val="center"/>
                              <w:rPr>
                                <w:b/>
                                <w:bCs/>
                                <w:kern w:val="2"/>
                                <w:szCs w:val="22"/>
                                <w:lang w:eastAsia="lt-LT"/>
                              </w:rPr>
                            </w:pPr>
                            <w:r>
                              <w:rPr>
                                <w:b/>
                                <w:bCs/>
                                <w:kern w:val="2"/>
                                <w:szCs w:val="22"/>
                                <w:lang w:eastAsia="lt-LT"/>
                              </w:rPr>
                              <w:t>Priemonė</w:t>
                            </w:r>
                          </w:p>
                        </w:tc>
                        <w:tc>
                          <w:tcPr>
                            <w:tcW w:w="3827" w:type="dxa"/>
                            <w:tcBorders>
                              <w:top w:val="single" w:sz="4" w:space="0" w:color="auto"/>
                              <w:left w:val="single" w:sz="4" w:space="0" w:color="auto"/>
                              <w:bottom w:val="single" w:sz="4" w:space="0" w:color="auto"/>
                              <w:right w:val="single" w:sz="4" w:space="0" w:color="auto"/>
                            </w:tcBorders>
                            <w:hideMark/>
                          </w:tcPr>
                          <w:p w14:paraId="707E600D" w14:textId="77777777">
                            <w:pPr>
                              <w:tabs>
                                <w:tab w:val="left" w:pos="1276"/>
                              </w:tabs>
                              <w:suppressAutoHyphens/>
                              <w:ind w:left="851" w:hanging="818"/>
                              <w:jc w:val="center"/>
                              <w:rPr>
                                <w:b/>
                                <w:bCs/>
                                <w:kern w:val="2"/>
                                <w:szCs w:val="22"/>
                                <w:lang w:eastAsia="lt-LT"/>
                              </w:rPr>
                            </w:pPr>
                            <w:r>
                              <w:rPr>
                                <w:b/>
                                <w:bCs/>
                                <w:kern w:val="2"/>
                                <w:szCs w:val="22"/>
                                <w:lang w:eastAsia="lt-LT"/>
                              </w:rPr>
                              <w:t>Priemonę koordinuojanti įstaiga</w:t>
                            </w:r>
                          </w:p>
                        </w:tc>
                      </w:tr>
                      <w:tr w14:paraId="79A92CDA" w14:textId="77777777">
                        <w:trPr>
                          <w:trHeight w:val="772"/>
                        </w:trPr>
                        <w:tc>
                          <w:tcPr>
                            <w:tcW w:w="5670" w:type="dxa"/>
                            <w:tcBorders>
                              <w:top w:val="single" w:sz="4" w:space="0" w:color="auto"/>
                              <w:left w:val="single" w:sz="4" w:space="0" w:color="auto"/>
                              <w:bottom w:val="single" w:sz="4" w:space="0" w:color="auto"/>
                              <w:right w:val="single" w:sz="4" w:space="0" w:color="auto"/>
                            </w:tcBorders>
                          </w:tcPr>
                          <w:p w14:paraId="6422C831" w14:textId="1D2408A5">
                            <w:pPr>
                              <w:tabs>
                                <w:tab w:val="left" w:pos="1276"/>
                              </w:tabs>
                              <w:suppressAutoHyphens/>
                              <w:ind w:left="96"/>
                              <w:jc w:val="both"/>
                              <w:rPr>
                                <w:kern w:val="2"/>
                                <w:szCs w:val="22"/>
                                <w:lang w:eastAsia="lt-LT"/>
                              </w:rPr>
                            </w:pPr>
                            <w:r>
                              <w:rPr>
                                <w:kern w:val="2"/>
                                <w:szCs w:val="22"/>
                                <w:lang w:eastAsia="lt-LT"/>
                              </w:rPr>
                              <w:t>Amatininkų mokymų ir konsultacijų organizavimas, neformaliojo švietimo programų mokiniams ir suaugusiesiems (etnokultūros kryptyje) parengimas bei vykdymas</w:t>
                            </w:r>
                          </w:p>
                        </w:tc>
                        <w:tc>
                          <w:tcPr>
                            <w:tcW w:w="3827" w:type="dxa"/>
                            <w:tcBorders>
                              <w:top w:val="single" w:sz="4" w:space="0" w:color="auto"/>
                              <w:left w:val="single" w:sz="4" w:space="0" w:color="auto"/>
                              <w:bottom w:val="single" w:sz="4" w:space="0" w:color="auto"/>
                              <w:right w:val="single" w:sz="4" w:space="0" w:color="auto"/>
                            </w:tcBorders>
                          </w:tcPr>
                          <w:p w14:paraId="2566F3F1" w14:textId="0B273A0F">
                            <w:pPr>
                              <w:tabs>
                                <w:tab w:val="left" w:pos="1276"/>
                              </w:tabs>
                              <w:suppressAutoHyphens/>
                              <w:ind w:left="96"/>
                              <w:jc w:val="both"/>
                              <w:rPr>
                                <w:kern w:val="2"/>
                                <w:szCs w:val="22"/>
                                <w:lang w:eastAsia="lt-LT"/>
                              </w:rPr>
                            </w:pPr>
                            <w:r>
                              <w:rPr>
                                <w:kern w:val="2"/>
                                <w:szCs w:val="22"/>
                                <w:lang w:eastAsia="lt-LT"/>
                              </w:rPr>
                              <w:t>Šiaulių rajono savivaldybės etninės kultūros ir tradicinių amatų centras</w:t>
                            </w:r>
                          </w:p>
                        </w:tc>
                      </w:tr>
                      <w:tr w14:paraId="07E4441C" w14:textId="77777777">
                        <w:trPr>
                          <w:trHeight w:val="772"/>
                        </w:trPr>
                        <w:tc>
                          <w:tcPr>
                            <w:tcW w:w="5670" w:type="dxa"/>
                            <w:tcBorders>
                              <w:top w:val="single" w:sz="4" w:space="0" w:color="auto"/>
                              <w:left w:val="single" w:sz="4" w:space="0" w:color="auto"/>
                              <w:bottom w:val="single" w:sz="4" w:space="0" w:color="auto"/>
                              <w:right w:val="single" w:sz="4" w:space="0" w:color="auto"/>
                            </w:tcBorders>
                          </w:tcPr>
                          <w:p w14:paraId="6A2AB243" w14:textId="068AF53E">
                            <w:pPr>
                              <w:tabs>
                                <w:tab w:val="left" w:pos="1276"/>
                              </w:tabs>
                              <w:suppressAutoHyphens/>
                              <w:ind w:left="96"/>
                              <w:jc w:val="both"/>
                              <w:rPr>
                                <w:kern w:val="2"/>
                                <w:szCs w:val="22"/>
                                <w:lang w:eastAsia="lt-LT"/>
                              </w:rPr>
                            </w:pPr>
                            <w:r>
                              <w:rPr>
                                <w:kern w:val="2"/>
                                <w:szCs w:val="22"/>
                                <w:lang w:eastAsia="lt-LT"/>
                              </w:rPr>
                              <w:t>Neformaliojo švietimo programų mokiniams ir suaugusiesiems (turizmo ir kraštotyros, gamtos ir ekologijos kryptyse) parengimas bei vykdymas</w:t>
                            </w:r>
                          </w:p>
                        </w:tc>
                        <w:tc>
                          <w:tcPr>
                            <w:tcW w:w="3827" w:type="dxa"/>
                            <w:tcBorders>
                              <w:top w:val="single" w:sz="4" w:space="0" w:color="auto"/>
                              <w:left w:val="single" w:sz="4" w:space="0" w:color="auto"/>
                              <w:bottom w:val="single" w:sz="4" w:space="0" w:color="auto"/>
                              <w:right w:val="single" w:sz="4" w:space="0" w:color="auto"/>
                            </w:tcBorders>
                          </w:tcPr>
                          <w:p w14:paraId="030592FA" w14:textId="6423F0DF">
                            <w:pPr>
                              <w:tabs>
                                <w:tab w:val="left" w:pos="1276"/>
                              </w:tabs>
                              <w:suppressAutoHyphens/>
                              <w:ind w:left="96"/>
                              <w:jc w:val="both"/>
                              <w:rPr>
                                <w:kern w:val="2"/>
                                <w:szCs w:val="22"/>
                                <w:lang w:eastAsia="lt-LT"/>
                              </w:rPr>
                            </w:pPr>
                            <w:r>
                              <w:rPr>
                                <w:kern w:val="2"/>
                                <w:szCs w:val="22"/>
                                <w:lang w:eastAsia="lt-LT"/>
                              </w:rPr>
                              <w:t>Kelmės rajono savivaldybė</w:t>
                            </w:r>
                          </w:p>
                        </w:tc>
                      </w:tr>
                      <w:tr w14:paraId="2C79D828" w14:textId="77777777">
                        <w:trPr>
                          <w:trHeight w:val="234"/>
                        </w:trPr>
                        <w:tc>
                          <w:tcPr>
                            <w:tcW w:w="5670" w:type="dxa"/>
                            <w:tcBorders>
                              <w:top w:val="single" w:sz="4" w:space="0" w:color="auto"/>
                              <w:left w:val="single" w:sz="4" w:space="0" w:color="auto"/>
                              <w:bottom w:val="single" w:sz="4" w:space="0" w:color="auto"/>
                              <w:right w:val="single" w:sz="4" w:space="0" w:color="auto"/>
                            </w:tcBorders>
                          </w:tcPr>
                          <w:p w14:paraId="5B159DFF" w14:textId="2FF6EF51">
                            <w:pPr>
                              <w:tabs>
                                <w:tab w:val="left" w:pos="1276"/>
                              </w:tabs>
                              <w:suppressAutoHyphens/>
                              <w:ind w:left="96"/>
                              <w:jc w:val="both"/>
                              <w:rPr>
                                <w:iCs/>
                                <w:kern w:val="2"/>
                                <w:szCs w:val="22"/>
                                <w:lang w:eastAsia="lt-LT"/>
                              </w:rPr>
                            </w:pPr>
                            <w:r>
                              <w:rPr>
                                <w:iCs/>
                                <w:kern w:val="2"/>
                                <w:szCs w:val="22"/>
                                <w:lang w:eastAsia="lt-LT"/>
                              </w:rPr>
                              <w:t>Informacijos viešinimas apie vykdomas kitų dviejų Partnerių veiklas, dalyvių aktyvinimas dalyvauti kitų Partnerių organizuojamose veiklose</w:t>
                            </w:r>
                          </w:p>
                        </w:tc>
                        <w:tc>
                          <w:tcPr>
                            <w:tcW w:w="3827" w:type="dxa"/>
                            <w:tcBorders>
                              <w:top w:val="single" w:sz="4" w:space="0" w:color="auto"/>
                              <w:left w:val="single" w:sz="4" w:space="0" w:color="auto"/>
                              <w:bottom w:val="single" w:sz="4" w:space="0" w:color="auto"/>
                              <w:right w:val="single" w:sz="4" w:space="0" w:color="auto"/>
                            </w:tcBorders>
                          </w:tcPr>
                          <w:p w14:paraId="675B1678" w14:textId="63C30ABD">
                            <w:pPr>
                              <w:tabs>
                                <w:tab w:val="left" w:pos="1276"/>
                              </w:tabs>
                              <w:suppressAutoHyphens/>
                              <w:ind w:left="96"/>
                              <w:jc w:val="both"/>
                              <w:rPr>
                                <w:kern w:val="2"/>
                                <w:szCs w:val="22"/>
                                <w:lang w:eastAsia="lt-LT"/>
                              </w:rPr>
                            </w:pPr>
                            <w:r>
                              <w:rPr>
                                <w:kern w:val="2"/>
                                <w:szCs w:val="22"/>
                                <w:lang w:eastAsia="lt-LT"/>
                              </w:rPr>
                              <w:t>Šiaulių miesto savivaldybė</w:t>
                            </w:r>
                          </w:p>
                        </w:tc>
                      </w:tr>
                      <w:tr w14:paraId="331A5CA8" w14:textId="77777777">
                        <w:trPr>
                          <w:trHeight w:val="916"/>
                        </w:trPr>
                        <w:tc>
                          <w:tcPr>
                            <w:tcW w:w="5670" w:type="dxa"/>
                            <w:tcBorders>
                              <w:top w:val="single" w:sz="4" w:space="0" w:color="auto"/>
                              <w:left w:val="single" w:sz="4" w:space="0" w:color="auto"/>
                              <w:bottom w:val="single" w:sz="4" w:space="0" w:color="auto"/>
                              <w:right w:val="single" w:sz="4" w:space="0" w:color="auto"/>
                            </w:tcBorders>
                          </w:tcPr>
                          <w:p w14:paraId="725C8A92" w14:textId="77777777">
                            <w:pPr>
                              <w:tabs>
                                <w:tab w:val="left" w:pos="1276"/>
                              </w:tabs>
                              <w:suppressAutoHyphens/>
                              <w:ind w:left="96"/>
                              <w:jc w:val="both"/>
                              <w:rPr>
                                <w:iCs/>
                                <w:kern w:val="2"/>
                                <w:szCs w:val="22"/>
                                <w:lang w:eastAsia="lt-LT"/>
                              </w:rPr>
                            </w:pPr>
                            <w:r>
                              <w:rPr>
                                <w:iCs/>
                                <w:kern w:val="2"/>
                                <w:szCs w:val="22"/>
                                <w:lang w:eastAsia="lt-LT"/>
                              </w:rPr>
                              <w:t>Neformaliojo švietimo programų bei renginių Šiaulių miesto mokiniams ir suaugusiesiems viešinimas, metodinė, informacinė bei konsultacinė pagalba</w:t>
                            </w:r>
                          </w:p>
                        </w:tc>
                        <w:tc>
                          <w:tcPr>
                            <w:tcW w:w="3827" w:type="dxa"/>
                            <w:tcBorders>
                              <w:top w:val="single" w:sz="4" w:space="0" w:color="auto"/>
                              <w:left w:val="single" w:sz="4" w:space="0" w:color="auto"/>
                              <w:bottom w:val="single" w:sz="4" w:space="0" w:color="auto"/>
                              <w:right w:val="single" w:sz="4" w:space="0" w:color="auto"/>
                            </w:tcBorders>
                          </w:tcPr>
                          <w:p w14:paraId="7516CAC7" w14:textId="77777777">
                            <w:pPr>
                              <w:tabs>
                                <w:tab w:val="left" w:pos="1276"/>
                              </w:tabs>
                              <w:suppressAutoHyphens/>
                              <w:ind w:left="96"/>
                              <w:jc w:val="both"/>
                              <w:rPr>
                                <w:kern w:val="2"/>
                                <w:szCs w:val="22"/>
                                <w:lang w:eastAsia="lt-LT"/>
                              </w:rPr>
                            </w:pPr>
                            <w:r>
                              <w:rPr>
                                <w:kern w:val="2"/>
                                <w:szCs w:val="22"/>
                                <w:lang w:eastAsia="lt-LT"/>
                              </w:rPr>
                              <w:t>Šiaulių švietimo kompetencijų centras</w:t>
                            </w:r>
                          </w:p>
                          <w:p w14:paraId="633CEB43" w14:textId="77777777">
                            <w:pPr>
                              <w:tabs>
                                <w:tab w:val="left" w:pos="1276"/>
                              </w:tabs>
                              <w:suppressAutoHyphens/>
                              <w:ind w:left="96"/>
                              <w:jc w:val="both"/>
                              <w:rPr>
                                <w:kern w:val="2"/>
                                <w:szCs w:val="22"/>
                                <w:lang w:eastAsia="lt-LT"/>
                              </w:rPr>
                            </w:pPr>
                          </w:p>
                        </w:tc>
                      </w:tr>
                      <w:tr w14:paraId="2A01D18B" w14:textId="77777777">
                        <w:trPr>
                          <w:trHeight w:val="599"/>
                        </w:trPr>
                        <w:tc>
                          <w:tcPr>
                            <w:tcW w:w="5670" w:type="dxa"/>
                            <w:tcBorders>
                              <w:top w:val="single" w:sz="4" w:space="0" w:color="auto"/>
                              <w:left w:val="single" w:sz="4" w:space="0" w:color="auto"/>
                              <w:right w:val="single" w:sz="4" w:space="0" w:color="auto"/>
                            </w:tcBorders>
                          </w:tcPr>
                          <w:p w14:paraId="596632D9" w14:textId="415775CE">
                            <w:pPr>
                              <w:tabs>
                                <w:tab w:val="left" w:pos="1276"/>
                              </w:tabs>
                              <w:suppressAutoHyphens/>
                              <w:ind w:left="96"/>
                              <w:jc w:val="both"/>
                              <w:rPr>
                                <w:kern w:val="2"/>
                                <w:szCs w:val="22"/>
                                <w:lang w:eastAsia="lt-LT"/>
                              </w:rPr>
                            </w:pPr>
                            <w:r>
                              <w:rPr>
                                <w:kern w:val="2"/>
                                <w:szCs w:val="22"/>
                                <w:lang w:eastAsia="lt-LT"/>
                              </w:rPr>
                              <w:t>Kelmės r., Šiaulių m. ir Šiaulių r. vaikų bei suaugusiųjų kūrybiškumo ugdymas dalyvaujant kultūros veiklose</w:t>
                            </w:r>
                          </w:p>
                        </w:tc>
                        <w:tc>
                          <w:tcPr>
                            <w:tcW w:w="3827" w:type="dxa"/>
                            <w:tcBorders>
                              <w:top w:val="single" w:sz="4" w:space="0" w:color="auto"/>
                              <w:left w:val="single" w:sz="4" w:space="0" w:color="auto"/>
                              <w:right w:val="single" w:sz="4" w:space="0" w:color="auto"/>
                            </w:tcBorders>
                          </w:tcPr>
                          <w:p w14:paraId="40B99123" w14:textId="30D715CC">
                            <w:pPr>
                              <w:tabs>
                                <w:tab w:val="left" w:pos="1276"/>
                              </w:tabs>
                              <w:suppressAutoHyphens/>
                              <w:ind w:left="96"/>
                              <w:jc w:val="both"/>
                              <w:rPr>
                                <w:kern w:val="2"/>
                                <w:szCs w:val="22"/>
                                <w:lang w:eastAsia="lt-LT"/>
                              </w:rPr>
                            </w:pPr>
                            <w:r>
                              <w:rPr>
                                <w:kern w:val="2"/>
                                <w:szCs w:val="22"/>
                                <w:lang w:eastAsia="lt-LT"/>
                              </w:rPr>
                              <w:t>Šiaulių rajono savivaldybės etninės kultūros ir tradicinių amatų centras</w:t>
                            </w:r>
                          </w:p>
                        </w:tc>
                      </w:tr>
                      <w:tr w14:paraId="6447A859" w14:textId="77777777">
                        <w:trPr>
                          <w:trHeight w:val="772"/>
                        </w:trPr>
                        <w:tc>
                          <w:tcPr>
                            <w:tcW w:w="5670" w:type="dxa"/>
                          </w:tcPr>
                          <w:p w14:paraId="624056B9" w14:textId="739C8D6D">
                            <w:pPr>
                              <w:tabs>
                                <w:tab w:val="left" w:pos="1276"/>
                              </w:tabs>
                              <w:suppressAutoHyphens/>
                              <w:ind w:left="96"/>
                              <w:jc w:val="both"/>
                              <w:rPr>
                                <w:iCs/>
                                <w:kern w:val="2"/>
                                <w:szCs w:val="22"/>
                                <w:lang w:eastAsia="lt-LT"/>
                              </w:rPr>
                            </w:pPr>
                            <w:r>
                              <w:rPr>
                                <w:iCs/>
                                <w:kern w:val="2"/>
                                <w:szCs w:val="22"/>
                                <w:lang w:eastAsia="lt-LT"/>
                              </w:rPr>
                              <w:t>Neformaliojo švietimo programų bei renginių mokiniams ir suaugusiesiems viešinimas Partnerių ir jų įstaigų svetainėse bei socialiniuose tinkluose</w:t>
                            </w:r>
                          </w:p>
                        </w:tc>
                        <w:tc>
                          <w:tcPr>
                            <w:tcW w:w="3827" w:type="dxa"/>
                          </w:tcPr>
                          <w:p w14:paraId="7728BA78" w14:textId="70CA904C">
                            <w:pPr>
                              <w:tabs>
                                <w:tab w:val="left" w:pos="1276"/>
                              </w:tabs>
                              <w:suppressAutoHyphens/>
                              <w:ind w:left="96"/>
                              <w:jc w:val="both"/>
                              <w:rPr>
                                <w:kern w:val="2"/>
                                <w:szCs w:val="22"/>
                                <w:lang w:eastAsia="lt-LT"/>
                              </w:rPr>
                            </w:pPr>
                            <w:r>
                              <w:rPr>
                                <w:kern w:val="2"/>
                                <w:szCs w:val="22"/>
                                <w:lang w:eastAsia="lt-LT"/>
                              </w:rPr>
                              <w:t>Visi Partneriai</w:t>
                            </w:r>
                          </w:p>
                          <w:p w14:paraId="4E5D16FC" w14:textId="2E23CF9D">
                            <w:pPr>
                              <w:tabs>
                                <w:tab w:val="left" w:pos="1276"/>
                              </w:tabs>
                              <w:suppressAutoHyphens/>
                              <w:ind w:left="96"/>
                              <w:jc w:val="both"/>
                              <w:rPr>
                                <w:kern w:val="2"/>
                                <w:szCs w:val="22"/>
                                <w:lang w:eastAsia="lt-LT"/>
                              </w:rPr>
                            </w:pPr>
                          </w:p>
                        </w:tc>
                      </w:tr>
                    </w:tbl>
                    <w:p w14:paraId="3451732E" w14:textId="77777777">
                      <w:pPr>
                        <w:widowControl w:val="0"/>
                        <w:pBdr>
                          <w:top w:val="nil"/>
                          <w:left w:val="nil"/>
                          <w:bottom w:val="nil"/>
                          <w:right w:val="nil"/>
                          <w:between w:val="nil"/>
                        </w:pBdr>
                        <w:jc w:val="both"/>
                        <w:rPr>
                          <w:color w:val="000000"/>
                          <w:sz w:val="12"/>
                          <w:szCs w:val="12"/>
                          <w:lang w:eastAsia="lt-LT"/>
                        </w:rPr>
                      </w:pPr>
                    </w:p>
                  </w:sdtContent>
                </w:sdt>
              </w:sdtContent>
            </w:sdt>
            <w:sdt>
              <w:sdtPr>
                <w:alias w:val="4 p."/>
                <w:tag w:val="part_23c769c77d5f4752a88d8743d7276b2d"/>
                <w:lock w:val="sdtLocked"/>
                <w:richText/>
              </w:sdtPr>
              <w:sdtContent>
                <w:p w14:paraId="2138D3D2" w14:textId="018CBBEF">
                  <w:pPr>
                    <w:widowControl w:val="0"/>
                    <w:pBdr>
                      <w:top w:val="nil"/>
                      <w:left w:val="nil"/>
                      <w:bottom w:val="nil"/>
                      <w:right w:val="nil"/>
                      <w:between w:val="nil"/>
                    </w:pBdr>
                    <w:tabs>
                      <w:tab w:val="left" w:pos="1134"/>
                    </w:tabs>
                    <w:ind w:firstLine="709"/>
                    <w:jc w:val="both"/>
                    <w:rPr>
                      <w:color w:val="000000"/>
                      <w:szCs w:val="24"/>
                      <w:lang w:eastAsia="lt-LT"/>
                    </w:rPr>
                  </w:pPr>
                  <w:sdt>
                    <w:sdtPr>
                      <w:alias w:val="Numeris"/>
                      <w:tag w:val="nr_23c769c77d5f4752a88d8743d7276b2d"/>
                      <w:lock w:val="sdtLocked"/>
                      <w:richText/>
                    </w:sdtPr>
                    <w:sdtContent>
                      <w:r>
                        <w:rPr>
                          <w:color w:val="000000"/>
                          <w:szCs w:val="24"/>
                          <w:lang w:eastAsia="lt-LT"/>
                        </w:rPr>
                        <w:t>4</w:t>
                      </w:r>
                    </w:sdtContent>
                  </w:sdt>
                  <w:r>
                    <w:rPr>
                      <w:color w:val="000000"/>
                      <w:szCs w:val="24"/>
                      <w:lang w:eastAsia="lt-LT"/>
                    </w:rPr>
                    <w:t>.</w:t>
                    <w:tab/>
                    <w:t>Partneriai įsipareigoja:</w:t>
                  </w:r>
                </w:p>
                <w:sdt>
                  <w:sdtPr>
                    <w:alias w:val="4.1 pp."/>
                    <w:tag w:val="part_02232a8e03f445f58bf1a6804abe81cb"/>
                    <w:lock w:val="sdtLocked"/>
                    <w:richText/>
                  </w:sdtPr>
                  <w:sdtContent>
                    <w:p w14:paraId="1C22EBA5" w14:textId="5B8D60E3">
                      <w:pPr>
                        <w:widowControl w:val="0"/>
                        <w:pBdr>
                          <w:top w:val="nil"/>
                          <w:left w:val="nil"/>
                          <w:bottom w:val="nil"/>
                          <w:right w:val="nil"/>
                          <w:between w:val="nil"/>
                        </w:pBdr>
                        <w:tabs>
                          <w:tab w:val="left" w:pos="1134"/>
                        </w:tabs>
                        <w:ind w:firstLine="709"/>
                        <w:jc w:val="both"/>
                        <w:rPr>
                          <w:color w:val="000000"/>
                          <w:szCs w:val="24"/>
                          <w:lang w:eastAsia="lt-LT"/>
                        </w:rPr>
                      </w:pPr>
                      <w:sdt>
                        <w:sdtPr>
                          <w:alias w:val="Numeris"/>
                          <w:tag w:val="nr_02232a8e03f445f58bf1a6804abe81cb"/>
                          <w:lock w:val="sdtLocked"/>
                          <w:richText/>
                        </w:sdtPr>
                        <w:sdtContent>
                          <w:r>
                            <w:rPr>
                              <w:color w:val="000000"/>
                              <w:szCs w:val="24"/>
                              <w:lang w:eastAsia="lt-LT"/>
                            </w:rPr>
                            <w:t>4.1</w:t>
                          </w:r>
                        </w:sdtContent>
                      </w:sdt>
                      <w:r>
                        <w:rPr>
                          <w:color w:val="000000"/>
                          <w:szCs w:val="24"/>
                          <w:lang w:eastAsia="lt-LT"/>
                        </w:rPr>
                        <w:t>.</w:t>
                        <w:tab/>
                        <w:t xml:space="preserve">iš kiekvieno Partnerio įstaigos deleguoti </w:t>
                      </w:r>
                      <w:r>
                        <w:rPr>
                          <w:szCs w:val="24"/>
                          <w:lang w:eastAsia="lt-LT"/>
                        </w:rPr>
                        <w:t xml:space="preserve">po du atstovus </w:t>
                      </w:r>
                      <w:r>
                        <w:rPr>
                          <w:color w:val="000000"/>
                          <w:szCs w:val="24"/>
                          <w:lang w:eastAsia="lt-LT"/>
                        </w:rPr>
                        <w:t xml:space="preserve">į Koordinacinę darbo grupę bendram neformaliojo švietimo paslaugų koordinavimui; </w:t>
                      </w:r>
                    </w:p>
                  </w:sdtContent>
                </w:sdt>
                <w:sdt>
                  <w:sdtPr>
                    <w:alias w:val="4.2 pp."/>
                    <w:tag w:val="part_c241958b56c84a1b8b45a45db74135bb"/>
                    <w:lock w:val="sdtLocked"/>
                    <w:richText/>
                  </w:sdtPr>
                  <w:sdtContent>
                    <w:p w14:paraId="02B6CFF1" w14:textId="5AE84E18">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c241958b56c84a1b8b45a45db74135bb"/>
                          <w:lock w:val="sdtLocked"/>
                          <w:richText/>
                        </w:sdtPr>
                        <w:sdtContent>
                          <w:r>
                            <w:rPr>
                              <w:color w:val="000000"/>
                              <w:szCs w:val="24"/>
                              <w:lang w:eastAsia="lt-LT"/>
                            </w:rPr>
                            <w:t>4.2</w:t>
                          </w:r>
                        </w:sdtContent>
                      </w:sdt>
                      <w:r>
                        <w:rPr>
                          <w:color w:val="000000"/>
                          <w:szCs w:val="24"/>
                          <w:lang w:eastAsia="lt-LT"/>
                        </w:rPr>
                        <w:t>.</w:t>
                        <w:tab/>
                      </w:r>
                      <w:r>
                        <w:rPr>
                          <w:szCs w:val="24"/>
                          <w:lang w:eastAsia="lt-LT"/>
                        </w:rPr>
                        <w:t>kasmet derinti Koordinacinės darbo grupės parengtą veiksmų planą visų Partnerių bendrų veiklų, nurodytų Sutarties 2 punkte, ir įsipareigojimų, nurodytų Sutarties III skyriuje, įgyvendinimui</w:t>
                      </w:r>
                      <w:r>
                        <w:rPr>
                          <w:color w:val="000000"/>
                          <w:szCs w:val="24"/>
                          <w:lang w:eastAsia="lt-LT"/>
                        </w:rPr>
                        <w:t>;</w:t>
                      </w:r>
                    </w:p>
                  </w:sdtContent>
                </w:sdt>
                <w:sdt>
                  <w:sdtPr>
                    <w:alias w:val="4.3 pp."/>
                    <w:tag w:val="part_f68823ee0aeb487ba7dfc2753ba711b0"/>
                    <w:lock w:val="sdtLocked"/>
                    <w:richText/>
                  </w:sdtPr>
                  <w:sdtContent>
                    <w:p w14:paraId="3A541077" w14:textId="4831684F">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f68823ee0aeb487ba7dfc2753ba711b0"/>
                          <w:lock w:val="sdtLocked"/>
                          <w:richText/>
                        </w:sdtPr>
                        <w:sdtContent>
                          <w:r>
                            <w:rPr>
                              <w:color w:val="000000"/>
                              <w:szCs w:val="24"/>
                              <w:lang w:eastAsia="lt-LT"/>
                            </w:rPr>
                            <w:t>4.3</w:t>
                          </w:r>
                        </w:sdtContent>
                      </w:sdt>
                      <w:r>
                        <w:rPr>
                          <w:color w:val="000000"/>
                          <w:szCs w:val="24"/>
                          <w:lang w:eastAsia="lt-LT"/>
                        </w:rPr>
                        <w:t>.</w:t>
                        <w:tab/>
                        <w:t>keistis gerąja neformaliojo švietimo paslaugų teikimo praktika;</w:t>
                      </w:r>
                    </w:p>
                  </w:sdtContent>
                </w:sdt>
                <w:sdt>
                  <w:sdtPr>
                    <w:alias w:val="4.4 pp."/>
                    <w:tag w:val="part_5ad2a681fa5b464bbe78c9e4fac03ed2"/>
                    <w:lock w:val="sdtLocked"/>
                    <w:richText/>
                  </w:sdtPr>
                  <w:sdtContent>
                    <w:p w14:paraId="4EA6A239" w14:textId="5A942646">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5ad2a681fa5b464bbe78c9e4fac03ed2"/>
                          <w:lock w:val="sdtLocked"/>
                          <w:richText/>
                        </w:sdtPr>
                        <w:sdtContent>
                          <w:r>
                            <w:rPr>
                              <w:color w:val="000000"/>
                              <w:szCs w:val="24"/>
                              <w:lang w:eastAsia="lt-LT"/>
                            </w:rPr>
                            <w:t>4.4</w:t>
                          </w:r>
                        </w:sdtContent>
                      </w:sdt>
                      <w:r>
                        <w:rPr>
                          <w:color w:val="000000"/>
                          <w:szCs w:val="24"/>
                          <w:lang w:eastAsia="lt-LT"/>
                        </w:rPr>
                        <w:t>.</w:t>
                        <w:tab/>
                        <w:t>užtikrinti, kad neformaliojo švietimo paslaugomis galėtų naudotis visi gyventojai ir šios paslaugos būtų teikiamos nuolat;</w:t>
                      </w:r>
                    </w:p>
                  </w:sdtContent>
                </w:sdt>
                <w:sdt>
                  <w:sdtPr>
                    <w:alias w:val="4.5 pp."/>
                    <w:tag w:val="part_67340dda407f4fac9842347e8d4aef2b"/>
                    <w:lock w:val="sdtLocked"/>
                    <w:richText/>
                  </w:sdtPr>
                  <w:sdtContent>
                    <w:p w14:paraId="69AA41B1" w14:textId="4A071043">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67340dda407f4fac9842347e8d4aef2b"/>
                          <w:lock w:val="sdtLocked"/>
                          <w:richText/>
                        </w:sdtPr>
                        <w:sdtContent>
                          <w:r>
                            <w:rPr>
                              <w:color w:val="000000"/>
                              <w:szCs w:val="24"/>
                              <w:lang w:eastAsia="lt-LT"/>
                            </w:rPr>
                            <w:t>4.5</w:t>
                          </w:r>
                        </w:sdtContent>
                      </w:sdt>
                      <w:r>
                        <w:rPr>
                          <w:color w:val="000000"/>
                          <w:szCs w:val="24"/>
                          <w:lang w:eastAsia="lt-LT"/>
                        </w:rPr>
                        <w:t>.</w:t>
                        <w:tab/>
                        <w:t>teikti konsultacijas, reikalingas šiai Sutarčiai įgyvendinti;</w:t>
                      </w:r>
                    </w:p>
                  </w:sdtContent>
                </w:sdt>
                <w:sdt>
                  <w:sdtPr>
                    <w:alias w:val="4.6 pp."/>
                    <w:tag w:val="part_1c03a3f5bf5a4f2bac1ccbce626614b7"/>
                    <w:lock w:val="sdtLocked"/>
                    <w:richText/>
                  </w:sdtPr>
                  <w:sdtContent>
                    <w:p w14:paraId="43A70D1A" w14:textId="23CB4C57">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1c03a3f5bf5a4f2bac1ccbce626614b7"/>
                          <w:lock w:val="sdtLocked"/>
                          <w:richText/>
                        </w:sdtPr>
                        <w:sdtContent>
                          <w:r>
                            <w:rPr>
                              <w:color w:val="000000"/>
                              <w:szCs w:val="24"/>
                              <w:lang w:eastAsia="lt-LT"/>
                            </w:rPr>
                            <w:t>4.6</w:t>
                          </w:r>
                        </w:sdtContent>
                      </w:sdt>
                      <w:r>
                        <w:rPr>
                          <w:color w:val="000000"/>
                          <w:szCs w:val="24"/>
                          <w:lang w:eastAsia="lt-LT"/>
                        </w:rPr>
                        <w:t>.</w:t>
                        <w:tab/>
                        <w:t>neperleisti šioje Sutartyje numatytų teisių ir įsipareigojimų tretiesiems asmenims be rašytinio kitų Partnerių sutikimo;</w:t>
                      </w:r>
                    </w:p>
                  </w:sdtContent>
                </w:sdt>
                <w:sdt>
                  <w:sdtPr>
                    <w:alias w:val="4.7 pp."/>
                    <w:tag w:val="part_19f992f42597470f8f0f033a4c830f07"/>
                    <w:lock w:val="sdtLocked"/>
                    <w:richText/>
                  </w:sdtPr>
                  <w:sdtContent>
                    <w:p w14:paraId="7AAE6433" w14:textId="05761D77">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19f992f42597470f8f0f033a4c830f07"/>
                          <w:lock w:val="sdtLocked"/>
                          <w:richText/>
                        </w:sdtPr>
                        <w:sdtContent>
                          <w:r>
                            <w:rPr>
                              <w:color w:val="000000"/>
                              <w:szCs w:val="24"/>
                              <w:lang w:eastAsia="lt-LT"/>
                            </w:rPr>
                            <w:t>4.7</w:t>
                          </w:r>
                        </w:sdtContent>
                      </w:sdt>
                      <w:r>
                        <w:rPr>
                          <w:color w:val="000000"/>
                          <w:szCs w:val="24"/>
                          <w:lang w:eastAsia="lt-LT"/>
                        </w:rPr>
                        <w:t>.</w:t>
                        <w:tab/>
                        <w:t>šia Sutartimi prisiimtus įsipareigojimus vykdyti laiku, tinkamai ir kokybiškai;</w:t>
                      </w:r>
                    </w:p>
                  </w:sdtContent>
                </w:sdt>
                <w:sdt>
                  <w:sdtPr>
                    <w:alias w:val="4.8 pp."/>
                    <w:tag w:val="part_54caf5f76e80473e9b97fa02a0ffd5d4"/>
                    <w:lock w:val="sdtLocked"/>
                    <w:richText/>
                  </w:sdtPr>
                  <w:sdtContent>
                    <w:p w14:paraId="0F46FCDB" w14:textId="1482DD73">
                      <w:pPr>
                        <w:widowControl w:val="0"/>
                        <w:pBdr>
                          <w:top w:val="nil"/>
                          <w:left w:val="nil"/>
                          <w:bottom w:val="nil"/>
                          <w:right w:val="nil"/>
                          <w:between w:val="nil"/>
                        </w:pBdr>
                        <w:tabs>
                          <w:tab w:val="left" w:pos="1134"/>
                          <w:tab w:val="left" w:pos="1560"/>
                        </w:tabs>
                        <w:ind w:firstLine="709"/>
                        <w:jc w:val="both"/>
                        <w:rPr>
                          <w:color w:val="000000"/>
                          <w:szCs w:val="24"/>
                          <w:lang w:eastAsia="lt-LT"/>
                        </w:rPr>
                      </w:pPr>
                      <w:sdt>
                        <w:sdtPr>
                          <w:alias w:val="Numeris"/>
                          <w:tag w:val="nr_54caf5f76e80473e9b97fa02a0ffd5d4"/>
                          <w:lock w:val="sdtLocked"/>
                          <w:richText/>
                        </w:sdtPr>
                        <w:sdtContent>
                          <w:r>
                            <w:rPr>
                              <w:color w:val="000000"/>
                              <w:szCs w:val="24"/>
                              <w:lang w:eastAsia="lt-LT"/>
                            </w:rPr>
                            <w:t>4.8</w:t>
                          </w:r>
                        </w:sdtContent>
                      </w:sdt>
                      <w:r>
                        <w:rPr>
                          <w:color w:val="000000"/>
                          <w:szCs w:val="24"/>
                          <w:lang w:eastAsia="lt-LT"/>
                        </w:rPr>
                        <w:t>.</w:t>
                        <w:tab/>
                        <w:t>teikti Koordinacinei darbo grupei informaciją, susijusią su Sutartyje numatytų įsipareigojimų vykdymu.</w:t>
                      </w:r>
                    </w:p>
                  </w:sdtContent>
                </w:sdt>
              </w:sdtContent>
            </w:sdt>
          </w:sdtContent>
        </w:sdt>
        <w:sdt>
          <w:sdtPr>
            <w:alias w:val="skyrius"/>
            <w:tag w:val="part_0b6e102df8c243689f2cc7bf62b487a3"/>
            <w:lock w:val="sdtLocked"/>
            <w:richText/>
          </w:sdtPr>
          <w:sdtContent>
            <w:p w14:paraId="19DE53AD" w14:textId="73D3A121">
              <w:pPr>
                <w:widowControl w:val="0"/>
                <w:suppressAutoHyphens/>
                <w:ind w:left="15" w:firstLine="47"/>
                <w:jc w:val="center"/>
                <w:rPr>
                  <w:b/>
                  <w:bCs/>
                  <w:color w:val="000000"/>
                  <w:kern w:val="2"/>
                  <w:szCs w:val="24"/>
                  <w:lang w:eastAsia="ar-SA"/>
                </w:rPr>
              </w:pPr>
              <w:sdt>
                <w:sdtPr>
                  <w:alias w:val="Numeris"/>
                  <w:tag w:val="nr_0b6e102df8c243689f2cc7bf62b487a3"/>
                  <w:lock w:val="sdtLocked"/>
                  <w:richText/>
                </w:sdtPr>
                <w:sdtContent>
                  <w:r>
                    <w:rPr>
                      <w:b/>
                      <w:bCs/>
                      <w:color w:val="000000"/>
                      <w:kern w:val="2"/>
                      <w:szCs w:val="24"/>
                      <w:lang w:eastAsia="ar-SA"/>
                    </w:rPr>
                    <w:t>IV</w:t>
                  </w:r>
                </w:sdtContent>
              </w:sdt>
              <w:r>
                <w:rPr>
                  <w:b/>
                  <w:bCs/>
                  <w:color w:val="000000"/>
                  <w:kern w:val="2"/>
                  <w:szCs w:val="24"/>
                  <w:lang w:eastAsia="ar-SA"/>
                </w:rPr>
                <w:t xml:space="preserve"> SKYRIUS</w:t>
              </w:r>
            </w:p>
            <w:p w14:paraId="013CC42E" w14:textId="77777777">
              <w:pPr>
                <w:suppressAutoHyphens/>
                <w:ind w:left="15" w:hanging="15"/>
                <w:jc w:val="center"/>
                <w:rPr>
                  <w:b/>
                  <w:bCs/>
                  <w:color w:val="000000"/>
                  <w:kern w:val="2"/>
                  <w:szCs w:val="24"/>
                  <w:lang w:eastAsia="ar-SA"/>
                </w:rPr>
              </w:pPr>
              <w:sdt>
                <w:sdtPr>
                  <w:alias w:val="Pavadinimas"/>
                  <w:tag w:val="title_0b6e102df8c243689f2cc7bf62b487a3"/>
                  <w:lock w:val="sdtLocked"/>
                  <w:richText/>
                </w:sdtPr>
                <w:sdtContent>
                  <w:r>
                    <w:rPr>
                      <w:b/>
                      <w:bCs/>
                      <w:color w:val="000000"/>
                      <w:kern w:val="2"/>
                      <w:szCs w:val="24"/>
                      <w:lang w:eastAsia="ar-SA"/>
                    </w:rPr>
                    <w:t>KOORDINACINĖ DARBO GRUPĖ</w:t>
                  </w:r>
                </w:sdtContent>
              </w:sdt>
            </w:p>
            <w:p w14:paraId="133ED242" w14:textId="77777777">
              <w:pPr>
                <w:suppressAutoHyphens/>
                <w:ind w:left="15" w:hanging="15"/>
                <w:jc w:val="center"/>
                <w:rPr>
                  <w:b/>
                  <w:bCs/>
                  <w:color w:val="000000"/>
                  <w:kern w:val="2"/>
                  <w:szCs w:val="24"/>
                  <w:lang w:eastAsia="ar-SA"/>
                </w:rPr>
              </w:pPr>
            </w:p>
            <w:sdt>
              <w:sdtPr>
                <w:alias w:val="5 p."/>
                <w:tag w:val="part_5c955135b39740dfa04b0795bf665b46"/>
                <w:lock w:val="sdtLocked"/>
                <w:richText/>
              </w:sdtPr>
              <w:sdtContent>
                <w:p w14:paraId="6C14F4A2" w14:textId="458D17AC">
                  <w:pPr>
                    <w:tabs>
                      <w:tab w:val="left" w:pos="993"/>
                    </w:tabs>
                    <w:ind w:firstLine="709"/>
                    <w:jc w:val="both"/>
                    <w:rPr>
                      <w:color w:val="000000"/>
                      <w:kern w:val="2"/>
                      <w:szCs w:val="24"/>
                      <w:lang w:eastAsia="ar-SA"/>
                    </w:rPr>
                  </w:pPr>
                  <w:sdt>
                    <w:sdtPr>
                      <w:alias w:val="Numeris"/>
                      <w:tag w:val="nr_5c955135b39740dfa04b0795bf665b46"/>
                      <w:lock w:val="sdtLocked"/>
                      <w:richText/>
                    </w:sdtPr>
                    <w:sdtContent>
                      <w:r>
                        <w:rPr>
                          <w:color w:val="000000"/>
                          <w:kern w:val="2"/>
                          <w:szCs w:val="24"/>
                          <w:lang w:eastAsia="ar-SA"/>
                        </w:rPr>
                        <w:t>5</w:t>
                      </w:r>
                    </w:sdtContent>
                  </w:sdt>
                  <w:r>
                    <w:rPr>
                      <w:color w:val="000000"/>
                      <w:kern w:val="2"/>
                      <w:szCs w:val="24"/>
                      <w:lang w:eastAsia="ar-SA"/>
                    </w:rPr>
                    <w:t>.</w:t>
                    <w:tab/>
                    <w:t xml:space="preserve">Koordinacinės darbo grupės kompetencija apima šios Sutarties 2 punkte aprašytas </w:t>
                  </w:r>
                  <w:r>
                    <w:rPr>
                      <w:color w:val="000000"/>
                      <w:szCs w:val="24"/>
                      <w:lang w:eastAsia="lt-LT"/>
                    </w:rPr>
                    <w:t>neformaliojo švietimo Kelmės r. savivaldybės, Šiaulių r. savivaldybės ir Šiaulių m. savivaldybės gyventojams</w:t>
                  </w:r>
                  <w:r>
                    <w:rPr>
                      <w:color w:val="000000"/>
                      <w:kern w:val="2"/>
                      <w:szCs w:val="24"/>
                      <w:lang w:eastAsia="ar-SA"/>
                    </w:rPr>
                    <w:t xml:space="preserve"> bendras veiklas. Koordinacinės darbo grupės sudėtį pagal Partnerių pateiktus delegavimo raštus tvirtina Organizatoriaus meras savo potvarkiu. Koordinacinės darbo grupės vadovu paskiriamas Organizatoriaus atstovas.</w:t>
                  </w:r>
                </w:p>
              </w:sdtContent>
            </w:sdt>
            <w:sdt>
              <w:sdtPr>
                <w:alias w:val="6 p."/>
                <w:tag w:val="part_2a80397778f14b01b0af7dd16f17faad"/>
                <w:lock w:val="sdtLocked"/>
                <w:richText/>
              </w:sdtPr>
              <w:sdtContent>
                <w:p w14:paraId="7AF9DB34" w14:textId="1D4C40C3">
                  <w:pPr>
                    <w:tabs>
                      <w:tab w:val="left" w:pos="993"/>
                    </w:tabs>
                    <w:ind w:firstLine="709"/>
                    <w:jc w:val="both"/>
                    <w:rPr>
                      <w:strike/>
                      <w:color w:val="000000"/>
                      <w:kern w:val="2"/>
                      <w:szCs w:val="24"/>
                      <w:lang w:eastAsia="ar-SA"/>
                    </w:rPr>
                  </w:pPr>
                  <w:sdt>
                    <w:sdtPr>
                      <w:alias w:val="Numeris"/>
                      <w:tag w:val="nr_2a80397778f14b01b0af7dd16f17faad"/>
                      <w:lock w:val="sdtLocked"/>
                      <w:richText/>
                    </w:sdtPr>
                    <w:sdtContent>
                      <w:r>
                        <w:rPr>
                          <w:color w:val="000000"/>
                          <w:kern w:val="2"/>
                          <w:szCs w:val="24"/>
                          <w:lang w:eastAsia="ar-SA"/>
                        </w:rPr>
                        <w:t>6</w:t>
                      </w:r>
                    </w:sdtContent>
                  </w:sdt>
                  <w:r>
                    <w:rPr>
                      <w:color w:val="000000"/>
                      <w:kern w:val="2"/>
                      <w:szCs w:val="24"/>
                      <w:lang w:eastAsia="ar-SA"/>
                    </w:rPr>
                    <w:t>.</w:t>
                    <w:tab/>
                    <w:t xml:space="preserve">Priemonę koordinuojanti įstaiga, kaip nurodyta Sutarties 3.3 papunktyje, Koordinacinei darbo grupei teikia siūlymus dėl priemonės įgyvendinimo bei, išreiškus poreikį, rengia ataskaitas. Jei priemonę koordinuojančia įstaiga įvardijami visi Partneriai, kiekvienas Partneris įsipareigoja Koordinacinei darbo grupei teikti atskirus siūlymus dėl kiekvienos priemonės įgyvendinimo. </w:t>
                  </w:r>
                </w:p>
              </w:sdtContent>
            </w:sdt>
            <w:sdt>
              <w:sdtPr>
                <w:alias w:val="7 p."/>
                <w:tag w:val="part_05d2be497c1c4318bbdd1bfa28dd3d7e"/>
                <w:lock w:val="sdtLocked"/>
                <w:richText/>
              </w:sdtPr>
              <w:sdtContent>
                <w:p w14:paraId="5E5B5525" w14:textId="7819749A">
                  <w:pPr>
                    <w:tabs>
                      <w:tab w:val="left" w:pos="993"/>
                    </w:tabs>
                    <w:suppressAutoHyphens/>
                    <w:ind w:firstLine="709"/>
                    <w:jc w:val="both"/>
                    <w:rPr>
                      <w:kern w:val="2"/>
                      <w:szCs w:val="24"/>
                      <w:lang w:eastAsia="ar-SA"/>
                    </w:rPr>
                  </w:pPr>
                  <w:sdt>
                    <w:sdtPr>
                      <w:alias w:val="Numeris"/>
                      <w:tag w:val="nr_05d2be497c1c4318bbdd1bfa28dd3d7e"/>
                      <w:lock w:val="sdtLocked"/>
                      <w:richText/>
                    </w:sdtPr>
                    <w:sdtContent>
                      <w:r>
                        <w:rPr>
                          <w:kern w:val="2"/>
                          <w:szCs w:val="24"/>
                          <w:lang w:eastAsia="ar-SA"/>
                        </w:rPr>
                        <w:t>7</w:t>
                      </w:r>
                    </w:sdtContent>
                  </w:sdt>
                  <w:r>
                    <w:rPr>
                      <w:kern w:val="2"/>
                      <w:szCs w:val="24"/>
                      <w:lang w:eastAsia="ar-SA"/>
                    </w:rPr>
                    <w:t>.</w:t>
                    <w:tab/>
                    <w:t>Koordinacinės darbo grupės funkcijos:</w:t>
                  </w:r>
                </w:p>
                <w:sdt>
                  <w:sdtPr>
                    <w:alias w:val="7.1 pp."/>
                    <w:tag w:val="part_9c2df9a59e8c4a16aac2bd6ce0cb4d2b"/>
                    <w:lock w:val="sdtLocked"/>
                    <w:richText/>
                  </w:sdtPr>
                  <w:sdtContent>
                    <w:p w14:paraId="6718F720" w14:textId="63315F14">
                      <w:pPr>
                        <w:tabs>
                          <w:tab w:val="left" w:pos="851"/>
                          <w:tab w:val="left" w:pos="1134"/>
                        </w:tabs>
                        <w:suppressAutoHyphens/>
                        <w:ind w:firstLine="709"/>
                        <w:jc w:val="both"/>
                        <w:rPr>
                          <w:kern w:val="2"/>
                          <w:szCs w:val="24"/>
                          <w:lang w:eastAsia="ar-SA"/>
                        </w:rPr>
                      </w:pPr>
                      <w:sdt>
                        <w:sdtPr>
                          <w:alias w:val="Numeris"/>
                          <w:tag w:val="nr_9c2df9a59e8c4a16aac2bd6ce0cb4d2b"/>
                          <w:lock w:val="sdtLocked"/>
                          <w:richText/>
                        </w:sdtPr>
                        <w:sdtContent>
                          <w:r>
                            <w:rPr>
                              <w:kern w:val="2"/>
                              <w:szCs w:val="24"/>
                              <w:lang w:eastAsia="ar-SA"/>
                            </w:rPr>
                            <w:t>7.1</w:t>
                          </w:r>
                        </w:sdtContent>
                      </w:sdt>
                      <w:r>
                        <w:rPr>
                          <w:kern w:val="2"/>
                          <w:szCs w:val="24"/>
                          <w:lang w:eastAsia="ar-SA"/>
                        </w:rPr>
                        <w:t>.</w:t>
                        <w:tab/>
                        <w:t>iki einamųjų metų II ketvirčio pabaigos surenka iš priemones koordinuojančių įstaigų informaciją apie Partnerių siūlymus dėl priemonių, nurodytų Sutarties 3.3 papunktyje, įgyvendinimo sekančiais biudžetiniais metais, juos apibendrina ir rengia kasmetinį veiksmų planą (toliau – Veiksmų planas). Veiksmų plano projektas rengiamas sekantiems biudžetiniams metams ir einamųjų metų III ketvirčio pabaigoje teikiamas Partneriams derinimui. Veiksmų plano projektas, išreiškus poreikį, tikslinamas pagal Partnerių pastabas iki bus gauti visų Partnerių suderinimai. Veiksmų planas tvirtinamas protokoliniu Koordinacinės darbo grupės sprendimu iki sekančių metų kovo mėn. pradžios;</w:t>
                      </w:r>
                    </w:p>
                  </w:sdtContent>
                </w:sdt>
                <w:sdt>
                  <w:sdtPr>
                    <w:alias w:val="7.2 pp."/>
                    <w:tag w:val="part_a3b926ca8e3c40d589e8df32651964e5"/>
                    <w:lock w:val="sdtLocked"/>
                    <w:richText/>
                  </w:sdtPr>
                  <w:sdtContent>
                    <w:p w14:paraId="70DE6500" w14:textId="35E96290">
                      <w:pPr>
                        <w:tabs>
                          <w:tab w:val="left" w:pos="1134"/>
                        </w:tabs>
                        <w:suppressAutoHyphens/>
                        <w:ind w:firstLine="709"/>
                        <w:jc w:val="both"/>
                        <w:rPr>
                          <w:kern w:val="2"/>
                          <w:szCs w:val="24"/>
                          <w:lang w:eastAsia="ar-SA"/>
                        </w:rPr>
                      </w:pPr>
                      <w:sdt>
                        <w:sdtPr>
                          <w:alias w:val="Numeris"/>
                          <w:tag w:val="nr_a3b926ca8e3c40d589e8df32651964e5"/>
                          <w:lock w:val="sdtLocked"/>
                          <w:richText/>
                        </w:sdtPr>
                        <w:sdtContent>
                          <w:r>
                            <w:rPr>
                              <w:kern w:val="2"/>
                              <w:szCs w:val="24"/>
                              <w:lang w:eastAsia="ar-SA"/>
                            </w:rPr>
                            <w:t>7.2</w:t>
                          </w:r>
                        </w:sdtContent>
                      </w:sdt>
                      <w:r>
                        <w:rPr>
                          <w:kern w:val="2"/>
                          <w:szCs w:val="24"/>
                          <w:lang w:eastAsia="ar-SA"/>
                        </w:rPr>
                        <w:t>.</w:t>
                        <w:tab/>
                        <w:t>pasibaigus kalendoriniams metams, iki kovo 1 d. surenka informaciją iš Partnerių apie Veiksmų plane numatytų priemonių įgyvendinimą ir (arba) neįgyvendinimą, neįgyvendinimo priežastis. Koordinacinė darbo grupė surinktą informaciją apibendrina ir parengia Veiksmų plano įgyvendinimo ataskaitą (toliau – Ataskaita). Ataskaita tvirtinama protokoliniu Koordinacinės darbo grupės sprendimu ir teikiama Šiaulių regiono plėtros tarybai iki balandžio 30 d.;</w:t>
                      </w:r>
                    </w:p>
                  </w:sdtContent>
                </w:sdt>
                <w:sdt>
                  <w:sdtPr>
                    <w:alias w:val="7.3 pp."/>
                    <w:tag w:val="part_49718396738549e68566cb03b4d71304"/>
                    <w:lock w:val="sdtLocked"/>
                    <w:richText/>
                  </w:sdtPr>
                  <w:sdtContent>
                    <w:p w14:paraId="022CB673" w14:textId="7CA8EB93">
                      <w:pPr>
                        <w:tabs>
                          <w:tab w:val="left" w:pos="1134"/>
                        </w:tabs>
                        <w:suppressAutoHyphens/>
                        <w:ind w:firstLine="709"/>
                        <w:jc w:val="both"/>
                        <w:rPr>
                          <w:kern w:val="2"/>
                          <w:szCs w:val="24"/>
                          <w:lang w:eastAsia="ar-SA"/>
                        </w:rPr>
                      </w:pPr>
                      <w:sdt>
                        <w:sdtPr>
                          <w:alias w:val="Numeris"/>
                          <w:tag w:val="nr_49718396738549e68566cb03b4d71304"/>
                          <w:lock w:val="sdtLocked"/>
                          <w:richText/>
                        </w:sdtPr>
                        <w:sdtContent>
                          <w:r>
                            <w:rPr>
                              <w:kern w:val="2"/>
                              <w:szCs w:val="24"/>
                              <w:lang w:eastAsia="ar-SA"/>
                            </w:rPr>
                            <w:t>7.3</w:t>
                          </w:r>
                        </w:sdtContent>
                      </w:sdt>
                      <w:r>
                        <w:rPr>
                          <w:kern w:val="2"/>
                          <w:szCs w:val="24"/>
                          <w:lang w:eastAsia="ar-SA"/>
                        </w:rPr>
                        <w:t>.</w:t>
                        <w:tab/>
                        <w:t>esant poreikiui, savo kompetencijos ribose dalyvauja rengiant ir įgyvendinant Sutarties 2 punkte nurodytas bendras veiklas – teikia nuomonę;</w:t>
                      </w:r>
                    </w:p>
                  </w:sdtContent>
                </w:sdt>
                <w:sdt>
                  <w:sdtPr>
                    <w:alias w:val="7.4 pp."/>
                    <w:tag w:val="part_7fed5c82f4b0450a855e34bbe3d237c6"/>
                    <w:lock w:val="sdtLocked"/>
                    <w:richText/>
                  </w:sdtPr>
                  <w:sdtContent>
                    <w:p w14:paraId="105A6C92" w14:textId="2E89CDFD">
                      <w:pPr>
                        <w:widowControl w:val="0"/>
                        <w:tabs>
                          <w:tab w:val="left" w:pos="1134"/>
                        </w:tabs>
                        <w:ind w:firstLine="709"/>
                        <w:jc w:val="both"/>
                        <w:rPr>
                          <w:kern w:val="2"/>
                          <w:szCs w:val="24"/>
                          <w:lang w:eastAsia="ar-SA"/>
                        </w:rPr>
                      </w:pPr>
                      <w:sdt>
                        <w:sdtPr>
                          <w:alias w:val="Numeris"/>
                          <w:tag w:val="nr_7fed5c82f4b0450a855e34bbe3d237c6"/>
                          <w:lock w:val="sdtLocked"/>
                          <w:richText/>
                        </w:sdtPr>
                        <w:sdtContent>
                          <w:r>
                            <w:rPr>
                              <w:kern w:val="2"/>
                              <w:szCs w:val="24"/>
                              <w:lang w:eastAsia="ar-SA"/>
                            </w:rPr>
                            <w:t>7.4</w:t>
                          </w:r>
                        </w:sdtContent>
                      </w:sdt>
                      <w:r>
                        <w:rPr>
                          <w:kern w:val="2"/>
                          <w:szCs w:val="24"/>
                          <w:lang w:eastAsia="ar-SA"/>
                        </w:rPr>
                        <w:t>.</w:t>
                        <w:tab/>
                        <w:t>savo kompetencijos ribose teikia metodinę ir konsultacinę pagalbą Partneriams bei šios Sutarties 3.3 papunktyje nurodytoms įstaigoms;</w:t>
                      </w:r>
                    </w:p>
                  </w:sdtContent>
                </w:sdt>
                <w:sdt>
                  <w:sdtPr>
                    <w:alias w:val="7.5 pp."/>
                    <w:tag w:val="part_06e6c8f57fb843bf96de5dba7df30a92"/>
                    <w:lock w:val="sdtLocked"/>
                    <w:richText/>
                  </w:sdtPr>
                  <w:sdtContent>
                    <w:p w14:paraId="31C58DC5" w14:textId="46AF7C55">
                      <w:pPr>
                        <w:widowControl w:val="0"/>
                        <w:tabs>
                          <w:tab w:val="left" w:pos="1134"/>
                        </w:tabs>
                        <w:ind w:firstLine="709"/>
                        <w:jc w:val="both"/>
                        <w:rPr>
                          <w:kern w:val="2"/>
                          <w:szCs w:val="24"/>
                          <w:lang w:eastAsia="ar-SA"/>
                        </w:rPr>
                      </w:pPr>
                      <w:sdt>
                        <w:sdtPr>
                          <w:alias w:val="Numeris"/>
                          <w:tag w:val="nr_06e6c8f57fb843bf96de5dba7df30a92"/>
                          <w:lock w:val="sdtLocked"/>
                          <w:richText/>
                        </w:sdtPr>
                        <w:sdtContent>
                          <w:r>
                            <w:rPr>
                              <w:kern w:val="2"/>
                              <w:szCs w:val="24"/>
                              <w:lang w:eastAsia="ar-SA"/>
                            </w:rPr>
                            <w:t>7.5</w:t>
                          </w:r>
                        </w:sdtContent>
                      </w:sdt>
                      <w:r>
                        <w:rPr>
                          <w:kern w:val="2"/>
                          <w:szCs w:val="24"/>
                          <w:lang w:eastAsia="ar-SA"/>
                        </w:rPr>
                        <w:t>.</w:t>
                        <w:tab/>
                        <w:t xml:space="preserve">esant poreikiui, savo kompetencijos ribose organizuoja pasitarimus su atsakingomis institucijomis ir suinteresuotais asmenimis aktualiais klausimais, susijusiais su </w:t>
                      </w:r>
                      <w:r>
                        <w:rPr>
                          <w:color w:val="000000"/>
                          <w:szCs w:val="24"/>
                          <w:lang w:eastAsia="lt-LT"/>
                        </w:rPr>
                        <w:t xml:space="preserve"> neformaliuoju švietimu Kelmės r. savivaldybės, Šiaulių r. savivaldybės ir Šiaulių m. savivaldybės gyventojams</w:t>
                      </w:r>
                      <w:r>
                        <w:rPr>
                          <w:kern w:val="2"/>
                          <w:szCs w:val="24"/>
                          <w:lang w:eastAsia="ar-SA"/>
                        </w:rPr>
                        <w:t>.</w:t>
                      </w:r>
                    </w:p>
                  </w:sdtContent>
                </w:sdt>
              </w:sdtContent>
            </w:sdt>
            <w:sdt>
              <w:sdtPr>
                <w:alias w:val="8 p."/>
                <w:tag w:val="part_bb9711d735a349688a4baa2c0f5c048d"/>
                <w:lock w:val="sdtLocked"/>
                <w:richText/>
              </w:sdtPr>
              <w:sdtContent>
                <w:p w14:paraId="556AF816" w14:textId="7E4265D3">
                  <w:pPr>
                    <w:tabs>
                      <w:tab w:val="left" w:pos="993"/>
                    </w:tabs>
                    <w:suppressAutoHyphens/>
                    <w:ind w:firstLine="709"/>
                    <w:jc w:val="both"/>
                    <w:rPr>
                      <w:color w:val="000000"/>
                      <w:kern w:val="2"/>
                      <w:szCs w:val="24"/>
                      <w:lang w:eastAsia="ar-SA"/>
                    </w:rPr>
                  </w:pPr>
                  <w:sdt>
                    <w:sdtPr>
                      <w:alias w:val="Numeris"/>
                      <w:tag w:val="nr_bb9711d735a349688a4baa2c0f5c048d"/>
                      <w:lock w:val="sdtLocked"/>
                      <w:richText/>
                    </w:sdtPr>
                    <w:sdtContent>
                      <w:r>
                        <w:rPr>
                          <w:color w:val="000000"/>
                          <w:kern w:val="2"/>
                          <w:szCs w:val="24"/>
                          <w:lang w:eastAsia="ar-SA"/>
                        </w:rPr>
                        <w:t>8</w:t>
                      </w:r>
                    </w:sdtContent>
                  </w:sdt>
                  <w:r>
                    <w:rPr>
                      <w:color w:val="000000"/>
                      <w:kern w:val="2"/>
                      <w:szCs w:val="24"/>
                      <w:lang w:eastAsia="ar-SA"/>
                    </w:rPr>
                    <w:t>.</w:t>
                    <w:tab/>
                  </w:r>
                  <w:r>
                    <w:rPr>
                      <w:bCs/>
                      <w:color w:val="000000"/>
                      <w:kern w:val="2"/>
                      <w:szCs w:val="24"/>
                      <w:lang w:eastAsia="ar-SA"/>
                    </w:rPr>
                    <w:t>Koordinacinė darbo grupė veikia pagal Organizatoriaus mero potvarkiu patvirtintą Koordinacinės darbo grupės reglamentą, sprendimus priima Koordinacinės darbo grupės posėdyje. Sprendimai fiksuojami posėdžio protokole.</w:t>
                  </w:r>
                  <w:r>
                    <w:rPr>
                      <w:bCs/>
                      <w:color w:val="FF0000"/>
                      <w:kern w:val="2"/>
                      <w:szCs w:val="24"/>
                      <w:lang w:eastAsia="ar-SA"/>
                    </w:rPr>
                    <w:t xml:space="preserve"> </w:t>
                  </w:r>
                  <w:r>
                    <w:rPr>
                      <w:color w:val="000000"/>
                      <w:kern w:val="2"/>
                      <w:szCs w:val="24"/>
                      <w:lang w:eastAsia="ar-SA"/>
                    </w:rPr>
                    <w:t xml:space="preserve">  </w:t>
                  </w:r>
                </w:p>
                <w:p w14:paraId="46890C7D" w14:textId="77777777">
                  <w:pPr>
                    <w:suppressAutoHyphens/>
                    <w:jc w:val="center"/>
                    <w:rPr>
                      <w:b/>
                      <w:bCs/>
                      <w:color w:val="000000"/>
                      <w:kern w:val="2"/>
                      <w:szCs w:val="24"/>
                      <w:lang w:eastAsia="ar-SA"/>
                    </w:rPr>
                  </w:pPr>
                </w:p>
              </w:sdtContent>
            </w:sdt>
          </w:sdtContent>
        </w:sdt>
        <w:sdt>
          <w:sdtPr>
            <w:alias w:val="skyrius"/>
            <w:tag w:val="part_715d02f1837f4bf686298e21b31ebef9"/>
            <w:lock w:val="sdtLocked"/>
            <w:richText/>
          </w:sdtPr>
          <w:sdtContent>
            <w:p w14:paraId="474D1A29" w14:textId="149C2D78">
              <w:pPr>
                <w:suppressAutoHyphens/>
                <w:jc w:val="center"/>
                <w:rPr>
                  <w:b/>
                  <w:bCs/>
                  <w:color w:val="000000"/>
                  <w:kern w:val="2"/>
                  <w:szCs w:val="24"/>
                  <w:lang w:eastAsia="ar-SA"/>
                </w:rPr>
              </w:pPr>
              <w:sdt>
                <w:sdtPr>
                  <w:alias w:val="Numeris"/>
                  <w:tag w:val="nr_715d02f1837f4bf686298e21b31ebef9"/>
                  <w:lock w:val="sdtLocked"/>
                  <w:richText/>
                </w:sdtPr>
                <w:sdtContent>
                  <w:r>
                    <w:rPr>
                      <w:b/>
                      <w:bCs/>
                      <w:color w:val="000000"/>
                      <w:kern w:val="2"/>
                      <w:szCs w:val="24"/>
                      <w:lang w:eastAsia="ar-SA"/>
                    </w:rPr>
                    <w:t>V</w:t>
                  </w:r>
                </w:sdtContent>
              </w:sdt>
              <w:r>
                <w:rPr>
                  <w:b/>
                  <w:bCs/>
                  <w:color w:val="000000"/>
                  <w:kern w:val="2"/>
                  <w:szCs w:val="24"/>
                  <w:lang w:eastAsia="ar-SA"/>
                </w:rPr>
                <w:t xml:space="preserve"> SKYRIUS</w:t>
              </w:r>
            </w:p>
            <w:p w14:paraId="73F16D22" w14:textId="77777777">
              <w:pPr>
                <w:suppressAutoHyphens/>
                <w:jc w:val="center"/>
                <w:rPr>
                  <w:b/>
                  <w:bCs/>
                  <w:color w:val="000000"/>
                  <w:kern w:val="2"/>
                  <w:szCs w:val="24"/>
                  <w:lang w:eastAsia="ar-SA"/>
                </w:rPr>
              </w:pPr>
              <w:sdt>
                <w:sdtPr>
                  <w:alias w:val="Pavadinimas"/>
                  <w:tag w:val="title_715d02f1837f4bf686298e21b31ebef9"/>
                  <w:lock w:val="sdtLocked"/>
                  <w:richText/>
                </w:sdtPr>
                <w:sdtContent>
                  <w:r>
                    <w:rPr>
                      <w:b/>
                      <w:bCs/>
                      <w:color w:val="000000"/>
                      <w:kern w:val="2"/>
                      <w:szCs w:val="24"/>
                      <w:lang w:eastAsia="ar-SA"/>
                    </w:rPr>
                    <w:t>NENUGALIMA JĖGA (FORCE MAJEURE)</w:t>
                  </w:r>
                </w:sdtContent>
              </w:sdt>
            </w:p>
            <w:p w14:paraId="0FF4B42E" w14:textId="77777777">
              <w:pPr>
                <w:suppressAutoHyphens/>
                <w:ind w:firstLine="851"/>
                <w:jc w:val="both"/>
                <w:rPr>
                  <w:color w:val="000000"/>
                  <w:kern w:val="2"/>
                  <w:szCs w:val="24"/>
                  <w:lang w:eastAsia="ar-SA"/>
                </w:rPr>
              </w:pPr>
            </w:p>
            <w:sdt>
              <w:sdtPr>
                <w:alias w:val="9 p."/>
                <w:tag w:val="part_7fba0f2efd064c66acd3c652a661e63c"/>
                <w:lock w:val="sdtLocked"/>
                <w:richText/>
              </w:sdtPr>
              <w:sdtContent>
                <w:p w14:paraId="39B101E2" w14:textId="77777777">
                  <w:pPr>
                    <w:tabs>
                      <w:tab w:val="left" w:pos="1134"/>
                    </w:tabs>
                    <w:suppressAutoHyphens/>
                    <w:ind w:firstLine="709"/>
                    <w:jc w:val="both"/>
                    <w:rPr>
                      <w:color w:val="000000"/>
                      <w:kern w:val="2"/>
                      <w:szCs w:val="24"/>
                      <w:lang w:eastAsia="ar-SA"/>
                    </w:rPr>
                  </w:pPr>
                  <w:sdt>
                    <w:sdtPr>
                      <w:alias w:val="Numeris"/>
                      <w:tag w:val="nr_7fba0f2efd064c66acd3c652a661e63c"/>
                      <w:lock w:val="sdtLocked"/>
                      <w:richText/>
                    </w:sdtPr>
                    <w:sdtContent>
                      <w:r>
                        <w:rPr>
                          <w:color w:val="000000"/>
                          <w:kern w:val="2"/>
                          <w:szCs w:val="24"/>
                          <w:lang w:eastAsia="ar-SA"/>
                        </w:rPr>
                        <w:t>9</w:t>
                      </w:r>
                    </w:sdtContent>
                  </w:sdt>
                  <w:r>
                    <w:rPr>
                      <w:color w:val="000000"/>
                      <w:kern w:val="2"/>
                      <w:szCs w:val="24"/>
                      <w:lang w:eastAsia="ar-SA"/>
                    </w:rPr>
                    <w:t>.</w:t>
                    <w:tab/>
                    <w:t>Partneris gali būti visiškai ar iš dalies atleidžiamas nuo atsakomybės dėl ypatingų ir neišvengiamų aplinkybių – nenugalimos jėgos (</w:t>
                  </w:r>
                  <w:r>
                    <w:rPr>
                      <w:i/>
                      <w:iCs/>
                      <w:color w:val="000000"/>
                      <w:kern w:val="2"/>
                      <w:szCs w:val="24"/>
                      <w:lang w:eastAsia="ar-SA"/>
                    </w:rPr>
                    <w:t>force majeure</w:t>
                  </w:r>
                  <w:r>
                    <w:rPr>
                      <w:color w:val="000000"/>
                      <w:kern w:val="2"/>
                      <w:szCs w:val="24"/>
                      <w:lang w:eastAsia="ar-SA"/>
                    </w:rPr>
                    <w:t>), nustatytos ir jas patyrusios šalies įrodytos pagal Lietuvos Respublikos civilinį kodeksą ir Lietuvos Respublikos Vyriausybės 1996 m. liepos 15 d. nutarimą Nr. 840 „Dėl Atleidimo nuo atsakomybės, esant nenugalimos jėgos (force majeure) aplinkybėms, taisyklių tvirtinimo“, jeigu šalis nedelsdama pranešė kitai Šaliai apie kliūtį bei jos poveikį įsipareigojimų vykdymui. Nenugalima jėga (</w:t>
                  </w:r>
                  <w:r>
                    <w:rPr>
                      <w:i/>
                      <w:iCs/>
                      <w:color w:val="000000"/>
                      <w:kern w:val="2"/>
                      <w:szCs w:val="24"/>
                      <w:lang w:eastAsia="ar-SA"/>
                    </w:rPr>
                    <w:t>force majeure</w:t>
                  </w:r>
                  <w:r>
                    <w:rPr>
                      <w:color w:val="000000"/>
                      <w:kern w:val="2"/>
                      <w:szCs w:val="24"/>
                      <w:lang w:eastAsia="ar-SA"/>
                    </w:rPr>
                    <w:t xml:space="preserve">) – tai nepaprastos aplinkybės, kurių negalima nei numatyti, nei išvengti. </w:t>
                  </w:r>
                </w:p>
              </w:sdtContent>
            </w:sdt>
            <w:sdt>
              <w:sdtPr>
                <w:alias w:val="10 p."/>
                <w:tag w:val="part_cbba1ab8d95943dab172edd3f6f940e4"/>
                <w:lock w:val="sdtLocked"/>
                <w:richText/>
              </w:sdtPr>
              <w:sdtContent>
                <w:p w14:paraId="03BC58F6" w14:textId="56A20548">
                  <w:pPr>
                    <w:tabs>
                      <w:tab w:val="left" w:pos="1134"/>
                      <w:tab w:val="left" w:pos="1843"/>
                    </w:tabs>
                    <w:suppressAutoHyphens/>
                    <w:ind w:firstLine="709"/>
                    <w:jc w:val="both"/>
                    <w:rPr>
                      <w:color w:val="000000"/>
                      <w:kern w:val="2"/>
                      <w:szCs w:val="24"/>
                      <w:lang w:eastAsia="ar-SA"/>
                    </w:rPr>
                  </w:pPr>
                  <w:sdt>
                    <w:sdtPr>
                      <w:alias w:val="Numeris"/>
                      <w:tag w:val="nr_cbba1ab8d95943dab172edd3f6f940e4"/>
                      <w:lock w:val="sdtLocked"/>
                      <w:richText/>
                    </w:sdtPr>
                    <w:sdtContent>
                      <w:r>
                        <w:rPr>
                          <w:color w:val="000000"/>
                          <w:kern w:val="2"/>
                          <w:szCs w:val="24"/>
                          <w:lang w:eastAsia="ar-SA"/>
                        </w:rPr>
                        <w:t>10</w:t>
                      </w:r>
                    </w:sdtContent>
                  </w:sdt>
                  <w:r>
                    <w:rPr>
                      <w:color w:val="000000"/>
                      <w:kern w:val="2"/>
                      <w:szCs w:val="24"/>
                      <w:lang w:eastAsia="ar-SA"/>
                    </w:rPr>
                    <w:t>.</w:t>
                    <w:tab/>
                    <w:t>Esant nenugalimai jėgai (</w:t>
                  </w:r>
                  <w:r>
                    <w:rPr>
                      <w:i/>
                      <w:iCs/>
                      <w:color w:val="000000"/>
                      <w:kern w:val="2"/>
                      <w:szCs w:val="24"/>
                      <w:lang w:eastAsia="ar-SA"/>
                    </w:rPr>
                    <w:t>force majeure</w:t>
                  </w:r>
                  <w:r>
                    <w:rPr>
                      <w:color w:val="000000"/>
                      <w:kern w:val="2"/>
                      <w:szCs w:val="24"/>
                      <w:lang w:eastAsia="ar-SA"/>
                    </w:rPr>
                    <w:t>) arba kitoms aplinkybėms (pagal Lietuvos Respublikos Vyriausybės 1996 liepos 15 d. nutarimą Nr. 840), kurios nepriklauso nuo Partnerių valios, Partneriai privalo nedelsdami, bet ne vėliau kaip per 3 kalendorines dienas apie tai vienas kitą informuoti raštu. Jei Partneriai vieni kitų neinformuoja, laikoma, kad tokių aplinkybių nebuvo ir Partneris, laiku nepranešęs apie neįveikiamos jėgos aplinkybes, tampa atsakingas už nuostolių, kurių galima buvo išvengti, atlyginimą.</w:t>
                  </w:r>
                </w:p>
                <w:p w14:paraId="2A51C489" w14:textId="6BAD773C">
                  <w:pPr>
                    <w:widowControl w:val="0"/>
                    <w:pBdr>
                      <w:top w:val="nil"/>
                      <w:left w:val="nil"/>
                      <w:bottom w:val="nil"/>
                      <w:right w:val="nil"/>
                      <w:between w:val="nil"/>
                    </w:pBdr>
                    <w:tabs>
                      <w:tab w:val="left" w:pos="1570"/>
                    </w:tabs>
                    <w:ind w:right="20"/>
                    <w:jc w:val="both"/>
                    <w:rPr>
                      <w:color w:val="000000"/>
                      <w:szCs w:val="24"/>
                      <w:lang w:eastAsia="lt-LT"/>
                    </w:rPr>
                  </w:pPr>
                </w:p>
              </w:sdtContent>
            </w:sdt>
          </w:sdtContent>
        </w:sdt>
        <w:sdt>
          <w:sdtPr>
            <w:alias w:val="skyrius"/>
            <w:tag w:val="part_94633171fb9f4966b66ac60fd08cdd83"/>
            <w:lock w:val="sdtLocked"/>
            <w:richText/>
          </w:sdtPr>
          <w:sdtContent>
            <w:p w14:paraId="6823CBD9" w14:textId="77777777">
              <w:pPr>
                <w:widowControl w:val="0"/>
                <w:pBdr>
                  <w:top w:val="nil"/>
                  <w:left w:val="nil"/>
                  <w:bottom w:val="nil"/>
                  <w:right w:val="nil"/>
                  <w:between w:val="nil"/>
                </w:pBdr>
                <w:tabs>
                  <w:tab w:val="left" w:pos="1570"/>
                </w:tabs>
                <w:ind w:right="20"/>
                <w:jc w:val="center"/>
                <w:rPr>
                  <w:b/>
                  <w:bCs/>
                  <w:szCs w:val="24"/>
                  <w:lang w:eastAsia="lt-LT"/>
                </w:rPr>
              </w:pPr>
              <w:sdt>
                <w:sdtPr>
                  <w:alias w:val="Numeris"/>
                  <w:tag w:val="nr_94633171fb9f4966b66ac60fd08cdd83"/>
                  <w:lock w:val="sdtLocked"/>
                  <w:richText/>
                </w:sdtPr>
                <w:sdtContent>
                  <w:r>
                    <w:rPr>
                      <w:b/>
                      <w:bCs/>
                      <w:szCs w:val="24"/>
                      <w:lang w:eastAsia="lt-LT"/>
                    </w:rPr>
                    <w:t>VI</w:t>
                  </w:r>
                </w:sdtContent>
              </w:sdt>
              <w:r>
                <w:rPr>
                  <w:b/>
                  <w:bCs/>
                  <w:szCs w:val="24"/>
                  <w:lang w:eastAsia="lt-LT"/>
                </w:rPr>
                <w:t xml:space="preserve"> SKYRIUS</w:t>
              </w:r>
            </w:p>
            <w:p w14:paraId="40502384" w14:textId="77777777">
              <w:pPr>
                <w:widowControl w:val="0"/>
                <w:pBdr>
                  <w:top w:val="nil"/>
                  <w:left w:val="nil"/>
                  <w:bottom w:val="nil"/>
                  <w:right w:val="nil"/>
                  <w:between w:val="nil"/>
                </w:pBdr>
                <w:tabs>
                  <w:tab w:val="left" w:pos="1570"/>
                </w:tabs>
                <w:ind w:right="20"/>
                <w:jc w:val="center"/>
                <w:rPr>
                  <w:b/>
                  <w:bCs/>
                  <w:szCs w:val="24"/>
                  <w:lang w:eastAsia="lt-LT"/>
                </w:rPr>
              </w:pPr>
              <w:sdt>
                <w:sdtPr>
                  <w:alias w:val="Pavadinimas"/>
                  <w:tag w:val="title_94633171fb9f4966b66ac60fd08cdd83"/>
                  <w:lock w:val="sdtLocked"/>
                  <w:richText/>
                </w:sdtPr>
                <w:sdtContent>
                  <w:r>
                    <w:rPr>
                      <w:b/>
                      <w:bCs/>
                      <w:szCs w:val="24"/>
                      <w:lang w:eastAsia="lt-LT"/>
                    </w:rPr>
                    <w:t>SUTARTIES GALIOJIMAS IR VYKDYMAS</w:t>
                  </w:r>
                </w:sdtContent>
              </w:sdt>
            </w:p>
            <w:p w14:paraId="5D6F5711" w14:textId="77777777">
              <w:pPr>
                <w:widowControl w:val="0"/>
                <w:pBdr>
                  <w:top w:val="nil"/>
                  <w:left w:val="nil"/>
                  <w:bottom w:val="nil"/>
                  <w:right w:val="nil"/>
                  <w:between w:val="nil"/>
                </w:pBdr>
                <w:tabs>
                  <w:tab w:val="left" w:pos="1570"/>
                </w:tabs>
                <w:ind w:right="20"/>
                <w:jc w:val="both"/>
                <w:rPr>
                  <w:szCs w:val="24"/>
                  <w:lang w:eastAsia="lt-LT"/>
                </w:rPr>
              </w:pPr>
            </w:p>
            <w:sdt>
              <w:sdtPr>
                <w:alias w:val="11 p."/>
                <w:tag w:val="part_ec3d927570644c4eaf75493b94be3f51"/>
                <w:lock w:val="sdtLocked"/>
                <w:richText/>
              </w:sdtPr>
              <w:sdtContent>
                <w:p w14:paraId="7368A35E" w14:textId="252265AA">
                  <w:pPr>
                    <w:widowControl w:val="0"/>
                    <w:pBdr>
                      <w:top w:val="nil"/>
                      <w:left w:val="nil"/>
                      <w:bottom w:val="nil"/>
                      <w:right w:val="nil"/>
                      <w:between w:val="nil"/>
                    </w:pBdr>
                    <w:tabs>
                      <w:tab w:val="left" w:pos="1276"/>
                    </w:tabs>
                    <w:ind w:right="20" w:firstLine="709"/>
                    <w:jc w:val="both"/>
                    <w:rPr>
                      <w:color w:val="000000"/>
                      <w:kern w:val="2"/>
                      <w:szCs w:val="24"/>
                      <w:lang w:eastAsia="ar-SA"/>
                    </w:rPr>
                  </w:pPr>
                  <w:sdt>
                    <w:sdtPr>
                      <w:alias w:val="Numeris"/>
                      <w:tag w:val="nr_ec3d927570644c4eaf75493b94be3f51"/>
                      <w:lock w:val="sdtLocked"/>
                      <w:richText/>
                    </w:sdtPr>
                    <w:sdtContent>
                      <w:r>
                        <w:rPr>
                          <w:szCs w:val="24"/>
                          <w:lang w:eastAsia="lt-LT"/>
                        </w:rPr>
                        <w:t>11</w:t>
                      </w:r>
                    </w:sdtContent>
                  </w:sdt>
                  <w:r>
                    <w:rPr>
                      <w:szCs w:val="24"/>
                      <w:lang w:eastAsia="lt-LT"/>
                    </w:rPr>
                    <w:t>.</w:t>
                    <w:tab/>
                    <w:t>Sutartis įsigalioja nuo kitos darbo dienos, kai ją pasirašo visi Partneriai. Sutarties pakeitimai įsigalioja nuo kitos darbo dienos, kai Sutarties pakeitimą pasirašo visi Partneriai. Pasirašytos Sutarties (jos pakeitimo) kopija pateikiama Šiaulių regiono plėtros tarybai. Sutartis neterminuota</w:t>
                  </w:r>
                  <w:r>
                    <w:rPr>
                      <w:color w:val="000000"/>
                      <w:kern w:val="2"/>
                      <w:szCs w:val="24"/>
                      <w:lang w:eastAsia="ar-SA"/>
                    </w:rPr>
                    <w:t>.</w:t>
                  </w:r>
                </w:p>
              </w:sdtContent>
            </w:sdt>
            <w:sdt>
              <w:sdtPr>
                <w:alias w:val="12 p."/>
                <w:tag w:val="part_84c488f31a39485da214f46edc0923b1"/>
                <w:lock w:val="sdtLocked"/>
                <w:richText/>
              </w:sdtPr>
              <w:sdtContent>
                <w:p w14:paraId="34F09FC7" w14:textId="6BF364A3">
                  <w:pPr>
                    <w:widowControl w:val="0"/>
                    <w:pBdr>
                      <w:top w:val="nil"/>
                      <w:left w:val="nil"/>
                      <w:bottom w:val="nil"/>
                      <w:right w:val="nil"/>
                      <w:between w:val="nil"/>
                    </w:pBdr>
                    <w:tabs>
                      <w:tab w:val="left" w:pos="1276"/>
                    </w:tabs>
                    <w:ind w:right="20" w:firstLine="709"/>
                    <w:jc w:val="both"/>
                    <w:rPr>
                      <w:szCs w:val="24"/>
                      <w:lang w:eastAsia="lt-LT"/>
                    </w:rPr>
                  </w:pPr>
                  <w:sdt>
                    <w:sdtPr>
                      <w:alias w:val="Numeris"/>
                      <w:tag w:val="nr_84c488f31a39485da214f46edc0923b1"/>
                      <w:lock w:val="sdtLocked"/>
                      <w:richText/>
                    </w:sdtPr>
                    <w:sdtContent>
                      <w:r>
                        <w:rPr>
                          <w:szCs w:val="24"/>
                          <w:lang w:eastAsia="lt-LT"/>
                        </w:rPr>
                        <w:t>12</w:t>
                      </w:r>
                    </w:sdtContent>
                  </w:sdt>
                  <w:r>
                    <w:rPr>
                      <w:szCs w:val="24"/>
                      <w:lang w:eastAsia="lt-LT"/>
                    </w:rPr>
                    <w:t>.</w:t>
                    <w:tab/>
                    <w:t>Sutarties nutraukimas:</w:t>
                  </w:r>
                </w:p>
                <w:sdt>
                  <w:sdtPr>
                    <w:alias w:val="12.1 pp."/>
                    <w:tag w:val="part_e57b6d31a3ed4ffd8bf8c03d6981d686"/>
                    <w:lock w:val="sdtLocked"/>
                    <w:richText/>
                  </w:sdtPr>
                  <w:sdtContent>
                    <w:p w14:paraId="0E2E5AE8" w14:textId="391868CE">
                      <w:pPr>
                        <w:widowControl w:val="0"/>
                        <w:pBdr>
                          <w:top w:val="nil"/>
                          <w:left w:val="nil"/>
                          <w:bottom w:val="nil"/>
                          <w:right w:val="nil"/>
                          <w:between w:val="nil"/>
                        </w:pBdr>
                        <w:tabs>
                          <w:tab w:val="left" w:pos="1276"/>
                        </w:tabs>
                        <w:ind w:right="20" w:firstLine="709"/>
                        <w:jc w:val="both"/>
                        <w:rPr>
                          <w:szCs w:val="24"/>
                          <w:lang w:eastAsia="lt-LT"/>
                        </w:rPr>
                      </w:pPr>
                      <w:sdt>
                        <w:sdtPr>
                          <w:alias w:val="Numeris"/>
                          <w:tag w:val="nr_e57b6d31a3ed4ffd8bf8c03d6981d686"/>
                          <w:lock w:val="sdtLocked"/>
                          <w:richText/>
                        </w:sdtPr>
                        <w:sdtContent>
                          <w:r>
                            <w:rPr>
                              <w:szCs w:val="24"/>
                              <w:lang w:eastAsia="lt-LT"/>
                            </w:rPr>
                            <w:t>12.1</w:t>
                          </w:r>
                        </w:sdtContent>
                      </w:sdt>
                      <w:r>
                        <w:rPr>
                          <w:szCs w:val="24"/>
                          <w:lang w:eastAsia="lt-LT"/>
                        </w:rPr>
                        <w:t xml:space="preserve">. kitas (-i) Partneris (-iai) turi informuoti Organizatorių, jei Partneris (-iai) nevykdo Sutarties ar ją netinkamai vykdo. Organizatorius, gavęs šią informaciją, Sutarties nevykdantį (-čius) (netinkamai vykdantį (-čius)) </w:t>
                      </w:r>
                      <w:r>
                        <w:rPr>
                          <w:kern w:val="2"/>
                          <w:szCs w:val="22"/>
                          <w:lang w:eastAsia="ar-SA"/>
                        </w:rPr>
                        <w:t>Partnerį (-ius) raštu informuoja apie Sutarties nevykdymą (netinkamą vykdymą) ir nurodo jam (jiems) per</w:t>
                      </w:r>
                      <w:r>
                        <w:rPr>
                          <w:b/>
                          <w:bCs/>
                          <w:kern w:val="2"/>
                          <w:szCs w:val="22"/>
                          <w:lang w:eastAsia="ar-SA"/>
                        </w:rPr>
                        <w:t xml:space="preserve"> </w:t>
                      </w:r>
                      <w:r>
                        <w:rPr>
                          <w:kern w:val="2"/>
                          <w:szCs w:val="22"/>
                          <w:lang w:eastAsia="ar-SA"/>
                        </w:rPr>
                        <w:t xml:space="preserve">30 kalendorinių dienų pateikti paaiškinimus dėl Sutarties nevykdymo (netinkamo vykdymo) priežasčių bei ištaisyti Sutarties vykdymo pažeidimus Sutarties </w:t>
                      </w:r>
                      <w:r>
                        <w:rPr>
                          <w:color w:val="000000"/>
                          <w:kern w:val="2"/>
                          <w:szCs w:val="22"/>
                          <w:lang w:eastAsia="ar-SA"/>
                        </w:rPr>
                        <w:t>vykdymui išsaugoti.</w:t>
                      </w:r>
                      <w:r>
                        <w:rPr>
                          <w:szCs w:val="24"/>
                          <w:lang w:eastAsia="lt-LT"/>
                        </w:rPr>
                        <w:t xml:space="preserve"> Jei Sutarties nevykdantis (netinkamai vykdantis) Partneris per 30 kalendorinių dienų nepašalina Sutarties nevykdymo (netinkamo vykdymo) priežasčių, Partneriai vienašališkai su Sutarties nevykdančiu (netinkamai vykdančiu) Partneriu gali nutraukti Sutartį, įformindami šį Sutarties nutraukimą pagal galiojančius teisės aktus. Sutarties nutraukimas su Sutarties nevykdančiu (netinkamai vykdančiu) Partneriu neturi įtakos Sutarties galiojimui kitiems Partneriams, jei likusieji Partneriai gali užtikrinti savo numatytų paslaugų teikimą. Organizatorius privalo raštu informuoti Šiaulių regiono plėtros tarybą apie su Partneriu pagal šį Sutarties papunktį vienašališkai nutrauktą Sutartį;</w:t>
                      </w:r>
                    </w:p>
                  </w:sdtContent>
                </w:sdt>
                <w:sdt>
                  <w:sdtPr>
                    <w:alias w:val="12.2 pp."/>
                    <w:tag w:val="part_c1d8fa51117b43faaf22666805592b21"/>
                    <w:lock w:val="sdtLocked"/>
                    <w:richText/>
                  </w:sdtPr>
                  <w:sdtContent>
                    <w:p w14:paraId="7726754F" w14:textId="63E3DB84">
                      <w:pPr>
                        <w:widowControl w:val="0"/>
                        <w:pBdr>
                          <w:top w:val="nil"/>
                          <w:left w:val="nil"/>
                          <w:bottom w:val="nil"/>
                          <w:right w:val="nil"/>
                          <w:between w:val="nil"/>
                        </w:pBdr>
                        <w:tabs>
                          <w:tab w:val="left" w:pos="1276"/>
                        </w:tabs>
                        <w:ind w:right="20" w:firstLine="709"/>
                        <w:jc w:val="both"/>
                        <w:rPr>
                          <w:szCs w:val="24"/>
                          <w:lang w:eastAsia="lt-LT"/>
                        </w:rPr>
                      </w:pPr>
                      <w:sdt>
                        <w:sdtPr>
                          <w:alias w:val="Numeris"/>
                          <w:tag w:val="nr_c1d8fa51117b43faaf22666805592b21"/>
                          <w:lock w:val="sdtLocked"/>
                          <w:richText/>
                        </w:sdtPr>
                        <w:sdtContent>
                          <w:r>
                            <w:rPr>
                              <w:szCs w:val="24"/>
                              <w:lang w:eastAsia="lt-LT"/>
                            </w:rPr>
                            <w:t>12.2</w:t>
                          </w:r>
                        </w:sdtContent>
                      </w:sdt>
                      <w:r>
                        <w:rPr>
                          <w:szCs w:val="24"/>
                          <w:lang w:eastAsia="lt-LT"/>
                        </w:rPr>
                        <w:t xml:space="preserve">. Partneris, norėdamas nutraukti šią Sutartį, apie vienašalį Sutarties nutraukimą kitiems Partneriams ir Organizatoriui privalo </w:t>
                      </w:r>
                      <w:r>
                        <w:rPr>
                          <w:szCs w:val="22"/>
                          <w:lang w:eastAsia="ar-SA"/>
                        </w:rPr>
                        <w:t xml:space="preserve">raštu pranešti ne vėliau kaip prieš 60 kalendorinių </w:t>
                      </w:r>
                      <w:r>
                        <w:rPr>
                          <w:szCs w:val="24"/>
                          <w:lang w:eastAsia="lt-LT"/>
                        </w:rPr>
                        <w:t>dienų.</w:t>
                      </w:r>
                    </w:p>
                    <w:p w14:paraId="7B02255F" w14:textId="77777777">
                      <w:pPr>
                        <w:widowControl w:val="0"/>
                        <w:pBdr>
                          <w:top w:val="nil"/>
                          <w:left w:val="nil"/>
                          <w:bottom w:val="nil"/>
                          <w:right w:val="nil"/>
                          <w:between w:val="nil"/>
                        </w:pBdr>
                        <w:tabs>
                          <w:tab w:val="left" w:pos="1276"/>
                        </w:tabs>
                        <w:ind w:right="20" w:firstLine="851"/>
                        <w:jc w:val="both"/>
                        <w:rPr>
                          <w:szCs w:val="24"/>
                          <w:lang w:eastAsia="lt-LT"/>
                        </w:rPr>
                      </w:pPr>
                    </w:p>
                  </w:sdtContent>
                </w:sdt>
              </w:sdtContent>
            </w:sdt>
          </w:sdtContent>
        </w:sdt>
        <w:sdt>
          <w:sdtPr>
            <w:alias w:val="skyrius"/>
            <w:tag w:val="part_d21b6a8347d84abdab415f38b6098c8a"/>
            <w:lock w:val="sdtLocked"/>
            <w:richText/>
          </w:sdtPr>
          <w:sdtContent>
            <w:p w14:paraId="1D6F23CE" w14:textId="77777777">
              <w:pPr>
                <w:widowControl w:val="0"/>
                <w:pBdr>
                  <w:top w:val="nil"/>
                  <w:left w:val="nil"/>
                  <w:bottom w:val="nil"/>
                  <w:right w:val="nil"/>
                  <w:between w:val="nil"/>
                </w:pBdr>
                <w:tabs>
                  <w:tab w:val="left" w:pos="1276"/>
                </w:tabs>
                <w:ind w:right="20"/>
                <w:jc w:val="center"/>
                <w:rPr>
                  <w:b/>
                  <w:bCs/>
                  <w:szCs w:val="24"/>
                  <w:lang w:eastAsia="lt-LT"/>
                </w:rPr>
              </w:pPr>
              <w:sdt>
                <w:sdtPr>
                  <w:alias w:val="Numeris"/>
                  <w:tag w:val="nr_d21b6a8347d84abdab415f38b6098c8a"/>
                  <w:lock w:val="sdtLocked"/>
                  <w:richText/>
                </w:sdtPr>
                <w:sdtContent>
                  <w:r>
                    <w:rPr>
                      <w:b/>
                      <w:bCs/>
                      <w:szCs w:val="24"/>
                      <w:lang w:eastAsia="lt-LT"/>
                    </w:rPr>
                    <w:t>VII</w:t>
                  </w:r>
                </w:sdtContent>
              </w:sdt>
              <w:r>
                <w:rPr>
                  <w:b/>
                  <w:bCs/>
                  <w:szCs w:val="24"/>
                  <w:lang w:eastAsia="lt-LT"/>
                </w:rPr>
                <w:t xml:space="preserve"> SKYRIUS</w:t>
              </w:r>
            </w:p>
            <w:p w14:paraId="4BBD6A21" w14:textId="77777777">
              <w:pPr>
                <w:widowControl w:val="0"/>
                <w:pBdr>
                  <w:top w:val="nil"/>
                  <w:left w:val="nil"/>
                  <w:bottom w:val="nil"/>
                  <w:right w:val="nil"/>
                  <w:between w:val="nil"/>
                </w:pBdr>
                <w:tabs>
                  <w:tab w:val="left" w:pos="1276"/>
                </w:tabs>
                <w:ind w:right="20"/>
                <w:jc w:val="center"/>
                <w:rPr>
                  <w:b/>
                  <w:bCs/>
                  <w:szCs w:val="24"/>
                  <w:lang w:eastAsia="lt-LT"/>
                </w:rPr>
              </w:pPr>
              <w:sdt>
                <w:sdtPr>
                  <w:alias w:val="Pavadinimas"/>
                  <w:tag w:val="title_d21b6a8347d84abdab415f38b6098c8a"/>
                  <w:lock w:val="sdtLocked"/>
                  <w:richText/>
                </w:sdtPr>
                <w:sdtContent>
                  <w:r>
                    <w:rPr>
                      <w:b/>
                      <w:bCs/>
                      <w:szCs w:val="24"/>
                      <w:lang w:eastAsia="lt-LT"/>
                    </w:rPr>
                    <w:t>KITOS NUOSTATOS</w:t>
                  </w:r>
                </w:sdtContent>
              </w:sdt>
            </w:p>
            <w:p w14:paraId="3C9D5B17" w14:textId="77777777">
              <w:pPr>
                <w:widowControl w:val="0"/>
                <w:pBdr>
                  <w:top w:val="nil"/>
                  <w:left w:val="nil"/>
                  <w:bottom w:val="nil"/>
                  <w:right w:val="nil"/>
                  <w:between w:val="nil"/>
                </w:pBdr>
                <w:tabs>
                  <w:tab w:val="left" w:pos="1276"/>
                </w:tabs>
                <w:ind w:right="20" w:firstLine="851"/>
                <w:jc w:val="both"/>
                <w:rPr>
                  <w:sz w:val="16"/>
                  <w:szCs w:val="16"/>
                  <w:lang w:eastAsia="lt-LT"/>
                </w:rPr>
              </w:pPr>
            </w:p>
            <w:sdt>
              <w:sdtPr>
                <w:alias w:val="13 p."/>
                <w:tag w:val="part_1570900d89434c1ab9abc5ebdd90c1de"/>
                <w:lock w:val="sdtLocked"/>
                <w:richText/>
              </w:sdtPr>
              <w:sdtContent>
                <w:p w14:paraId="7BBC58CB" w14:textId="77777777">
                  <w:pPr>
                    <w:widowControl w:val="0"/>
                    <w:pBdr>
                      <w:top w:val="nil"/>
                      <w:left w:val="nil"/>
                      <w:bottom w:val="nil"/>
                      <w:right w:val="nil"/>
                      <w:between w:val="nil"/>
                    </w:pBdr>
                    <w:tabs>
                      <w:tab w:val="left" w:pos="1134"/>
                    </w:tabs>
                    <w:ind w:right="20" w:firstLine="709"/>
                    <w:jc w:val="both"/>
                    <w:rPr>
                      <w:szCs w:val="24"/>
                      <w:lang w:eastAsia="lt-LT"/>
                    </w:rPr>
                  </w:pPr>
                  <w:sdt>
                    <w:sdtPr>
                      <w:alias w:val="Numeris"/>
                      <w:tag w:val="nr_1570900d89434c1ab9abc5ebdd90c1de"/>
                      <w:lock w:val="sdtLocked"/>
                      <w:richText/>
                    </w:sdtPr>
                    <w:sdtContent>
                      <w:r>
                        <w:rPr>
                          <w:szCs w:val="24"/>
                          <w:lang w:eastAsia="lt-LT"/>
                        </w:rPr>
                        <w:t>13</w:t>
                      </w:r>
                    </w:sdtContent>
                  </w:sdt>
                  <w:r>
                    <w:rPr>
                      <w:szCs w:val="24"/>
                      <w:lang w:eastAsia="lt-LT"/>
                    </w:rPr>
                    <w:t>.</w:t>
                    <w:tab/>
                    <w:t>Sutartis sudaryta vadovaujantis Lietuvos Respublikos teisės aktais. Sutartis ir atskiros jos nuostatos turi būti aiškinamos vadovaujantis Lietuvos Respublikos teisės aktais.</w:t>
                  </w:r>
                </w:p>
              </w:sdtContent>
            </w:sdt>
            <w:sdt>
              <w:sdtPr>
                <w:alias w:val="14 p."/>
                <w:tag w:val="part_e6c4e88d83a54cd2a6340bab9a4465dc"/>
                <w:lock w:val="sdtLocked"/>
                <w:richText/>
              </w:sdtPr>
              <w:sdtContent>
                <w:p w14:paraId="03A762FA" w14:textId="60988C7D">
                  <w:pPr>
                    <w:widowControl w:val="0"/>
                    <w:pBdr>
                      <w:top w:val="nil"/>
                      <w:left w:val="nil"/>
                      <w:bottom w:val="nil"/>
                      <w:right w:val="nil"/>
                      <w:between w:val="nil"/>
                    </w:pBdr>
                    <w:tabs>
                      <w:tab w:val="left" w:pos="1134"/>
                    </w:tabs>
                    <w:ind w:right="20" w:firstLine="709"/>
                    <w:jc w:val="both"/>
                    <w:rPr>
                      <w:szCs w:val="24"/>
                      <w:lang w:eastAsia="lt-LT"/>
                    </w:rPr>
                  </w:pPr>
                  <w:sdt>
                    <w:sdtPr>
                      <w:alias w:val="Numeris"/>
                      <w:tag w:val="nr_e6c4e88d83a54cd2a6340bab9a4465dc"/>
                      <w:lock w:val="sdtLocked"/>
                      <w:richText/>
                    </w:sdtPr>
                    <w:sdtContent>
                      <w:r>
                        <w:rPr>
                          <w:szCs w:val="24"/>
                          <w:lang w:eastAsia="lt-LT"/>
                        </w:rPr>
                        <w:t>14</w:t>
                      </w:r>
                    </w:sdtContent>
                  </w:sdt>
                  <w:r>
                    <w:rPr>
                      <w:szCs w:val="24"/>
                      <w:lang w:eastAsia="lt-LT"/>
                    </w:rPr>
                    <w:t>.</w:t>
                    <w:tab/>
                    <w:t>Pasikeitus Partnerių rekvizitams ir (ar) kitiems duomenims, Partneriai privalo per tris kalendorines dienas nuo jų pasikeitimo momento apie tai pranešti raštu vienas kitam.</w:t>
                  </w:r>
                </w:p>
              </w:sdtContent>
            </w:sdt>
            <w:sdt>
              <w:sdtPr>
                <w:alias w:val="15 p."/>
                <w:tag w:val="part_dbdf7113839f491a91013a285eae1c4a"/>
                <w:lock w:val="sdtLocked"/>
                <w:richText/>
              </w:sdtPr>
              <w:sdtContent>
                <w:p w14:paraId="478CD4C8" w14:textId="77777777">
                  <w:pPr>
                    <w:widowControl w:val="0"/>
                    <w:pBdr>
                      <w:top w:val="nil"/>
                      <w:left w:val="nil"/>
                      <w:bottom w:val="nil"/>
                      <w:right w:val="nil"/>
                      <w:between w:val="nil"/>
                    </w:pBdr>
                    <w:tabs>
                      <w:tab w:val="left" w:pos="1134"/>
                    </w:tabs>
                    <w:ind w:right="20" w:firstLine="709"/>
                    <w:jc w:val="both"/>
                    <w:rPr>
                      <w:szCs w:val="24"/>
                      <w:lang w:eastAsia="lt-LT"/>
                    </w:rPr>
                  </w:pPr>
                  <w:sdt>
                    <w:sdtPr>
                      <w:alias w:val="Numeris"/>
                      <w:tag w:val="nr_dbdf7113839f491a91013a285eae1c4a"/>
                      <w:lock w:val="sdtLocked"/>
                      <w:richText/>
                    </w:sdtPr>
                    <w:sdtContent>
                      <w:r>
                        <w:rPr>
                          <w:szCs w:val="24"/>
                          <w:lang w:eastAsia="lt-LT"/>
                        </w:rPr>
                        <w:t>15</w:t>
                      </w:r>
                    </w:sdtContent>
                  </w:sdt>
                  <w:r>
                    <w:rPr>
                      <w:szCs w:val="24"/>
                      <w:lang w:eastAsia="lt-LT"/>
                    </w:rPr>
                    <w:t>.</w:t>
                    <w:tab/>
                    <w:t>Sutartyje neaptartus klausimus reglamentuoja Lietuvos Respublikos civilinio kodekso nuostatos.</w:t>
                  </w:r>
                </w:p>
              </w:sdtContent>
            </w:sdt>
            <w:sdt>
              <w:sdtPr>
                <w:alias w:val="16 p."/>
                <w:tag w:val="part_ff8d2142c6be4f5caa57c1a53a91ae78"/>
                <w:lock w:val="sdtLocked"/>
                <w:richText/>
              </w:sdtPr>
              <w:sdtContent>
                <w:p w14:paraId="00CBCCD5" w14:textId="79409C3E">
                  <w:pPr>
                    <w:widowControl w:val="0"/>
                    <w:pBdr>
                      <w:top w:val="nil"/>
                      <w:left w:val="nil"/>
                      <w:bottom w:val="nil"/>
                      <w:right w:val="nil"/>
                      <w:between w:val="nil"/>
                    </w:pBdr>
                    <w:tabs>
                      <w:tab w:val="left" w:pos="1134"/>
                    </w:tabs>
                    <w:ind w:right="20" w:firstLine="709"/>
                    <w:jc w:val="both"/>
                    <w:rPr>
                      <w:szCs w:val="24"/>
                      <w:lang w:eastAsia="lt-LT"/>
                    </w:rPr>
                  </w:pPr>
                  <w:sdt>
                    <w:sdtPr>
                      <w:alias w:val="Numeris"/>
                      <w:tag w:val="nr_ff8d2142c6be4f5caa57c1a53a91ae78"/>
                      <w:lock w:val="sdtLocked"/>
                      <w:richText/>
                    </w:sdtPr>
                    <w:sdtContent>
                      <w:r>
                        <w:rPr>
                          <w:szCs w:val="24"/>
                          <w:lang w:eastAsia="lt-LT"/>
                        </w:rPr>
                        <w:t>16</w:t>
                      </w:r>
                    </w:sdtContent>
                  </w:sdt>
                  <w:r>
                    <w:rPr>
                      <w:szCs w:val="24"/>
                      <w:lang w:eastAsia="lt-LT"/>
                    </w:rPr>
                    <w:t>.</w:t>
                    <w:tab/>
                    <w:t>Visi ginčai, kilę iš šios Sutarties, sprendžiami derybų keliu. Šalims nesusitarus, ginčas gali būti perduotas nagrinėti teismui Lietuvos Respublikos įstatymų nustatyta tvarka.</w:t>
                  </w:r>
                </w:p>
              </w:sdtContent>
            </w:sdt>
            <w:sdt>
              <w:sdtPr>
                <w:alias w:val="17 p."/>
                <w:tag w:val="part_2b562beb3c4b471b9f1dc3a9db18b9de"/>
                <w:lock w:val="sdtLocked"/>
                <w:richText/>
              </w:sdtPr>
              <w:sdtContent>
                <w:p w14:paraId="2AC2E2B4" w14:textId="4D163199">
                  <w:pPr>
                    <w:widowControl w:val="0"/>
                    <w:pBdr>
                      <w:top w:val="nil"/>
                      <w:left w:val="nil"/>
                      <w:bottom w:val="nil"/>
                      <w:right w:val="nil"/>
                      <w:between w:val="nil"/>
                    </w:pBdr>
                    <w:tabs>
                      <w:tab w:val="left" w:pos="1134"/>
                    </w:tabs>
                    <w:ind w:right="20" w:firstLine="709"/>
                    <w:jc w:val="both"/>
                    <w:rPr>
                      <w:szCs w:val="24"/>
                      <w:lang w:eastAsia="lt-LT"/>
                    </w:rPr>
                  </w:pPr>
                  <w:sdt>
                    <w:sdtPr>
                      <w:alias w:val="Numeris"/>
                      <w:tag w:val="nr_2b562beb3c4b471b9f1dc3a9db18b9de"/>
                      <w:lock w:val="sdtLocked"/>
                      <w:richText/>
                    </w:sdtPr>
                    <w:sdtContent>
                      <w:r>
                        <w:rPr>
                          <w:szCs w:val="24"/>
                          <w:lang w:eastAsia="lt-LT"/>
                        </w:rPr>
                        <w:t>17</w:t>
                      </w:r>
                    </w:sdtContent>
                  </w:sdt>
                  <w:r>
                    <w:rPr>
                      <w:szCs w:val="24"/>
                      <w:lang w:eastAsia="lt-LT"/>
                    </w:rPr>
                    <w:t>.</w:t>
                    <w:tab/>
                    <w:t>Sutartis sudaryta lietuvių kalba trimis egzemplioriais, turinčiais vienodą teisinę galią, – po vieną kiekvienam Partneriui arba vienu elektroniniu dokumentu, pasirašytu kvalifikuotu elektroniniu parašu.</w:t>
                  </w:r>
                </w:p>
                <w:p w14:paraId="3E680319" w14:textId="77777777">
                  <w:pPr>
                    <w:widowControl w:val="0"/>
                    <w:pBdr>
                      <w:top w:val="nil"/>
                      <w:left w:val="nil"/>
                      <w:bottom w:val="nil"/>
                      <w:right w:val="nil"/>
                      <w:between w:val="nil"/>
                    </w:pBdr>
                    <w:tabs>
                      <w:tab w:val="left" w:pos="1134"/>
                    </w:tabs>
                    <w:ind w:right="20" w:firstLine="709"/>
                    <w:jc w:val="both"/>
                    <w:rPr>
                      <w:szCs w:val="24"/>
                      <w:lang w:eastAsia="lt-LT"/>
                    </w:rPr>
                  </w:pPr>
                </w:p>
              </w:sdtContent>
            </w:sdt>
          </w:sdtContent>
        </w:sdt>
        <w:sdt>
          <w:sdtPr>
            <w:alias w:val="signatura"/>
            <w:tag w:val="part_0d2b9f9bc87843c6a0d29e2057525e49"/>
            <w:lock w:val="sdtLocked"/>
            <w:richText/>
          </w:sdtPr>
          <w:sdtContent>
            <w:p w14:paraId="2576F4F7" w14:textId="77777777">
              <w:pPr>
                <w:jc w:val="both"/>
                <w:rPr>
                  <w:rFonts w:eastAsia="Calibri"/>
                  <w:szCs w:val="24"/>
                </w:rPr>
              </w:pPr>
              <w:r>
                <w:rPr>
                  <w:rFonts w:eastAsia="Calibri"/>
                  <w:szCs w:val="24"/>
                </w:rPr>
                <w:t>Kelmės rajono savivaldybės meras</w:t>
                <w:tab/>
                <w:tab/>
              </w:r>
            </w:p>
            <w:p w14:paraId="5FA06386" w14:textId="77777777">
              <w:pPr>
                <w:tabs>
                  <w:tab w:val="left" w:pos="5670"/>
                </w:tabs>
                <w:jc w:val="both"/>
                <w:rPr>
                  <w:rFonts w:eastAsia="Calibri"/>
                  <w:spacing w:val="2"/>
                  <w:szCs w:val="24"/>
                </w:rPr>
              </w:pPr>
              <w:r>
                <w:rPr>
                  <w:rFonts w:eastAsia="Calibri"/>
                  <w:spacing w:val="2"/>
                  <w:szCs w:val="24"/>
                </w:rPr>
                <w:t>_______________________</w:t>
              </w:r>
              <w:r>
                <w:rPr>
                  <w:rFonts w:eastAsia="Calibri"/>
                  <w:spacing w:val="-2"/>
                  <w:szCs w:val="24"/>
                </w:rPr>
                <w:t>_____</w:t>
              </w:r>
              <w:r>
                <w:rPr>
                  <w:rFonts w:eastAsia="Calibri"/>
                  <w:spacing w:val="2"/>
                  <w:szCs w:val="24"/>
                </w:rPr>
                <w:t xml:space="preserve">    ___________          Ildefonsas Petkevičius          ______</w:t>
              </w:r>
            </w:p>
            <w:p w14:paraId="2716E393"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3425345A" w14:textId="77777777">
              <w:pPr>
                <w:jc w:val="both"/>
                <w:rPr>
                  <w:rFonts w:eastAsia="Calibri"/>
                  <w:spacing w:val="2"/>
                  <w:szCs w:val="24"/>
                </w:rPr>
              </w:pPr>
            </w:p>
            <w:p w14:paraId="7FA5A339" w14:textId="77777777">
              <w:pPr>
                <w:jc w:val="both"/>
                <w:rPr>
                  <w:rFonts w:eastAsia="Calibri"/>
                  <w:iCs/>
                  <w:spacing w:val="2"/>
                  <w:szCs w:val="24"/>
                </w:rPr>
              </w:pPr>
              <w:r>
                <w:rPr>
                  <w:rFonts w:eastAsia="Calibri"/>
                  <w:spacing w:val="2"/>
                  <w:szCs w:val="24"/>
                </w:rPr>
                <w:t>Šiaulių miesto savivaldybės meras</w:t>
              </w:r>
              <w:r>
                <w:rPr>
                  <w:rFonts w:eastAsia="Calibri"/>
                  <w:i/>
                  <w:spacing w:val="2"/>
                  <w:szCs w:val="24"/>
                </w:rPr>
                <w:t xml:space="preserve"> </w:t>
                <w:tab/>
                <w:tab/>
              </w:r>
            </w:p>
            <w:p w14:paraId="1073CC54" w14:textId="77777777">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Artūras Visockas                  ______</w:t>
              </w:r>
            </w:p>
            <w:p w14:paraId="4572677D"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50F9105C" w14:textId="77777777">
              <w:pPr>
                <w:jc w:val="both"/>
                <w:rPr>
                  <w:rFonts w:eastAsia="Calibri"/>
                  <w:spacing w:val="2"/>
                  <w:szCs w:val="24"/>
                </w:rPr>
              </w:pPr>
            </w:p>
            <w:p w14:paraId="7DF56D1D" w14:textId="77777777">
              <w:pPr>
                <w:jc w:val="both"/>
                <w:rPr>
                  <w:rFonts w:eastAsia="Calibri"/>
                  <w:iCs/>
                  <w:spacing w:val="2"/>
                  <w:szCs w:val="24"/>
                </w:rPr>
              </w:pPr>
              <w:r>
                <w:rPr>
                  <w:rFonts w:eastAsia="Calibri"/>
                  <w:spacing w:val="2"/>
                  <w:szCs w:val="24"/>
                </w:rPr>
                <w:t>Šiaulių rajono savivaldybės meras</w:t>
              </w:r>
              <w:r>
                <w:rPr>
                  <w:rFonts w:eastAsia="Calibri"/>
                  <w:i/>
                  <w:spacing w:val="2"/>
                  <w:szCs w:val="24"/>
                </w:rPr>
                <w:t xml:space="preserve"> </w:t>
                <w:tab/>
                <w:tab/>
              </w:r>
            </w:p>
            <w:p w14:paraId="4B67ED9E" w14:textId="77777777">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Česlovas Greičius                  ______</w:t>
              </w:r>
            </w:p>
            <w:p w14:paraId="6D139871"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9" w:h="16834"/>
      <w:pgMar w:top="1134" w:right="567" w:bottom="1134" w:left="1701" w:header="0" w:footer="6"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0306AD" w14:textId="77777777">
      <w:pPr>
        <w:widowControl w:val="0"/>
        <w:rPr>
          <w:szCs w:val="24"/>
          <w:lang w:val="lt" w:eastAsia="lt-LT"/>
        </w:rPr>
      </w:pPr>
      <w:r>
        <w:rPr>
          <w:szCs w:val="24"/>
          <w:lang w:val="lt" w:eastAsia="lt-LT"/>
        </w:rPr>
        <w:separator/>
      </w:r>
    </w:p>
  </w:endnote>
  <w:endnote w:type="continuationSeparator" w:id="0">
    <w:p w14:paraId="0BFD8A29" w14:textId="77777777">
      <w:pPr>
        <w:widowControl w:val="0"/>
        <w:rPr>
          <w:szCs w:val="24"/>
          <w:lang w:val="lt" w:eastAsia="lt-LT"/>
        </w:rPr>
      </w:pPr>
      <w:r>
        <w:rPr>
          <w:szCs w:val="24"/>
          <w:lang w:val="lt"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A21DC" w14:textId="77777777">
    <w:pPr>
      <w:widowControl w:val="0"/>
      <w:tabs>
        <w:tab w:val="center" w:pos="4819"/>
        <w:tab w:val="right" w:pos="9638"/>
      </w:tabs>
      <w:rPr>
        <w:szCs w:val="24"/>
        <w:lang w:val="lt"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3471B" w14:textId="77777777">
    <w:pPr>
      <w:widowControl w:val="0"/>
      <w:tabs>
        <w:tab w:val="center" w:pos="4819"/>
        <w:tab w:val="right" w:pos="9638"/>
      </w:tabs>
      <w:rPr>
        <w:szCs w:val="24"/>
        <w:lang w:val="lt"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D1F2D" w14:textId="77777777">
    <w:pPr>
      <w:widowControl w:val="0"/>
      <w:tabs>
        <w:tab w:val="center" w:pos="4819"/>
        <w:tab w:val="right" w:pos="9638"/>
      </w:tabs>
      <w:rPr>
        <w:szCs w:val="24"/>
        <w:lang w:val="lt"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9ACC4C" w14:textId="77777777">
      <w:pPr>
        <w:widowControl w:val="0"/>
        <w:rPr>
          <w:szCs w:val="24"/>
          <w:lang w:val="lt" w:eastAsia="lt-LT"/>
        </w:rPr>
      </w:pPr>
      <w:r>
        <w:rPr>
          <w:szCs w:val="24"/>
          <w:lang w:val="lt" w:eastAsia="lt-LT"/>
        </w:rPr>
        <w:separator/>
      </w:r>
    </w:p>
  </w:footnote>
  <w:footnote w:type="continuationSeparator" w:id="0">
    <w:p w14:paraId="3D73EA36" w14:textId="77777777">
      <w:pPr>
        <w:widowControl w:val="0"/>
        <w:rPr>
          <w:szCs w:val="24"/>
          <w:lang w:val="lt" w:eastAsia="lt-LT"/>
        </w:rPr>
      </w:pPr>
      <w:r>
        <w:rPr>
          <w:szCs w:val="24"/>
          <w:lang w:val="lt"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53325" w14:textId="77777777">
    <w:pPr>
      <w:widowControl w:val="0"/>
      <w:tabs>
        <w:tab w:val="center" w:pos="4819"/>
        <w:tab w:val="right" w:pos="9638"/>
      </w:tabs>
      <w:rPr>
        <w:szCs w:val="24"/>
        <w:lang w:val="lt"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16841" w14:textId="77777777">
    <w:pPr>
      <w:widowControl w:val="0"/>
      <w:tabs>
        <w:tab w:val="center" w:pos="4819"/>
        <w:tab w:val="right" w:pos="9638"/>
      </w:tabs>
      <w:jc w:val="center"/>
      <w:rPr>
        <w:szCs w:val="24"/>
        <w:lang w:val="lt" w:eastAsia="lt-LT"/>
      </w:rPr>
    </w:pPr>
  </w:p>
  <w:p w14:paraId="14502D0B" w14:textId="77777777">
    <w:pPr>
      <w:widowControl w:val="0"/>
      <w:tabs>
        <w:tab w:val="center" w:pos="4819"/>
        <w:tab w:val="right" w:pos="9638"/>
      </w:tabs>
      <w:jc w:val="center"/>
      <w:rPr>
        <w:szCs w:val="24"/>
        <w:lang w:val="lt" w:eastAsia="lt-LT"/>
      </w:rPr>
    </w:pPr>
  </w:p>
  <w:p w14:paraId="7A0705D8" w14:textId="455977A7">
    <w:pPr>
      <w:widowControl w:val="0"/>
      <w:tabs>
        <w:tab w:val="center" w:pos="4819"/>
        <w:tab w:val="right" w:pos="9638"/>
      </w:tabs>
      <w:jc w:val="center"/>
      <w:rPr>
        <w:szCs w:val="24"/>
        <w:lang w:val="lt" w:eastAsia="lt-LT"/>
      </w:rPr>
    </w:pPr>
    <w:r>
      <w:rPr>
        <w:szCs w:val="24"/>
        <w:lang w:val="lt" w:eastAsia="lt-LT"/>
      </w:rPr>
      <w:fldChar w:fldCharType="begin"/>
    </w:r>
    <w:r>
      <w:rPr>
        <w:szCs w:val="24"/>
        <w:lang w:val="lt" w:eastAsia="lt-LT"/>
      </w:rPr>
      <w:instrText>PAGE   \* MERGEFORMAT</w:instrText>
    </w:r>
    <w:r>
      <w:rPr>
        <w:szCs w:val="24"/>
        <w:lang w:val="lt" w:eastAsia="lt-LT"/>
      </w:rPr>
      <w:fldChar w:fldCharType="separate"/>
    </w:r>
    <w:r>
      <w:rPr>
        <w:szCs w:val="24"/>
        <w:lang w:eastAsia="lt-LT"/>
      </w:rPr>
      <w:t>2</w:t>
    </w:r>
    <w:r>
      <w:rPr>
        <w:szCs w:val="24"/>
        <w:lang w:val="lt" w:eastAsia="lt-LT"/>
      </w:rPr>
      <w:fldChar w:fldCharType="end"/>
    </w:r>
  </w:p>
  <w:p w14:paraId="0AD1FA79" w14:textId="642FF48B">
    <w:pPr>
      <w:widowControl w:val="0"/>
      <w:rPr>
        <w:sz w:val="2"/>
        <w:szCs w:val="2"/>
        <w:lang w:val="lt"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3A312" w14:textId="77777777">
    <w:pPr>
      <w:widowControl w:val="0"/>
      <w:tabs>
        <w:tab w:val="center" w:pos="4819"/>
        <w:tab w:val="right" w:pos="9638"/>
      </w:tabs>
      <w:rPr>
        <w:szCs w:val="24"/>
        <w:lang w:val="lt"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F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3D81D9"/>
  <w15:docId w15:val="{C3A5626C-A0BB-4EB4-989A-395B9FD82E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1236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34015032c4c41cd9ca03ae1898b5021" PartId="5fe27c7be3e946188aa8c684cd2157d2">
    <Part Type="skyrius" Nr="1" Title="BENDROSIOS NUOSTATOS" DocPartId="632e1eac993b41cc81edae2934606439" PartId="78158df601af4106a2c5ec00919d3871"/>
    <Part Type="skyrius" Nr="2" Title="SUTARTIES OBJEKTAS" DocPartId="2520d024a28b4f63bf26f92c64a81a73" PartId="7dec28c654e04715818b3bb9fa8d2492">
      <Part Type="punktas" Nr="1" Abbr="1 p." DocPartId="7a9bf0c3af23473ea42540f881793454" PartId="d676cea4b8ea49769f8313258cdc6192"/>
      <Part Type="punktas" Nr="2" Abbr="2 p." DocPartId="dc9862b58f7f4453aafb7caf674dafc2" PartId="18893d8e2a4b41ca87b22a28347fb480">
        <Part Type="papunktis" Nr="2.1" Abbr="2.1 pp." DocPartId="801f3b490eb84f9d9ca6d7a8b759cbe4" PartId="f9fd823c07e44f70a0937769f1db9970"/>
        <Part Type="papunktis" Nr="2.2" Abbr="2.2 pp." DocPartId="ba9dc49cb14f4bb48247e31881693fb0" PartId="29861f917486488288a5662c3e9e1afb"/>
        <Part Type="papunktis" Nr="2.3" Abbr="2.3 pp." DocPartId="6bceb65fe57b42d780a7ed108996660a" PartId="36af908c7ee242999bcc0d96bfb89d77"/>
        <Part Type="papunktis" Nr="2.4" Abbr="2.4 pp." DocPartId="bcbd74b34fe4424e89e5fd25fdd41b93" PartId="1eedcbd4b04e4d57b7a41e2a02af231e"/>
      </Part>
    </Part>
    <Part Type="skyrius" Nr="3" Title="PARTNERIŲ ĮSIPAREIGOJIMAI" DocPartId="e439338fc73d4983a261840d37f99f83" PartId="610375600c7f41a5b9f0f86cd67ecce5">
      <Part Type="punktas" Nr="3" Abbr="3 p." DocPartId="1c3194e2d4024640bb599bbc6af68e15" PartId="e736e433f88f4901b860f13f99713162">
        <Part Type="papunktis" Nr="3.1" Abbr="3.1 pp." DocPartId="66b99e93c8bb43a18aec79b186ff6f4d" PartId="c975de8a67f04ea095b96130bdd5433e"/>
        <Part Type="papunktis" Nr="3.2" Abbr="3.2 pp." DocPartId="ebf89b3ead9642d887615258d379b333" PartId="68b8e86e55124ed19b74b2914651c045"/>
        <Part Type="papunktis" Nr="3.3" Abbr="3.3 pp." DocPartId="db6ee35f2f454baba7a32391fc4c75c0" PartId="33b5c6bc116c493aa04e71cae4b22d9b"/>
      </Part>
      <Part Type="punktas" Nr="4" Abbr="4 p." DocPartId="bd9384d1c4264ad8afe01cb05f0744da" PartId="23c769c77d5f4752a88d8743d7276b2d">
        <Part Type="papunktis" Nr="4.1" Abbr="4.1 pp." DocPartId="38c1197628b54320b864d96b8084747e" PartId="02232a8e03f445f58bf1a6804abe81cb"/>
        <Part Type="papunktis" Nr="4.2" Abbr="4.2 pp." DocPartId="b8eb9881b06b4d38bab582c8ed7ca141" PartId="c241958b56c84a1b8b45a45db74135bb"/>
        <Part Type="papunktis" Nr="4.3" Abbr="4.3 pp." DocPartId="3dd33146b9c0446b81ad94bae6dcd3cb" PartId="f68823ee0aeb487ba7dfc2753ba711b0"/>
        <Part Type="papunktis" Nr="4.4" Abbr="4.4 pp." DocPartId="eb3e040884ec4cda8dc833fadebfff00" PartId="5ad2a681fa5b464bbe78c9e4fac03ed2"/>
        <Part Type="papunktis" Nr="4.5" Abbr="4.5 pp." DocPartId="7a4b687e6bfd45cf811f2dd8dcdb44f7" PartId="67340dda407f4fac9842347e8d4aef2b"/>
        <Part Type="papunktis" Nr="4.6" Abbr="4.6 pp." DocPartId="471b51e9cb5f44fdb98c850c1f2d0126" PartId="1c03a3f5bf5a4f2bac1ccbce626614b7"/>
        <Part Type="papunktis" Nr="4.7" Abbr="4.7 pp." DocPartId="7a1af8c809844e0994af401b1773c5a4" PartId="19f992f42597470f8f0f033a4c830f07"/>
        <Part Type="papunktis" Nr="4.8" Abbr="4.8 pp." DocPartId="5a4ed1d264e540d9aad03e2f3c67f0fc" PartId="54caf5f76e80473e9b97fa02a0ffd5d4"/>
      </Part>
    </Part>
    <Part Type="skyrius" Nr="4" Title="KOORDINACINĖ DARBO GRUPĖ" DocPartId="0710d2cd432747dcb658b7a6c2e9bd23" PartId="0b6e102df8c243689f2cc7bf62b487a3">
      <Part Type="punktas" Nr="5" Abbr="5 p." DocPartId="7820bb89edb244dfadd503b073de9ebd" PartId="5c955135b39740dfa04b0795bf665b46"/>
      <Part Type="punktas" Nr="6" Abbr="6 p." DocPartId="2fe8bc3353ca478d95261cc1e8e21fb4" PartId="2a80397778f14b01b0af7dd16f17faad"/>
      <Part Type="punktas" Nr="7" Abbr="7 p." DocPartId="10a5a6385d4b4572b80e8dbcb61ef218" PartId="05d2be497c1c4318bbdd1bfa28dd3d7e">
        <Part Type="papunktis" Nr="7.1" Abbr="7.1 pp." DocPartId="5cb09844346443cb98984401af3864a8" PartId="9c2df9a59e8c4a16aac2bd6ce0cb4d2b"/>
        <Part Type="papunktis" Nr="7.2" Abbr="7.2 pp." DocPartId="66cf93fcdc144bbbaceece6afdfc3542" PartId="a3b926ca8e3c40d589e8df32651964e5"/>
        <Part Type="papunktis" Nr="7.3" Abbr="7.3 pp." DocPartId="cd7b0aa904e34424a3abe3c4b661ea97" PartId="49718396738549e68566cb03b4d71304"/>
        <Part Type="papunktis" Nr="7.4" Abbr="7.4 pp." DocPartId="102956cfca05492a9477e2cd7e2affb0" PartId="7fed5c82f4b0450a855e34bbe3d237c6"/>
        <Part Type="papunktis" Nr="7.5" Abbr="7.5 pp." DocPartId="ec9d263bee374f5cb3c3a2853bada0cf" PartId="06e6c8f57fb843bf96de5dba7df30a92"/>
      </Part>
      <Part Type="punktas" Nr="8" Abbr="8 p." DocPartId="068c2dfa92bf4be7bb972e67a6139d18" PartId="bb9711d735a349688a4baa2c0f5c048d"/>
    </Part>
    <Part Type="skyrius" Nr="5" Title="NENUGALIMA JĖGA (FORCE MAJEURE)" DocPartId="94b8b3c4b2e345abb58ce2cc42a67969" PartId="715d02f1837f4bf686298e21b31ebef9">
      <Part Type="punktas" Nr="9" Abbr="9 p." DocPartId="bc7da33b755e4b149e0d45c7cdcc0e45" PartId="7fba0f2efd064c66acd3c652a661e63c"/>
      <Part Type="punktas" Nr="10" Abbr="10 p." DocPartId="bdc9abfb0c8d4fb4baddefbcb505c838" PartId="cbba1ab8d95943dab172edd3f6f940e4"/>
    </Part>
    <Part Type="skyrius" Nr="6" Title="SUTARTIES GALIOJIMAS IR VYKDYMAS" DocPartId="232025691df14606b178402b0838e877" PartId="94633171fb9f4966b66ac60fd08cdd83">
      <Part Type="punktas" Nr="11" Abbr="11 p." DocPartId="a8ad1fb64c4b47d693ec2617e01252ed" PartId="ec3d927570644c4eaf75493b94be3f51"/>
      <Part Type="punktas" Nr="12" Abbr="12 p." DocPartId="c123eb3a1dd34b7d8d84799d82567d01" PartId="84c488f31a39485da214f46edc0923b1">
        <Part Type="papunktis" Nr="12.1" Abbr="12.1 pp." DocPartId="7d2c5ce931cd40448827fb8d626c2f9c" PartId="e57b6d31a3ed4ffd8bf8c03d6981d686"/>
        <Part Type="papunktis" Nr="12.2" Abbr="12.2 pp." DocPartId="277f715a8e964654871b67a77a9e9ba3" PartId="c1d8fa51117b43faaf22666805592b21"/>
      </Part>
    </Part>
    <Part Type="skyrius" Nr="7" Title="KITOS NUOSTATOS" DocPartId="52ebdccc039c4145bb3e18a509ce4e55" PartId="d21b6a8347d84abdab415f38b6098c8a">
      <Part Type="punktas" Nr="13" Abbr="13 p." DocPartId="06fb68c86b30494abc6b71d8b3427564" PartId="1570900d89434c1ab9abc5ebdd90c1de"/>
      <Part Type="punktas" Nr="14" Abbr="14 p." DocPartId="f6b79159c2534fd89eb8a4c6b276b9e1" PartId="e6c4e88d83a54cd2a6340bab9a4465dc"/>
      <Part Type="punktas" Nr="15" Abbr="15 p." DocPartId="102b69d5b027446d973cffda875aedfc" PartId="dbdf7113839f491a91013a285eae1c4a"/>
      <Part Type="punktas" Nr="16" Abbr="16 p." DocPartId="c0c5152bf5904e468e04556c77378d28" PartId="ff8d2142c6be4f5caa57c1a53a91ae78"/>
      <Part Type="punktas" Nr="17" Abbr="17 p." DocPartId="b79d8e9c3f11488d8c24f889acc0bb51" PartId="2b562beb3c4b471b9f1dc3a9db18b9de"/>
    </Part>
    <Part Type="signatura" DocPartId="5c31e425d57c4dc5ad5f0b2556171bcd" PartId="0d2b9f9bc87843c6a0d29e2057525e49"/>
  </Part>
</Parts>
</file>

<file path=customXml/itemProps1.xml><?xml version="1.0" encoding="utf-8"?>
<ds:datastoreItem xmlns:ds="http://schemas.openxmlformats.org/officeDocument/2006/customXml" ds:itemID="{4AE7C6F5-D292-4BED-8BFD-AEB86B06CF89}">
  <ds:schemaRefs>
    <ds:schemaRef ds:uri="http://schemas.openxmlformats.org/officeDocument/2006/bibliography"/>
  </ds:schemaRefs>
</ds:datastoreItem>
</file>

<file path=customXml/itemProps2.xml><?xml version="1.0" encoding="utf-8"?>
<ds:datastoreItem xmlns:ds="http://schemas.openxmlformats.org/officeDocument/2006/customXml" ds:itemID="{95B28E73-B758-4ACF-BC8B-6E908960ED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1676</Words>
  <Characters>12389</Characters>
  <Application>Microsoft Office Word</Application>
  <DocSecurity>4</DocSecurity>
  <Lines>229</Lines>
  <Paragraphs>96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2024-11-20T07:33:00Z</dcterms:created>
  <dc:creator>Giedrė Chrapač</dc:creator>
  <lastModifiedBy>adlibuser</lastModifiedBy>
  <lastPrinted>2024-03-29T06:25:00Z</lastPrinted>
  <dcterms:modified xsi:type="dcterms:W3CDTF">2024-11-20T07:33:00Z</dcterms:modified>
  <revision>2</revision>
</coreProperties>
</file>