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20918b1a554bf8bf104030c557a0e8"/>
        <w:lock w:val="sdtLocked"/>
        <w:richText/>
      </w:sdtPr>
      <w:sdtContent>
        <w:p w14:paraId="37326D56" w14:textId="77777777">
          <w:pPr>
            <w:ind w:firstLine="841"/>
            <w:jc w:val="right"/>
            <w:rPr>
              <w:color w:val="000000"/>
              <w:sz w:val="23"/>
              <w:szCs w:val="23"/>
              <w:lang w:eastAsia="lt-LT"/>
            </w:rPr>
          </w:pPr>
          <w:r>
            <w:rPr>
              <w:color w:val="000000"/>
              <w:sz w:val="23"/>
              <w:szCs w:val="23"/>
              <w:lang w:eastAsia="lt-LT"/>
            </w:rPr>
            <w:t>PRITARTA</w:t>
          </w:r>
        </w:p>
        <w:p w14:paraId="24994826" w14:textId="77777777">
          <w:pPr>
            <w:ind w:firstLine="841"/>
            <w:jc w:val="right"/>
            <w:rPr>
              <w:color w:val="000000"/>
              <w:sz w:val="23"/>
              <w:szCs w:val="23"/>
              <w:lang w:eastAsia="lt-LT"/>
            </w:rPr>
          </w:pPr>
          <w:r>
            <w:rPr>
              <w:color w:val="000000"/>
              <w:sz w:val="23"/>
              <w:szCs w:val="23"/>
              <w:lang w:eastAsia="lt-LT"/>
            </w:rPr>
            <w:t>Šiaulių miesto savivaldybės tarybos</w:t>
          </w:r>
        </w:p>
        <w:p w14:paraId="27718D5B" w14:textId="77777777">
          <w:pPr>
            <w:ind w:firstLine="841"/>
            <w:jc w:val="right"/>
            <w:rPr>
              <w:color w:val="000000"/>
              <w:sz w:val="23"/>
              <w:szCs w:val="23"/>
              <w:lang w:eastAsia="lt-LT"/>
            </w:rPr>
          </w:pPr>
          <w:r>
            <w:rPr>
              <w:color w:val="000000"/>
              <w:sz w:val="23"/>
              <w:szCs w:val="23"/>
              <w:lang w:eastAsia="lt-LT"/>
            </w:rPr>
            <w:t>2024 m. _________ d. sprendimu Nr. T-_____</w:t>
          </w:r>
        </w:p>
        <w:p w14:paraId="59D242D6" w14:textId="77777777">
          <w:pPr>
            <w:suppressAutoHyphens/>
            <w:ind w:left="15" w:hanging="30"/>
            <w:jc w:val="center"/>
            <w:rPr>
              <w:b/>
              <w:color w:val="000000"/>
              <w:kern w:val="2"/>
              <w:szCs w:val="24"/>
              <w:lang w:eastAsia="ar-SA"/>
            </w:rPr>
          </w:pPr>
        </w:p>
        <w:p w14:paraId="5F4E7076" w14:textId="7C18ADD8">
          <w:pPr>
            <w:suppressAutoHyphens/>
            <w:ind w:left="15" w:hanging="30"/>
            <w:jc w:val="center"/>
            <w:rPr>
              <w:b/>
              <w:color w:val="000000"/>
              <w:kern w:val="2"/>
              <w:szCs w:val="24"/>
              <w:lang w:eastAsia="ar-SA"/>
            </w:rPr>
          </w:pPr>
          <w:r>
            <w:rPr>
              <w:b/>
              <w:color w:val="000000"/>
              <w:kern w:val="2"/>
              <w:szCs w:val="24"/>
              <w:lang w:eastAsia="ar-SA"/>
            </w:rPr>
            <w:t xml:space="preserve">JUNGTINĖS VEIKLOS SUTARTIS </w:t>
          </w:r>
        </w:p>
        <w:p w14:paraId="4FB74FBF" w14:textId="77777777">
          <w:pPr>
            <w:suppressAutoHyphens/>
            <w:ind w:left="15" w:hanging="30"/>
            <w:jc w:val="center"/>
            <w:rPr>
              <w:b/>
              <w:color w:val="000000"/>
              <w:kern w:val="2"/>
              <w:sz w:val="16"/>
              <w:szCs w:val="16"/>
              <w:lang w:eastAsia="ar-SA"/>
            </w:rPr>
          </w:pPr>
        </w:p>
        <w:p w14:paraId="50DD9183" w14:textId="3AC61112">
          <w:pPr>
            <w:suppressAutoHyphens/>
            <w:ind w:left="15" w:hanging="30"/>
            <w:jc w:val="center"/>
            <w:rPr>
              <w:b/>
              <w:color w:val="000000"/>
              <w:kern w:val="2"/>
              <w:szCs w:val="24"/>
              <w:lang w:eastAsia="ar-SA"/>
            </w:rPr>
          </w:pPr>
          <w:r>
            <w:rPr>
              <w:b/>
              <w:color w:val="000000"/>
              <w:kern w:val="2"/>
              <w:szCs w:val="24"/>
              <w:lang w:eastAsia="ar-SA"/>
            </w:rPr>
            <w:t>DĖL ŠIAULIŲ REGIONO GAMTOS IR KULTŪROS OBJEKTŲ PRITAIKYMO LANKYMUI, INFORMACIJOS SKLAIDOS GERINIMO</w:t>
          </w:r>
        </w:p>
        <w:p w14:paraId="5F244187" w14:textId="77777777">
          <w:pPr>
            <w:suppressAutoHyphens/>
            <w:ind w:left="15" w:hanging="30"/>
            <w:jc w:val="center"/>
            <w:rPr>
              <w:color w:val="000000"/>
              <w:kern w:val="2"/>
              <w:szCs w:val="24"/>
              <w:lang w:eastAsia="ar-SA"/>
            </w:rPr>
          </w:pPr>
        </w:p>
        <w:p w14:paraId="0CF2CA50" w14:textId="01AA3E6C">
          <w:pPr>
            <w:suppressAutoHyphens/>
            <w:ind w:left="15" w:hanging="30"/>
            <w:jc w:val="center"/>
            <w:rPr>
              <w:color w:val="000000"/>
              <w:kern w:val="2"/>
              <w:szCs w:val="24"/>
              <w:lang w:eastAsia="ar-SA"/>
            </w:rPr>
          </w:pPr>
          <w:r>
            <w:rPr>
              <w:color w:val="000000"/>
              <w:kern w:val="2"/>
              <w:szCs w:val="24"/>
              <w:lang w:eastAsia="ar-SA"/>
            </w:rPr>
            <w:t xml:space="preserve">2024 m.                        d. Nr. </w:t>
          </w:r>
        </w:p>
        <w:p w14:paraId="5948129D" w14:textId="7F35AAD6">
          <w:pPr>
            <w:suppressAutoHyphens/>
            <w:ind w:left="15" w:hanging="30"/>
            <w:jc w:val="center"/>
            <w:rPr>
              <w:color w:val="000000"/>
              <w:kern w:val="2"/>
              <w:szCs w:val="24"/>
              <w:lang w:eastAsia="ar-SA"/>
            </w:rPr>
          </w:pPr>
          <w:r>
            <w:rPr>
              <w:color w:val="000000"/>
              <w:kern w:val="2"/>
              <w:szCs w:val="24"/>
              <w:lang w:eastAsia="ar-SA"/>
            </w:rPr>
            <w:t>Šiauliai</w:t>
          </w:r>
        </w:p>
        <w:p w14:paraId="3CFEE9AD" w14:textId="77777777">
          <w:pPr>
            <w:suppressAutoHyphens/>
            <w:ind w:firstLine="841"/>
            <w:jc w:val="both"/>
            <w:rPr>
              <w:color w:val="000000"/>
              <w:kern w:val="2"/>
              <w:szCs w:val="24"/>
              <w:lang w:eastAsia="ar-SA"/>
            </w:rPr>
          </w:pPr>
        </w:p>
        <w:p w14:paraId="26853E1E" w14:textId="77777777">
          <w:pPr>
            <w:suppressAutoHyphens/>
            <w:ind w:firstLine="841"/>
            <w:jc w:val="both"/>
            <w:rPr>
              <w:color w:val="000000"/>
              <w:kern w:val="2"/>
              <w:szCs w:val="24"/>
              <w:lang w:eastAsia="ar-SA"/>
            </w:rPr>
          </w:pPr>
        </w:p>
        <w:sdt>
          <w:sdtPr>
            <w:alias w:val="skyrius"/>
            <w:tag w:val="part_992eaae0d12b4d128d090c4744d24791"/>
            <w:lock w:val="sdtLocked"/>
            <w:richText/>
          </w:sdtPr>
          <w:sdtContent>
            <w:p w14:paraId="1A57671E" w14:textId="77777777">
              <w:pPr>
                <w:suppressAutoHyphens/>
                <w:jc w:val="center"/>
                <w:rPr>
                  <w:b/>
                  <w:bCs/>
                  <w:color w:val="000000"/>
                  <w:kern w:val="2"/>
                  <w:szCs w:val="24"/>
                  <w:lang w:eastAsia="ar-SA"/>
                </w:rPr>
              </w:pPr>
              <w:sdt>
                <w:sdtPr>
                  <w:alias w:val="Numeris"/>
                  <w:tag w:val="nr_992eaae0d12b4d128d090c4744d24791"/>
                  <w:lock w:val="sdtLocked"/>
                  <w:richText/>
                </w:sdtPr>
                <w:sdtContent>
                  <w:r>
                    <w:rPr>
                      <w:b/>
                      <w:bCs/>
                      <w:color w:val="000000"/>
                      <w:kern w:val="2"/>
                      <w:szCs w:val="24"/>
                      <w:lang w:eastAsia="ar-SA"/>
                    </w:rPr>
                    <w:t>I</w:t>
                  </w:r>
                </w:sdtContent>
              </w:sdt>
              <w:r>
                <w:rPr>
                  <w:b/>
                  <w:bCs/>
                  <w:color w:val="000000"/>
                  <w:kern w:val="2"/>
                  <w:szCs w:val="24"/>
                  <w:lang w:eastAsia="ar-SA"/>
                </w:rPr>
                <w:t xml:space="preserve"> SKYRIUS</w:t>
              </w:r>
            </w:p>
            <w:p w14:paraId="261BB880" w14:textId="77777777">
              <w:pPr>
                <w:suppressAutoHyphens/>
                <w:jc w:val="center"/>
                <w:rPr>
                  <w:b/>
                  <w:bCs/>
                  <w:color w:val="000000"/>
                  <w:kern w:val="2"/>
                  <w:szCs w:val="24"/>
                  <w:lang w:eastAsia="ar-SA"/>
                </w:rPr>
              </w:pPr>
              <w:sdt>
                <w:sdtPr>
                  <w:alias w:val="Pavadinimas"/>
                  <w:tag w:val="title_992eaae0d12b4d128d090c4744d24791"/>
                  <w:lock w:val="sdtLocked"/>
                  <w:richText/>
                </w:sdtPr>
                <w:sdtContent>
                  <w:r>
                    <w:rPr>
                      <w:b/>
                      <w:bCs/>
                      <w:color w:val="000000"/>
                      <w:kern w:val="2"/>
                      <w:szCs w:val="24"/>
                      <w:lang w:eastAsia="ar-SA"/>
                    </w:rPr>
                    <w:t>BENDROSIOS NUOSTATOS</w:t>
                  </w:r>
                </w:sdtContent>
              </w:sdt>
            </w:p>
            <w:p w14:paraId="1081CEBC" w14:textId="77777777">
              <w:pPr>
                <w:suppressAutoHyphens/>
                <w:jc w:val="center"/>
                <w:rPr>
                  <w:b/>
                  <w:bCs/>
                  <w:color w:val="000000"/>
                  <w:kern w:val="2"/>
                  <w:szCs w:val="24"/>
                  <w:lang w:eastAsia="ar-SA"/>
                </w:rPr>
              </w:pPr>
            </w:p>
            <w:p w14:paraId="170FAC8F" w14:textId="16D2ED32">
              <w:pPr>
                <w:suppressAutoHyphens/>
                <w:ind w:firstLine="709"/>
                <w:jc w:val="both"/>
                <w:rPr>
                  <w:color w:val="212529"/>
                  <w:szCs w:val="24"/>
                  <w:shd w:val="clear" w:color="auto" w:fill="FFFFFF"/>
                  <w:lang w:eastAsia="lt-LT"/>
                </w:rPr>
              </w:pPr>
              <w:r>
                <w:rPr>
                  <w:color w:val="212529"/>
                  <w:szCs w:val="24"/>
                  <w:shd w:val="clear" w:color="auto" w:fill="FFFFFF"/>
                  <w:lang w:eastAsia="lt-LT"/>
                </w:rPr>
                <w:t xml:space="preserve">Akmenės rajono savivaldybė, </w:t>
              </w:r>
              <w:r>
                <w:rPr>
                  <w:bCs/>
                  <w:kern w:val="2"/>
                  <w:szCs w:val="24"/>
                  <w:lang w:eastAsia="ar-SA"/>
                </w:rPr>
                <w:t>atstovaujama Akmenės rajono savivaldybės mero Vitalijaus Mitrofanovo, veikiančio pagal Akmenės rajono savivaldybės tarybos 2024 m. ________ savivaldybės tarybos sprendimu Nr. ___ „________“ suteiktą įgaliojimą,</w:t>
              </w:r>
              <w:r>
                <w:rPr>
                  <w:color w:val="212529"/>
                  <w:szCs w:val="24"/>
                  <w:shd w:val="clear" w:color="auto" w:fill="FFFFFF"/>
                  <w:lang w:eastAsia="lt-LT"/>
                </w:rPr>
                <w:t xml:space="preserve"> Joniškio rajono savivaldybė, </w:t>
              </w:r>
              <w:r>
                <w:rPr>
                  <w:bCs/>
                  <w:kern w:val="2"/>
                  <w:szCs w:val="24"/>
                  <w:lang w:eastAsia="ar-SA"/>
                </w:rPr>
                <w:t>atstovaujama Joniškio rajono savivaldybės _____________________, veikiančio pagal Joniškio rajono savivaldybės tarybos 2024 m. ________ savivaldybės tarybos sprendimu Nr. ___ „________“ suteiktą įgaliojimą</w:t>
              </w:r>
              <w:r>
                <w:rPr>
                  <w:color w:val="212529"/>
                  <w:szCs w:val="24"/>
                  <w:shd w:val="clear" w:color="auto" w:fill="FFFFFF"/>
                  <w:lang w:eastAsia="lt-LT"/>
                </w:rPr>
                <w:t xml:space="preserve">, Kelmės rajono savivaldybė, </w:t>
              </w:r>
              <w:r>
                <w:rPr>
                  <w:bCs/>
                  <w:kern w:val="2"/>
                  <w:szCs w:val="24"/>
                  <w:lang w:eastAsia="ar-SA"/>
                </w:rPr>
                <w:t xml:space="preserve">atstovaujama Kelmės rajono savivaldybės mero Ildefonso Petkevičiaus, veikiančio pagal Kelmės rajono savivaldybės tarybos 2024 m. ________ savivaldybės tarybos sprendimu Nr. ___ „________“ suteiktą įgaliojimą, </w:t>
              </w:r>
              <w:r>
                <w:rPr>
                  <w:color w:val="212529"/>
                  <w:szCs w:val="24"/>
                  <w:shd w:val="clear" w:color="auto" w:fill="FFFFFF"/>
                  <w:lang w:eastAsia="lt-LT"/>
                </w:rPr>
                <w:t xml:space="preserve">Pakruojo rajono savivaldybė, </w:t>
              </w:r>
              <w:r>
                <w:rPr>
                  <w:bCs/>
                  <w:kern w:val="2"/>
                  <w:szCs w:val="24"/>
                  <w:lang w:eastAsia="ar-SA"/>
                </w:rPr>
                <w:t xml:space="preserve">atstovaujama Pakruojo rajono savivaldybės mero Sauliaus Margio, veikiančio pagal Pakruojo rajono savivaldybės tarybos 2024 m. ________ savivaldybės tarybos sprendimu Nr. ___ „________“ suteiktą įgaliojimą, </w:t>
              </w:r>
              <w:r>
                <w:rPr>
                  <w:color w:val="212529"/>
                  <w:szCs w:val="24"/>
                  <w:shd w:val="clear" w:color="auto" w:fill="FFFFFF"/>
                  <w:lang w:eastAsia="lt-LT"/>
                </w:rPr>
                <w:t xml:space="preserve">Radviliškio rajono savivaldybė, </w:t>
              </w:r>
              <w:r>
                <w:rPr>
                  <w:bCs/>
                  <w:kern w:val="2"/>
                  <w:szCs w:val="24"/>
                  <w:lang w:eastAsia="ar-SA"/>
                </w:rPr>
                <w:t xml:space="preserve">atstovaujama Radviliškio rajono savivaldybės mero Kazimiero Račkauskio, veikiančio pagal Radviliškio rajono savivaldybės tarybos 2024 m. ________ savivaldybės tarybos sprendimu Nr. ___ „________“ suteiktą įgaliojimą, </w:t>
              </w:r>
              <w:r>
                <w:rPr>
                  <w:color w:val="212529"/>
                  <w:szCs w:val="24"/>
                  <w:shd w:val="clear" w:color="auto" w:fill="FFFFFF"/>
                  <w:lang w:eastAsia="lt-LT"/>
                </w:rPr>
                <w:t xml:space="preserve"> Šiaulių miesto savivaldybė,  </w:t>
              </w:r>
              <w:r>
                <w:rPr>
                  <w:bCs/>
                  <w:kern w:val="2"/>
                  <w:szCs w:val="24"/>
                  <w:lang w:eastAsia="ar-SA"/>
                </w:rPr>
                <w:t>atstovaujama Šiaulių miesto savivaldybės mero Artūro Visocko, veikiančio pagal Šiaulių miesto savivaldybės tarybos 2024 m. ________ savivaldybės tarybos sprendimu Nr. ___ „________“ suteiktą įgaliojimą</w:t>
              </w:r>
              <w:r>
                <w:rPr>
                  <w:color w:val="212529"/>
                  <w:szCs w:val="24"/>
                  <w:shd w:val="clear" w:color="auto" w:fill="FFFFFF"/>
                  <w:lang w:eastAsia="lt-LT"/>
                </w:rPr>
                <w:t xml:space="preserve">“ ir Šiaulių rajono savivaldybė, </w:t>
              </w:r>
              <w:r>
                <w:rPr>
                  <w:bCs/>
                  <w:kern w:val="2"/>
                  <w:szCs w:val="24"/>
                  <w:lang w:eastAsia="ar-SA"/>
                </w:rPr>
                <w:t>atstovaujama Šiaulių rajono savivaldybės mero Česlovo Greičiaus, veikiančio pagal Šiaulių rajono savivaldybės tarybos 2024 m. ________ savivaldybės tarybos sprendimu Nr. ___ „________“ suteiktą įgaliojimą,</w:t>
              </w:r>
              <w:r>
                <w:rPr>
                  <w:color w:val="212529"/>
                  <w:szCs w:val="24"/>
                  <w:shd w:val="clear" w:color="auto" w:fill="FFFFFF"/>
                  <w:lang w:eastAsia="lt-LT"/>
                </w:rPr>
                <w:t xml:space="preserve"> </w:t>
              </w:r>
            </w:p>
            <w:p w14:paraId="3F059EA6" w14:textId="1CFCA782">
              <w:pPr>
                <w:suppressAutoHyphens/>
                <w:ind w:left="15" w:firstLine="709"/>
                <w:jc w:val="both"/>
                <w:rPr>
                  <w:bCs/>
                  <w:kern w:val="2"/>
                  <w:szCs w:val="24"/>
                  <w:lang w:eastAsia="ar-SA"/>
                </w:rPr>
              </w:pPr>
              <w:r>
                <w:rPr>
                  <w:color w:val="000000"/>
                  <w:kern w:val="2"/>
                  <w:szCs w:val="24"/>
                  <w:lang w:eastAsia="ar-SA"/>
                </w:rPr>
                <w:t xml:space="preserve">toliau kartu vadinamos Partneriais, o kiekviena atskirai Partneriu, vadovaudamiesi Tvarios miesto plėtros strategijų ir funkcinių zonų strategijų rengimo ir įgyvendinimo stebėsenos tvarkos aprašo, patvirtinto Lietuvos Respublikos vidaus </w:t>
              </w:r>
              <w:r>
                <w:rPr>
                  <w:kern w:val="2"/>
                  <w:szCs w:val="24"/>
                  <w:lang w:eastAsia="ar-SA"/>
                </w:rPr>
                <w:t xml:space="preserve">reikalų ministro 2023 m. sausio 19 d. įsakymu Nr. 1V-30 „Dėl Tvarios miesto plėtros strategijų ir funkcinių zonų strategijų rengimo ir įgyvendinimo stebėsenos tvarkos aprašo patvirtinimo“ (toliau – Aprašas) 48.2 papunkčiu, </w:t>
              </w:r>
              <w:r>
                <w:rPr>
                  <w:color w:val="000000"/>
                  <w:szCs w:val="24"/>
                  <w:shd w:val="clear" w:color="auto" w:fill="FFFFFF"/>
                  <w:lang w:eastAsia="lt-LT"/>
                </w:rPr>
                <w:t>Akmenės rajono savivaldybės tarybos 2024 m. rugpjūčio 26 d. sprendimu Nr. T-216 „Dėl 2024–2029 m. Šiaulių regiono funkcinės zonos strategijos patvirtinimo“, Joniškio rajono savivaldybės tarybos 2024 m. rugpjūčio 30 d. sprendimu Nr. T-136 „Dėl 2024–2029 m. Šiaulių regiono</w:t>
              </w:r>
              <w:r>
                <w:rPr>
                  <w:color w:val="000000"/>
                  <w:szCs w:val="22"/>
                  <w:lang w:eastAsia="lt-LT"/>
                </w:rPr>
                <w:t xml:space="preserve"> </w:t>
              </w:r>
              <w:r>
                <w:rPr>
                  <w:color w:val="000000"/>
                  <w:szCs w:val="24"/>
                  <w:shd w:val="clear" w:color="auto" w:fill="FFFFFF"/>
                  <w:lang w:eastAsia="lt-LT"/>
                </w:rPr>
                <w:t>funkcinės zonos strategijos patvirtinimo“, Kelmės rajono savivaldybės tarybos 2024 m. rugpjūčio 29 d. sprendimu Nr. T-225 „Dėl 2024–2029 m. Šiaulių regiono funkcinės zonos strategijos patvirtinimo“, Pakruojo rajono savivaldybės tarybos 2024 m. rugpjūčio 22 d. sprendimu Nr. T-272 „Dėl 2024–2029 m. Šiaulių regiono funkcinės zonos strategijos patvirtinimo“, Radviliškio rajono savivaldybės tarybos 2024 m. rugsėjo 12 d. sprendimu Nr. T-447 „Dėl 2024–2029 m. Šiaulių regiono funkcinės zonos strategijos patvirtinimo“, Šiaulių miesto savivaldybės tarybos 2024 m. rugsėjo 5 d. sprendimu Nr. T-337 „Dėl 2024–2029 m. Šiaulių regiono funkcinės zonos strategijos patvirtinimo“ ir Šiaulių rajono savivaldybės tarybos 2024 m. rugsėjo 10 d. sprendimu Nr. T-278 „Dėl 2024–2029 m. Šiaulių regiono funkcinės zonos strategijos patvirtinimo“</w:t>
              </w:r>
              <w:r>
                <w:rPr>
                  <w:color w:val="212529"/>
                  <w:szCs w:val="24"/>
                  <w:shd w:val="clear" w:color="auto" w:fill="FFFFFF"/>
                  <w:lang w:eastAsia="lt-LT"/>
                </w:rPr>
                <w:t xml:space="preserve">, </w:t>
              </w:r>
              <w:r>
                <w:rPr>
                  <w:kern w:val="2"/>
                  <w:szCs w:val="24"/>
                  <w:lang w:eastAsia="ar-SA"/>
                </w:rPr>
                <w:t xml:space="preserve">sudaro šią jungtinės veiklos sutartį (toliau – Sutartis) dėl bendros </w:t>
              </w:r>
              <w:r>
                <w:rPr>
                  <w:bCs/>
                  <w:kern w:val="2"/>
                  <w:szCs w:val="24"/>
                  <w:lang w:eastAsia="ar-SA"/>
                </w:rPr>
                <w:t>viešosios paslaugos, susijusios su turizmo infrastruktūros ir informacijos sklaidos pagerinimo paslaugomis, teikimo, bendros komunikacinės, analitinės ar kitos veiklos, kurią vykdant Partneriai bendrai naudoja materialinius, organizacinius, žmogiškuosius ir (ar) finansinius išteklius, ir susitaria:</w:t>
              </w:r>
            </w:p>
            <w:p w14:paraId="28953950" w14:textId="77777777">
              <w:pPr>
                <w:suppressAutoHyphens/>
                <w:ind w:left="15" w:firstLine="709"/>
                <w:jc w:val="both"/>
                <w:rPr>
                  <w:bCs/>
                  <w:kern w:val="2"/>
                  <w:szCs w:val="24"/>
                  <w:lang w:eastAsia="ar-SA"/>
                </w:rPr>
              </w:pPr>
            </w:p>
          </w:sdtContent>
        </w:sdt>
        <w:sdt>
          <w:sdtPr>
            <w:alias w:val="skyrius"/>
            <w:tag w:val="part_3c1c05961b0d4dd0bb1b9142fa67d035"/>
            <w:lock w:val="sdtLocked"/>
            <w:richText/>
          </w:sdtPr>
          <w:sdtContent>
            <w:p w14:paraId="0957EF78" w14:textId="16390BA9">
              <w:pPr>
                <w:suppressAutoHyphens/>
                <w:jc w:val="center"/>
                <w:rPr>
                  <w:b/>
                  <w:kern w:val="2"/>
                  <w:szCs w:val="24"/>
                  <w:lang w:eastAsia="ar-SA"/>
                </w:rPr>
              </w:pPr>
              <w:sdt>
                <w:sdtPr>
                  <w:alias w:val="Numeris"/>
                  <w:tag w:val="nr_3c1c05961b0d4dd0bb1b9142fa67d035"/>
                  <w:lock w:val="sdtLocked"/>
                  <w:richText/>
                </w:sdtPr>
                <w:sdtContent>
                  <w:r>
                    <w:rPr>
                      <w:b/>
                      <w:kern w:val="2"/>
                      <w:szCs w:val="24"/>
                      <w:lang w:eastAsia="ar-SA"/>
                    </w:rPr>
                    <w:t>II</w:t>
                  </w:r>
                </w:sdtContent>
              </w:sdt>
              <w:r>
                <w:rPr>
                  <w:b/>
                  <w:kern w:val="2"/>
                  <w:szCs w:val="24"/>
                  <w:lang w:eastAsia="ar-SA"/>
                </w:rPr>
                <w:t xml:space="preserve"> SKYRIUS</w:t>
              </w:r>
            </w:p>
            <w:p w14:paraId="0D8A8BAA" w14:textId="0631F2FD">
              <w:pPr>
                <w:suppressAutoHyphens/>
                <w:jc w:val="center"/>
                <w:rPr>
                  <w:b/>
                  <w:kern w:val="2"/>
                  <w:szCs w:val="24"/>
                  <w:lang w:eastAsia="ar-SA"/>
                </w:rPr>
              </w:pPr>
              <w:sdt>
                <w:sdtPr>
                  <w:alias w:val="Pavadinimas"/>
                  <w:tag w:val="title_3c1c05961b0d4dd0bb1b9142fa67d035"/>
                  <w:lock w:val="sdtLocked"/>
                  <w:richText/>
                </w:sdtPr>
                <w:sdtContent>
                  <w:r>
                    <w:rPr>
                      <w:b/>
                      <w:kern w:val="2"/>
                      <w:szCs w:val="24"/>
                      <w:lang w:eastAsia="ar-SA"/>
                    </w:rPr>
                    <w:t>SUTARTIES OBJEKTAS</w:t>
                  </w:r>
                </w:sdtContent>
              </w:sdt>
            </w:p>
            <w:p w14:paraId="171CADA9" w14:textId="77777777">
              <w:pPr>
                <w:suppressAutoHyphens/>
                <w:ind w:left="710" w:firstLine="841"/>
                <w:jc w:val="center"/>
                <w:rPr>
                  <w:b/>
                  <w:kern w:val="2"/>
                  <w:szCs w:val="24"/>
                  <w:lang w:eastAsia="ar-SA"/>
                </w:rPr>
              </w:pPr>
            </w:p>
            <w:sdt>
              <w:sdtPr>
                <w:alias w:val="1 p."/>
                <w:tag w:val="part_62cc5a7f9390444e8d874be618e235bb"/>
                <w:lock w:val="sdtLocked"/>
                <w:richText/>
              </w:sdtPr>
              <w:sdtContent>
                <w:p w14:paraId="3531F2FB" w14:textId="59BB1FBE">
                  <w:pPr>
                    <w:tabs>
                      <w:tab w:val="left" w:pos="993"/>
                    </w:tabs>
                    <w:suppressAutoHyphens/>
                    <w:ind w:firstLine="709"/>
                    <w:jc w:val="both"/>
                    <w:rPr>
                      <w:kern w:val="2"/>
                      <w:szCs w:val="22"/>
                      <w:lang w:eastAsia="lt-LT"/>
                    </w:rPr>
                  </w:pPr>
                  <w:sdt>
                    <w:sdtPr>
                      <w:alias w:val="Numeris"/>
                      <w:tag w:val="nr_62cc5a7f9390444e8d874be618e235bb"/>
                      <w:lock w:val="sdtLocked"/>
                      <w:richText/>
                    </w:sdtPr>
                    <w:sdtContent>
                      <w:r>
                        <w:rPr>
                          <w:kern w:val="2"/>
                          <w:szCs w:val="22"/>
                          <w:lang w:eastAsia="lt-LT"/>
                        </w:rPr>
                        <w:t>1</w:t>
                      </w:r>
                    </w:sdtContent>
                  </w:sdt>
                  <w:r>
                    <w:rPr>
                      <w:kern w:val="2"/>
                      <w:szCs w:val="22"/>
                      <w:lang w:eastAsia="lt-LT"/>
                    </w:rPr>
                    <w:t>.</w:t>
                    <w:tab/>
                    <w:t xml:space="preserve">Sutarties tikslas – kooperuojant Partnerių patirtį, žinias, finansinius, materialius ir techninius išteklius, didinti teikiamų turistų informavimo viešųjų paslaugų apimtis ir įvairovę, informacijos sklaidą, siekiant pritraukti daugiau turistų į Šiaulių regioną ir įgyvendinti Strategijoje numatytą tikslą </w:t>
                  </w:r>
                  <w:r>
                    <w:rPr>
                      <w:i/>
                      <w:iCs/>
                      <w:kern w:val="2"/>
                      <w:szCs w:val="22"/>
                      <w:lang w:eastAsia="lt-LT"/>
                    </w:rPr>
                    <w:t>Pagerinti sąlygas tvariai regiono ekonominei ir socialinei plėtrai</w:t>
                  </w:r>
                  <w:r>
                    <w:rPr>
                      <w:kern w:val="2"/>
                      <w:szCs w:val="22"/>
                      <w:lang w:eastAsia="lt-LT"/>
                    </w:rPr>
                    <w:t xml:space="preserve"> bei uždavinį </w:t>
                  </w:r>
                  <w:r>
                    <w:rPr>
                      <w:i/>
                      <w:iCs/>
                      <w:kern w:val="2"/>
                      <w:szCs w:val="22"/>
                      <w:lang w:eastAsia="lt-LT"/>
                    </w:rPr>
                    <w:t xml:space="preserve">Pritaikyti gamtos ir kultūros objektus lankymui, gerinti informacijos sklaidą </w:t>
                  </w:r>
                  <w:r>
                    <w:rPr>
                      <w:kern w:val="2"/>
                      <w:szCs w:val="22"/>
                      <w:lang w:eastAsia="lt-LT"/>
                    </w:rPr>
                    <w:t>bei neinvesticiniame veiksme Nr. 1.2.35 detalizuotas neinvesticines priemones</w:t>
                  </w:r>
                  <w:r>
                    <w:rPr>
                      <w:i/>
                      <w:iCs/>
                      <w:kern w:val="2"/>
                      <w:szCs w:val="22"/>
                      <w:lang w:eastAsia="lt-LT"/>
                    </w:rPr>
                    <w:t>.</w:t>
                  </w:r>
                </w:p>
              </w:sdtContent>
            </w:sdt>
            <w:sdt>
              <w:sdtPr>
                <w:alias w:val="2 p."/>
                <w:tag w:val="part_f7f90c88ab5a4cc294af8ef5457644d1"/>
                <w:lock w:val="sdtLocked"/>
                <w:richText/>
              </w:sdtPr>
              <w:sdtContent>
                <w:p w14:paraId="027DEFE9" w14:textId="65642DB7">
                  <w:pPr>
                    <w:tabs>
                      <w:tab w:val="left" w:pos="993"/>
                    </w:tabs>
                    <w:suppressAutoHyphens/>
                    <w:ind w:firstLine="709"/>
                    <w:jc w:val="both"/>
                    <w:rPr>
                      <w:kern w:val="2"/>
                      <w:szCs w:val="22"/>
                      <w:lang w:eastAsia="lt-LT"/>
                    </w:rPr>
                  </w:pPr>
                  <w:sdt>
                    <w:sdtPr>
                      <w:alias w:val="Numeris"/>
                      <w:tag w:val="nr_f7f90c88ab5a4cc294af8ef5457644d1"/>
                      <w:lock w:val="sdtLocked"/>
                      <w:richText/>
                    </w:sdtPr>
                    <w:sdtContent>
                      <w:r>
                        <w:rPr>
                          <w:kern w:val="2"/>
                          <w:szCs w:val="22"/>
                          <w:lang w:eastAsia="lt-LT"/>
                        </w:rPr>
                        <w:t>2</w:t>
                      </w:r>
                    </w:sdtContent>
                  </w:sdt>
                  <w:r>
                    <w:rPr>
                      <w:kern w:val="2"/>
                      <w:szCs w:val="22"/>
                      <w:lang w:eastAsia="lt-LT"/>
                    </w:rPr>
                    <w:t>.</w:t>
                    <w:tab/>
                    <w:t>Siekiant įgyvendinti Sutarties 1 punkte nurodytą tikslą</w:t>
                  </w:r>
                  <w:r>
                    <w:rPr>
                      <w:kern w:val="2"/>
                      <w:szCs w:val="22"/>
                      <w:lang w:eastAsia="ar-SA"/>
                    </w:rPr>
                    <w:t xml:space="preserve"> </w:t>
                  </w:r>
                  <w:r>
                    <w:rPr>
                      <w:kern w:val="2"/>
                      <w:szCs w:val="22"/>
                      <w:lang w:eastAsia="lt-LT"/>
                    </w:rPr>
                    <w:t>šioje Sutartyje numatytomis sąlygomis, Partneriai įsipareigoja veikti kartu, siekiant užtikrinti turistų informavimo viešųjų paslaugų teikimą Šiaulių regione ir vykdyti šias bendras veiklas:</w:t>
                  </w:r>
                  <w:r>
                    <w:rPr>
                      <w:szCs w:val="22"/>
                      <w:lang w:eastAsia="lt-LT"/>
                    </w:rPr>
                    <w:t xml:space="preserve"> </w:t>
                  </w:r>
                </w:p>
                <w:sdt>
                  <w:sdtPr>
                    <w:alias w:val="2.1 pp."/>
                    <w:tag w:val="part_340428fa0d614458ab2713f512af9d9b"/>
                    <w:lock w:val="sdtLocked"/>
                    <w:richText/>
                  </w:sdtPr>
                  <w:sdtContent>
                    <w:p w14:paraId="64A65370" w14:textId="5155DF5B">
                      <w:pPr>
                        <w:tabs>
                          <w:tab w:val="left" w:pos="1276"/>
                        </w:tabs>
                        <w:suppressAutoHyphens/>
                        <w:ind w:firstLine="709"/>
                        <w:jc w:val="both"/>
                        <w:rPr>
                          <w:kern w:val="1"/>
                          <w:szCs w:val="24"/>
                          <w:lang w:eastAsia="ar-SA"/>
                        </w:rPr>
                      </w:pPr>
                      <w:sdt>
                        <w:sdtPr>
                          <w:alias w:val="Numeris"/>
                          <w:tag w:val="nr_340428fa0d614458ab2713f512af9d9b"/>
                          <w:lock w:val="sdtLocked"/>
                          <w:richText/>
                        </w:sdtPr>
                        <w:sdtContent>
                          <w:r>
                            <w:rPr>
                              <w:kern w:val="1"/>
                              <w:szCs w:val="24"/>
                              <w:lang w:eastAsia="ar-SA"/>
                            </w:rPr>
                            <w:t>2.1</w:t>
                          </w:r>
                        </w:sdtContent>
                      </w:sdt>
                      <w:r>
                        <w:rPr>
                          <w:kern w:val="1"/>
                          <w:szCs w:val="24"/>
                          <w:lang w:eastAsia="ar-SA"/>
                        </w:rPr>
                        <w:t>.</w:t>
                        <w:tab/>
                      </w:r>
                      <w:r>
                        <w:rPr>
                          <w:kern w:val="2"/>
                          <w:szCs w:val="22"/>
                          <w:lang w:eastAsia="lt-LT"/>
                        </w:rPr>
                        <w:t>turistinių teminių maršrutų (kraštovaizdžio, istorinio ir kt.), jungiančių regiono gamtos ir kultūros objektus, sudarymas;</w:t>
                      </w:r>
                    </w:p>
                  </w:sdtContent>
                </w:sdt>
                <w:sdt>
                  <w:sdtPr>
                    <w:alias w:val="2.2 pp."/>
                    <w:tag w:val="part_225735973c254282b1eae6f6c686d642"/>
                    <w:lock w:val="sdtLocked"/>
                    <w:richText/>
                  </w:sdtPr>
                  <w:sdtContent>
                    <w:p w14:paraId="6BFFBBEB" w14:textId="430586F5">
                      <w:pPr>
                        <w:tabs>
                          <w:tab w:val="left" w:pos="1276"/>
                        </w:tabs>
                        <w:suppressAutoHyphens/>
                        <w:ind w:firstLine="709"/>
                        <w:jc w:val="both"/>
                        <w:rPr>
                          <w:kern w:val="1"/>
                          <w:szCs w:val="24"/>
                          <w:lang w:eastAsia="ar-SA"/>
                        </w:rPr>
                      </w:pPr>
                      <w:sdt>
                        <w:sdtPr>
                          <w:alias w:val="Numeris"/>
                          <w:tag w:val="nr_225735973c254282b1eae6f6c686d642"/>
                          <w:lock w:val="sdtLocked"/>
                          <w:richText/>
                        </w:sdtPr>
                        <w:sdtContent>
                          <w:r>
                            <w:rPr>
                              <w:kern w:val="1"/>
                              <w:szCs w:val="24"/>
                              <w:lang w:eastAsia="ar-SA"/>
                            </w:rPr>
                            <w:t>2.2</w:t>
                          </w:r>
                        </w:sdtContent>
                      </w:sdt>
                      <w:r>
                        <w:rPr>
                          <w:kern w:val="1"/>
                          <w:szCs w:val="24"/>
                          <w:lang w:eastAsia="ar-SA"/>
                        </w:rPr>
                        <w:t>.</w:t>
                        <w:tab/>
                      </w:r>
                      <w:r>
                        <w:rPr>
                          <w:kern w:val="2"/>
                          <w:szCs w:val="22"/>
                          <w:lang w:eastAsia="lt-LT"/>
                        </w:rPr>
                        <w:t>komunikacinių ir viešinimo veiklų, viešinant Strategijoje investiciniais veiksmais pritaikomus ir jau pritaikytus gamtos ir kultūros objektus, įgyvendinimas;</w:t>
                      </w:r>
                    </w:p>
                  </w:sdtContent>
                </w:sdt>
                <w:sdt>
                  <w:sdtPr>
                    <w:alias w:val="2.3 pp."/>
                    <w:tag w:val="part_ad3040b226ee4cc3b8d2263bbf3a0331"/>
                    <w:lock w:val="sdtLocked"/>
                    <w:richText/>
                  </w:sdtPr>
                  <w:sdtContent>
                    <w:p w14:paraId="3B01554A" w14:textId="16779C09">
                      <w:pPr>
                        <w:tabs>
                          <w:tab w:val="left" w:pos="1276"/>
                        </w:tabs>
                        <w:ind w:firstLine="709"/>
                        <w:jc w:val="both"/>
                        <w:rPr>
                          <w:kern w:val="1"/>
                          <w:szCs w:val="22"/>
                          <w:lang w:eastAsia="ar-SA"/>
                        </w:rPr>
                      </w:pPr>
                      <w:sdt>
                        <w:sdtPr>
                          <w:alias w:val="Numeris"/>
                          <w:tag w:val="nr_ad3040b226ee4cc3b8d2263bbf3a0331"/>
                          <w:lock w:val="sdtLocked"/>
                          <w:richText/>
                        </w:sdtPr>
                        <w:sdtContent>
                          <w:r>
                            <w:rPr>
                              <w:kern w:val="1"/>
                              <w:szCs w:val="22"/>
                              <w:lang w:eastAsia="ar-SA"/>
                            </w:rPr>
                            <w:t>2.3</w:t>
                          </w:r>
                        </w:sdtContent>
                      </w:sdt>
                      <w:r>
                        <w:rPr>
                          <w:kern w:val="1"/>
                          <w:szCs w:val="22"/>
                          <w:lang w:eastAsia="ar-SA"/>
                        </w:rPr>
                        <w:t>.</w:t>
                        <w:tab/>
                        <w:t>analitinių veiklų įgyvendinimas: informacijos apie viešosiomis turizmo paslaugomis pasinaudojusių asmenų skaičių rinkimas. Gautos informacijos sisteminimas ir analizavimas (pvz., įvertinti, kiek pakito turistų skaičius įgyvendinus viešųjų paslaugų efektyvumo veiklas, įsivertinti parengtų regioninių turistinių maršrutų trūkumus ir pan.);</w:t>
                      </w:r>
                    </w:p>
                  </w:sdtContent>
                </w:sdt>
                <w:sdt>
                  <w:sdtPr>
                    <w:alias w:val="2.4 pp."/>
                    <w:tag w:val="part_81745597449e4348bb7aa52863b6910d"/>
                    <w:lock w:val="sdtLocked"/>
                    <w:richText/>
                  </w:sdtPr>
                  <w:sdtContent>
                    <w:p w14:paraId="3565EBC0" w14:textId="7E2A24DF">
                      <w:pPr>
                        <w:tabs>
                          <w:tab w:val="left" w:pos="1276"/>
                        </w:tabs>
                        <w:ind w:firstLine="709"/>
                        <w:jc w:val="both"/>
                        <w:rPr>
                          <w:kern w:val="1"/>
                          <w:szCs w:val="22"/>
                          <w:lang w:eastAsia="ar-SA"/>
                        </w:rPr>
                      </w:pPr>
                      <w:sdt>
                        <w:sdtPr>
                          <w:alias w:val="Numeris"/>
                          <w:tag w:val="nr_81745597449e4348bb7aa52863b6910d"/>
                          <w:lock w:val="sdtLocked"/>
                          <w:richText/>
                        </w:sdtPr>
                        <w:sdtContent>
                          <w:r>
                            <w:rPr>
                              <w:kern w:val="1"/>
                              <w:szCs w:val="22"/>
                              <w:lang w:eastAsia="ar-SA"/>
                            </w:rPr>
                            <w:t>2.4</w:t>
                          </w:r>
                        </w:sdtContent>
                      </w:sdt>
                      <w:r>
                        <w:rPr>
                          <w:kern w:val="1"/>
                          <w:szCs w:val="22"/>
                          <w:lang w:eastAsia="ar-SA"/>
                        </w:rPr>
                        <w:t>.</w:t>
                        <w:tab/>
                        <w:t xml:space="preserve">vykdyti ir kitas veiklas, jei vykdomomis veiklomis siekiama Sutarties tikslo. </w:t>
                      </w:r>
                    </w:p>
                    <w:p w14:paraId="23A085FB" w14:textId="77777777">
                      <w:pPr>
                        <w:tabs>
                          <w:tab w:val="left" w:pos="1418"/>
                        </w:tabs>
                        <w:ind w:firstLine="841"/>
                        <w:jc w:val="both"/>
                        <w:rPr>
                          <w:kern w:val="1"/>
                          <w:szCs w:val="22"/>
                          <w:lang w:eastAsia="ar-SA"/>
                        </w:rPr>
                      </w:pPr>
                    </w:p>
                  </w:sdtContent>
                </w:sdt>
              </w:sdtContent>
            </w:sdt>
          </w:sdtContent>
        </w:sdt>
        <w:sdt>
          <w:sdtPr>
            <w:alias w:val="skyrius"/>
            <w:tag w:val="part_fad18625c62f4fc780a50dde60f77388"/>
            <w:lock w:val="sdtLocked"/>
            <w:richText/>
          </w:sdtPr>
          <w:sdtContent>
            <w:p w14:paraId="1752D6D4" w14:textId="77777777">
              <w:pPr>
                <w:suppressAutoHyphens/>
                <w:jc w:val="center"/>
                <w:rPr>
                  <w:b/>
                  <w:kern w:val="2"/>
                  <w:szCs w:val="24"/>
                  <w:lang w:eastAsia="ar-SA"/>
                </w:rPr>
              </w:pPr>
              <w:sdt>
                <w:sdtPr>
                  <w:alias w:val="Numeris"/>
                  <w:tag w:val="nr_fad18625c62f4fc780a50dde60f77388"/>
                  <w:lock w:val="sdtLocked"/>
                  <w:richText/>
                </w:sdtPr>
                <w:sdtContent>
                  <w:r>
                    <w:rPr>
                      <w:b/>
                      <w:color w:val="000000"/>
                      <w:kern w:val="2"/>
                      <w:szCs w:val="24"/>
                      <w:lang w:eastAsia="ar-SA"/>
                    </w:rPr>
                    <w:t>III</w:t>
                  </w:r>
                </w:sdtContent>
              </w:sdt>
              <w:r>
                <w:rPr>
                  <w:b/>
                  <w:color w:val="000000"/>
                  <w:kern w:val="2"/>
                  <w:szCs w:val="24"/>
                  <w:lang w:eastAsia="ar-SA"/>
                </w:rPr>
                <w:t xml:space="preserve"> SKYRIUS</w:t>
              </w:r>
            </w:p>
            <w:p w14:paraId="60083D62" w14:textId="4794516E">
              <w:pPr>
                <w:suppressAutoHyphens/>
                <w:jc w:val="center"/>
                <w:rPr>
                  <w:b/>
                  <w:color w:val="000000"/>
                  <w:kern w:val="2"/>
                  <w:szCs w:val="24"/>
                  <w:lang w:eastAsia="ar-SA"/>
                </w:rPr>
              </w:pPr>
              <w:sdt>
                <w:sdtPr>
                  <w:alias w:val="Pavadinimas"/>
                  <w:tag w:val="title_fad18625c62f4fc780a50dde60f77388"/>
                  <w:lock w:val="sdtLocked"/>
                  <w:richText/>
                </w:sdtPr>
                <w:sdtContent>
                  <w:r>
                    <w:rPr>
                      <w:b/>
                      <w:color w:val="000000"/>
                      <w:kern w:val="2"/>
                      <w:szCs w:val="24"/>
                      <w:lang w:eastAsia="ar-SA"/>
                    </w:rPr>
                    <w:t>PARTNERIŲ ĮSIPAREIGOJIMAI</w:t>
                  </w:r>
                </w:sdtContent>
              </w:sdt>
            </w:p>
            <w:p w14:paraId="791A5C70" w14:textId="77777777">
              <w:pPr>
                <w:tabs>
                  <w:tab w:val="left" w:pos="1418"/>
                </w:tabs>
                <w:ind w:firstLine="841"/>
                <w:jc w:val="both"/>
                <w:rPr>
                  <w:kern w:val="1"/>
                  <w:sz w:val="16"/>
                  <w:szCs w:val="16"/>
                  <w:lang w:eastAsia="ar-SA"/>
                </w:rPr>
              </w:pPr>
            </w:p>
            <w:sdt>
              <w:sdtPr>
                <w:alias w:val="3 p."/>
                <w:tag w:val="part_c0c36a3e53e44158969315f05c72901a"/>
                <w:lock w:val="sdtLocked"/>
                <w:richText/>
              </w:sdtPr>
              <w:sdtContent>
                <w:p w14:paraId="0BA3971A" w14:textId="544025BF">
                  <w:pPr>
                    <w:ind w:firstLine="709"/>
                    <w:jc w:val="both"/>
                    <w:rPr>
                      <w:kern w:val="1"/>
                      <w:szCs w:val="22"/>
                      <w:lang w:eastAsia="ar-SA"/>
                    </w:rPr>
                  </w:pPr>
                  <w:sdt>
                    <w:sdtPr>
                      <w:alias w:val="Numeris"/>
                      <w:tag w:val="nr_c0c36a3e53e44158969315f05c72901a"/>
                      <w:lock w:val="sdtLocked"/>
                      <w:richText/>
                    </w:sdtPr>
                    <w:sdtContent>
                      <w:r>
                        <w:rPr>
                          <w:kern w:val="1"/>
                          <w:szCs w:val="22"/>
                          <w:lang w:eastAsia="ar-SA"/>
                        </w:rPr>
                        <w:t>3</w:t>
                      </w:r>
                    </w:sdtContent>
                  </w:sdt>
                  <w:r>
                    <w:rPr>
                      <w:kern w:val="1"/>
                      <w:szCs w:val="22"/>
                      <w:lang w:eastAsia="ar-SA"/>
                    </w:rPr>
                    <w:t>.</w:t>
                    <w:tab/>
                    <w:t>Partneriai susitaria, kad:</w:t>
                  </w:r>
                </w:p>
                <w:sdt>
                  <w:sdtPr>
                    <w:alias w:val="3.1 pp."/>
                    <w:tag w:val="part_924b13ddead0402ab4ce2f3ebc89b870"/>
                    <w:lock w:val="sdtLocked"/>
                    <w:richText/>
                  </w:sdtPr>
                  <w:sdtContent>
                    <w:p w14:paraId="129424B4" w14:textId="70BBB327">
                      <w:pPr>
                        <w:tabs>
                          <w:tab w:val="left" w:pos="1134"/>
                        </w:tabs>
                        <w:suppressAutoHyphens/>
                        <w:ind w:left="142" w:firstLine="567"/>
                        <w:jc w:val="both"/>
                        <w:rPr>
                          <w:color w:val="000000"/>
                          <w:kern w:val="2"/>
                          <w:szCs w:val="24"/>
                          <w:lang w:eastAsia="ar-SA"/>
                        </w:rPr>
                      </w:pPr>
                      <w:sdt>
                        <w:sdtPr>
                          <w:alias w:val="Numeris"/>
                          <w:tag w:val="nr_924b13ddead0402ab4ce2f3ebc89b870"/>
                          <w:lock w:val="sdtLocked"/>
                          <w:richText/>
                        </w:sdtPr>
                        <w:sdtContent>
                          <w:r>
                            <w:rPr>
                              <w:rFonts w:eastAsia="Verdana"/>
                              <w:color w:val="000000"/>
                              <w:kern w:val="2"/>
                              <w:szCs w:val="24"/>
                              <w:lang w:eastAsia="ar-SA"/>
                            </w:rPr>
                            <w:t>3.1</w:t>
                          </w:r>
                        </w:sdtContent>
                      </w:sdt>
                      <w:r>
                        <w:rPr>
                          <w:rFonts w:eastAsia="Verdana"/>
                          <w:color w:val="000000"/>
                          <w:kern w:val="2"/>
                          <w:szCs w:val="24"/>
                          <w:lang w:eastAsia="ar-SA"/>
                        </w:rPr>
                        <w:t>.</w:t>
                        <w:tab/>
                      </w:r>
                      <w:r>
                        <w:rPr>
                          <w:rFonts w:eastAsia="Verdana"/>
                          <w:kern w:val="1"/>
                          <w:szCs w:val="24"/>
                          <w:lang w:eastAsia="ar-SA"/>
                        </w:rPr>
                        <w:t>Kelmės rajono savivaldybė organizuoja regiono turizmo objektų infrastruktūros ir informacijos sklaidos bendrų veiklų įgyvendinimo stebėseną bei koordinavimą, vertina atliekamų bendrų veiklų kokybę (toliau – Organizatorius)</w:t>
                      </w:r>
                      <w:r>
                        <w:rPr>
                          <w:rFonts w:eastAsia="Verdana"/>
                          <w:color w:val="000000"/>
                          <w:kern w:val="1"/>
                          <w:szCs w:val="24"/>
                          <w:lang w:eastAsia="ar-SA"/>
                        </w:rPr>
                        <w:t>;</w:t>
                      </w:r>
                    </w:p>
                  </w:sdtContent>
                </w:sdt>
                <w:sdt>
                  <w:sdtPr>
                    <w:alias w:val="3.2 pp."/>
                    <w:tag w:val="part_d3f265e8039a48ee9d10f96995749215"/>
                    <w:lock w:val="sdtLocked"/>
                    <w:richText/>
                  </w:sdtPr>
                  <w:sdtContent>
                    <w:p w14:paraId="37323B41" w14:textId="36EC9B8D">
                      <w:pPr>
                        <w:tabs>
                          <w:tab w:val="left" w:pos="1134"/>
                        </w:tabs>
                        <w:ind w:left="142" w:firstLine="567"/>
                        <w:jc w:val="both"/>
                        <w:rPr>
                          <w:kern w:val="1"/>
                          <w:szCs w:val="22"/>
                          <w:lang w:eastAsia="ar-SA"/>
                        </w:rPr>
                      </w:pPr>
                      <w:sdt>
                        <w:sdtPr>
                          <w:alias w:val="Numeris"/>
                          <w:tag w:val="nr_d3f265e8039a48ee9d10f96995749215"/>
                          <w:lock w:val="sdtLocked"/>
                          <w:richText/>
                        </w:sdtPr>
                        <w:sdtContent>
                          <w:r>
                            <w:rPr>
                              <w:rFonts w:eastAsia="Verdana"/>
                              <w:kern w:val="1"/>
                              <w:szCs w:val="22"/>
                              <w:lang w:eastAsia="ar-SA"/>
                            </w:rPr>
                            <w:t>3.2</w:t>
                          </w:r>
                        </w:sdtContent>
                      </w:sdt>
                      <w:r>
                        <w:rPr>
                          <w:rFonts w:eastAsia="Verdana"/>
                          <w:kern w:val="1"/>
                          <w:szCs w:val="22"/>
                          <w:lang w:eastAsia="ar-SA"/>
                        </w:rPr>
                        <w:t>.</w:t>
                        <w:tab/>
                      </w:r>
                      <w:r>
                        <w:rPr>
                          <w:kern w:val="1"/>
                          <w:szCs w:val="22"/>
                          <w:lang w:eastAsia="ar-SA"/>
                        </w:rPr>
                        <w:t xml:space="preserve"> šios Sutarties 2 punkte nurodytas bendras veiklas įgyvendina Partneriai kartu su konkrečias priemones koordinuojančiomis įstaigomis</w:t>
                      </w:r>
                      <w:r>
                        <w:rPr>
                          <w:iCs/>
                          <w:kern w:val="1"/>
                          <w:szCs w:val="22"/>
                          <w:lang w:eastAsia="ar-SA"/>
                        </w:rPr>
                        <w:t>. Visiems Partneriams numatomos ir apibrėžiamos konkrečios atsakomybės ir įsipareigojimai įgyvendinant komunikacijos ir analizės veiklas, susijusias su regioninių turistinių maršrutų palaikymu ir bendra rinkodara, leidžiančias atskleisti regiono turistinį potencialą. Visi Partneriai užtikrins veiklų įgyvendinimą ir sklaidą pasitelkusios savo infrastruktūrą ir žmogiškuosius išteklius, į jų vykdymą įtraukiant turizmo, turizmo ir verslo informacijos centrus;</w:t>
                      </w:r>
                    </w:p>
                  </w:sdtContent>
                </w:sdt>
                <w:sdt>
                  <w:sdtPr>
                    <w:alias w:val="3.3 pp."/>
                    <w:tag w:val="part_a5616104eb6246fdb37ff85f6c74f493"/>
                    <w:lock w:val="sdtLocked"/>
                    <w:richText/>
                  </w:sdtPr>
                  <w:sdtContent>
                    <w:p w14:paraId="5850D758" w14:textId="11A633F2">
                      <w:pPr>
                        <w:tabs>
                          <w:tab w:val="left" w:pos="1134"/>
                        </w:tabs>
                        <w:ind w:left="142" w:firstLine="567"/>
                        <w:jc w:val="both"/>
                        <w:rPr>
                          <w:kern w:val="1"/>
                          <w:szCs w:val="22"/>
                          <w:lang w:eastAsia="ar-SA"/>
                        </w:rPr>
                      </w:pPr>
                      <w:sdt>
                        <w:sdtPr>
                          <w:alias w:val="Numeris"/>
                          <w:tag w:val="nr_a5616104eb6246fdb37ff85f6c74f493"/>
                          <w:lock w:val="sdtLocked"/>
                          <w:richText/>
                        </w:sdtPr>
                        <w:sdtContent>
                          <w:r>
                            <w:rPr>
                              <w:rFonts w:eastAsia="Verdana"/>
                              <w:kern w:val="1"/>
                              <w:szCs w:val="22"/>
                              <w:lang w:eastAsia="ar-SA"/>
                            </w:rPr>
                            <w:t>3.3</w:t>
                          </w:r>
                        </w:sdtContent>
                      </w:sdt>
                      <w:r>
                        <w:rPr>
                          <w:rFonts w:eastAsia="Verdana"/>
                          <w:kern w:val="1"/>
                          <w:szCs w:val="22"/>
                          <w:lang w:eastAsia="ar-SA"/>
                        </w:rPr>
                        <w:t>.</w:t>
                        <w:tab/>
                      </w:r>
                      <w:r>
                        <w:rPr>
                          <w:iCs/>
                          <w:kern w:val="1"/>
                          <w:szCs w:val="22"/>
                          <w:lang w:eastAsia="ar-SA"/>
                        </w:rPr>
                        <w:t xml:space="preserve"> </w:t>
                      </w:r>
                      <w:r>
                        <w:rPr>
                          <w:kern w:val="1"/>
                          <w:szCs w:val="22"/>
                          <w:lang w:eastAsia="ar-SA"/>
                        </w:rPr>
                        <w:t>šios Sutarties 2 punkte nurodytų veiklų konkrečias neinvesticines priemones koordinuoja šios Partnerių įstaigos:</w:t>
                      </w:r>
                    </w:p>
                    <w:tbl>
                      <w:tblPr>
                        <w:tblW w:w="9274"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4"/>
                        <w:gridCol w:w="6520"/>
                      </w:tblGrid>
                      <w:tr w14:paraId="62D66CC4" w14:textId="77777777">
                        <w:tc>
                          <w:tcPr>
                            <w:tcW w:w="2754" w:type="dxa"/>
                          </w:tcPr>
                          <w:p w14:paraId="30622F86" w14:textId="77777777">
                            <w:pPr>
                              <w:tabs>
                                <w:tab w:val="left" w:pos="1418"/>
                              </w:tabs>
                              <w:jc w:val="center"/>
                              <w:rPr>
                                <w:b/>
                                <w:bCs/>
                                <w:kern w:val="1"/>
                                <w:szCs w:val="22"/>
                                <w:lang w:eastAsia="ar-SA"/>
                              </w:rPr>
                            </w:pPr>
                            <w:r>
                              <w:rPr>
                                <w:b/>
                                <w:bCs/>
                                <w:kern w:val="1"/>
                                <w:szCs w:val="22"/>
                                <w:lang w:eastAsia="ar-SA"/>
                              </w:rPr>
                              <w:t>Priemonė</w:t>
                            </w:r>
                          </w:p>
                        </w:tc>
                        <w:tc>
                          <w:tcPr>
                            <w:tcW w:w="6520" w:type="dxa"/>
                          </w:tcPr>
                          <w:p w14:paraId="41C5F861" w14:textId="77777777">
                            <w:pPr>
                              <w:tabs>
                                <w:tab w:val="left" w:pos="1418"/>
                              </w:tabs>
                              <w:jc w:val="center"/>
                              <w:rPr>
                                <w:b/>
                                <w:bCs/>
                                <w:kern w:val="1"/>
                                <w:szCs w:val="22"/>
                                <w:lang w:eastAsia="ar-SA"/>
                              </w:rPr>
                            </w:pPr>
                            <w:r>
                              <w:rPr>
                                <w:b/>
                                <w:bCs/>
                                <w:kern w:val="1"/>
                                <w:szCs w:val="22"/>
                                <w:lang w:eastAsia="ar-SA"/>
                              </w:rPr>
                              <w:t>Priemonę koordinuojanti įstaiga</w:t>
                            </w:r>
                          </w:p>
                        </w:tc>
                      </w:tr>
                      <w:tr w14:paraId="7773268B" w14:textId="77777777">
                        <w:tc>
                          <w:tcPr>
                            <w:tcW w:w="2754" w:type="dxa"/>
                          </w:tcPr>
                          <w:p w14:paraId="571778A3" w14:textId="5D9277A2">
                            <w:pPr>
                              <w:tabs>
                                <w:tab w:val="left" w:pos="1418"/>
                              </w:tabs>
                              <w:jc w:val="both"/>
                              <w:rPr>
                                <w:kern w:val="1"/>
                                <w:szCs w:val="22"/>
                                <w:lang w:eastAsia="ar-SA"/>
                              </w:rPr>
                            </w:pPr>
                            <w:r>
                              <w:rPr>
                                <w:kern w:val="1"/>
                                <w:szCs w:val="22"/>
                                <w:lang w:eastAsia="ar-SA"/>
                              </w:rPr>
                              <w:t>Turistinių teminių maršrutų (gamtos, kultūros ir kt.), jungiančių regiono gamtos ir istorinius objektus, sudarymas</w:t>
                            </w:r>
                          </w:p>
                        </w:tc>
                        <w:tc>
                          <w:tcPr>
                            <w:tcW w:w="6520" w:type="dxa"/>
                          </w:tcPr>
                          <w:p w14:paraId="40116C43" w14:textId="6C323124">
                            <w:pPr>
                              <w:tabs>
                                <w:tab w:val="left" w:pos="1418"/>
                              </w:tabs>
                              <w:jc w:val="both"/>
                              <w:rPr>
                                <w:iCs/>
                                <w:kern w:val="1"/>
                                <w:szCs w:val="22"/>
                                <w:lang w:eastAsia="ar-SA"/>
                              </w:rPr>
                            </w:pPr>
                            <w:r>
                              <w:rPr>
                                <w:iCs/>
                                <w:kern w:val="1"/>
                                <w:szCs w:val="22"/>
                                <w:lang w:eastAsia="ar-SA"/>
                              </w:rPr>
                              <w:t>Akmenės r. savivaldybė,</w:t>
                            </w:r>
                            <w:r>
                              <w:rPr>
                                <w:iCs/>
                                <w:color w:val="000000"/>
                                <w:szCs w:val="24"/>
                                <w:lang w:eastAsia="lt-LT"/>
                              </w:rPr>
                              <w:t xml:space="preserve"> Joniškio turizmo ir verslo informacijos centras, Kelmės turizmo ir verslo informacijos centras, Pakruojo verslo informacijos centras, </w:t>
                            </w:r>
                            <w:r>
                              <w:rPr>
                                <w:iCs/>
                                <w:kern w:val="1"/>
                                <w:szCs w:val="22"/>
                                <w:lang w:eastAsia="ar-SA"/>
                              </w:rPr>
                              <w:t xml:space="preserve">Radviliškio turizmo informacijos centras, </w:t>
                            </w:r>
                            <w:r>
                              <w:rPr>
                                <w:iCs/>
                                <w:color w:val="000000"/>
                                <w:szCs w:val="24"/>
                                <w:lang w:eastAsia="lt-LT"/>
                              </w:rPr>
                              <w:t xml:space="preserve">Šiaulių turizmo informacijos centras, Šiaulių rajono turizmo ir verslo informacijos centras </w:t>
                            </w:r>
                          </w:p>
                        </w:tc>
                      </w:tr>
                      <w:tr w14:paraId="62D44D9A" w14:textId="77777777">
                        <w:tc>
                          <w:tcPr>
                            <w:tcW w:w="2754" w:type="dxa"/>
                          </w:tcPr>
                          <w:p w14:paraId="179AAB65" w14:textId="51D7B29B">
                            <w:pPr>
                              <w:tabs>
                                <w:tab w:val="left" w:pos="660"/>
                              </w:tabs>
                              <w:jc w:val="both"/>
                              <w:rPr>
                                <w:kern w:val="1"/>
                                <w:szCs w:val="22"/>
                                <w:lang w:eastAsia="ar-SA"/>
                              </w:rPr>
                            </w:pPr>
                            <w:r>
                              <w:rPr>
                                <w:kern w:val="1"/>
                                <w:szCs w:val="22"/>
                                <w:lang w:eastAsia="ar-SA"/>
                              </w:rPr>
                              <w:t>Regiono turizmo portalo su interaktyviu žemėlapiu ir mobiliąja aplikacija „Šiaulių regiono gidas“ palaikymas / atnaujinimas</w:t>
                            </w:r>
                          </w:p>
                        </w:tc>
                        <w:tc>
                          <w:tcPr>
                            <w:tcW w:w="6520" w:type="dxa"/>
                          </w:tcPr>
                          <w:p w14:paraId="23ADEFC6" w14:textId="072A2733">
                            <w:pPr>
                              <w:tabs>
                                <w:tab w:val="left" w:pos="1418"/>
                              </w:tabs>
                              <w:jc w:val="both"/>
                              <w:rPr>
                                <w:kern w:val="1"/>
                                <w:szCs w:val="22"/>
                                <w:lang w:eastAsia="ar-SA"/>
                              </w:rPr>
                            </w:pPr>
                            <w:r>
                              <w:rPr>
                                <w:iCs/>
                                <w:kern w:val="1"/>
                                <w:szCs w:val="22"/>
                                <w:lang w:eastAsia="ar-SA"/>
                              </w:rPr>
                              <w:t xml:space="preserve">Akmenės r. savivaldybė, </w:t>
                            </w:r>
                            <w:r>
                              <w:rPr>
                                <w:kern w:val="1"/>
                                <w:szCs w:val="22"/>
                                <w:lang w:eastAsia="ar-SA"/>
                              </w:rPr>
                              <w:t xml:space="preserve">Joniškio turizmo ir verslo informacijos centras, Kelmės turizmo ir verslo informacijos centras, Pakruojo verslo informacijos centras, </w:t>
                            </w:r>
                            <w:r>
                              <w:rPr>
                                <w:iCs/>
                                <w:kern w:val="1"/>
                                <w:szCs w:val="22"/>
                                <w:lang w:eastAsia="ar-SA"/>
                              </w:rPr>
                              <w:t>Radviliškio turizmo informacijos centras,</w:t>
                            </w:r>
                            <w:r>
                              <w:rPr>
                                <w:kern w:val="1"/>
                                <w:szCs w:val="22"/>
                                <w:lang w:eastAsia="ar-SA"/>
                              </w:rPr>
                              <w:t xml:space="preserve"> Šiaulių turizmo informacijos centras, Šiaulių rajono turizmo ir verslo informacijos centras</w:t>
                            </w:r>
                          </w:p>
                        </w:tc>
                      </w:tr>
                      <w:tr w14:paraId="24A1313D" w14:textId="77777777">
                        <w:tc>
                          <w:tcPr>
                            <w:tcW w:w="2754" w:type="dxa"/>
                          </w:tcPr>
                          <w:p w14:paraId="05B20283" w14:textId="5AD09F8B">
                            <w:pPr>
                              <w:tabs>
                                <w:tab w:val="left" w:pos="1418"/>
                              </w:tabs>
                              <w:jc w:val="both"/>
                              <w:rPr>
                                <w:kern w:val="1"/>
                                <w:szCs w:val="22"/>
                                <w:lang w:eastAsia="ar-SA"/>
                              </w:rPr>
                            </w:pPr>
                            <w:r>
                              <w:rPr>
                                <w:kern w:val="1"/>
                                <w:szCs w:val="22"/>
                                <w:lang w:eastAsia="ar-SA"/>
                              </w:rPr>
                              <w:t>Dalyvavimas parodose pristatant Šiaulių regiono turistinius maršrutus ir turistinį potencialą</w:t>
                            </w:r>
                          </w:p>
                        </w:tc>
                        <w:tc>
                          <w:tcPr>
                            <w:tcW w:w="6520" w:type="dxa"/>
                          </w:tcPr>
                          <w:p w14:paraId="19170ED8" w14:textId="55B34FC3">
                            <w:pPr>
                              <w:tabs>
                                <w:tab w:val="left" w:pos="1418"/>
                              </w:tabs>
                              <w:jc w:val="both"/>
                              <w:rPr>
                                <w:i/>
                                <w:iCs/>
                                <w:kern w:val="1"/>
                                <w:szCs w:val="22"/>
                                <w:lang w:eastAsia="ar-SA"/>
                              </w:rPr>
                            </w:pPr>
                            <w:r>
                              <w:rPr>
                                <w:iCs/>
                                <w:color w:val="000000"/>
                                <w:szCs w:val="24"/>
                                <w:lang w:eastAsia="lt-LT"/>
                              </w:rPr>
                              <w:t xml:space="preserve">Akmenės krašto muziejus, Joniškio turizmo ir verslo informacijos centras, Kelmės turizmo ir verslo informacijos centras, Pakruojo verslo informacijos centras, </w:t>
                            </w:r>
                            <w:r>
                              <w:rPr>
                                <w:iCs/>
                                <w:kern w:val="1"/>
                                <w:szCs w:val="22"/>
                                <w:lang w:eastAsia="ar-SA"/>
                              </w:rPr>
                              <w:t>Radviliškio turizmo informacijos centras,</w:t>
                            </w:r>
                            <w:r>
                              <w:rPr>
                                <w:iCs/>
                                <w:color w:val="000000"/>
                                <w:szCs w:val="24"/>
                                <w:lang w:eastAsia="lt-LT"/>
                              </w:rPr>
                              <w:t xml:space="preserve"> Šiaulių turizmo informacijos centras, Šiaulių rajono turizmo ir verslo informacijos centras</w:t>
                            </w:r>
                          </w:p>
                        </w:tc>
                      </w:tr>
                      <w:tr w14:paraId="51F4EC78" w14:textId="77777777">
                        <w:tc>
                          <w:tcPr>
                            <w:tcW w:w="2754" w:type="dxa"/>
                          </w:tcPr>
                          <w:p w14:paraId="56EAB08C" w14:textId="35CE5ADB">
                            <w:pPr>
                              <w:tabs>
                                <w:tab w:val="left" w:pos="1418"/>
                              </w:tabs>
                              <w:jc w:val="both"/>
                              <w:rPr>
                                <w:kern w:val="1"/>
                                <w:szCs w:val="22"/>
                                <w:lang w:eastAsia="ar-SA"/>
                              </w:rPr>
                            </w:pPr>
                            <w:r>
                              <w:rPr>
                                <w:kern w:val="1"/>
                                <w:szCs w:val="22"/>
                                <w:lang w:eastAsia="ar-SA"/>
                              </w:rPr>
                              <w:t>Bendrų su turizmu susijusių renginių organizavimas</w:t>
                            </w:r>
                          </w:p>
                        </w:tc>
                        <w:tc>
                          <w:tcPr>
                            <w:tcW w:w="6520" w:type="dxa"/>
                          </w:tcPr>
                          <w:p w14:paraId="0483DE54" w14:textId="580DCD30">
                            <w:pPr>
                              <w:tabs>
                                <w:tab w:val="left" w:pos="1418"/>
                              </w:tabs>
                              <w:jc w:val="both"/>
                              <w:rPr>
                                <w:kern w:val="1"/>
                                <w:szCs w:val="22"/>
                                <w:lang w:eastAsia="ar-SA"/>
                              </w:rPr>
                            </w:pPr>
                            <w:r>
                              <w:rPr>
                                <w:iCs/>
                                <w:color w:val="000000"/>
                                <w:szCs w:val="24"/>
                                <w:lang w:eastAsia="lt-LT"/>
                              </w:rPr>
                              <w:t xml:space="preserve">Akmenės rajono savivaldybė ir/arba Akmenės krašto muziejus, Joniškio turizmo ir verslo informacijos centras, Kelmės turizmo ir verslo informacijos centras, Pakruojo verslo informacijos centras, </w:t>
                            </w:r>
                            <w:r>
                              <w:rPr>
                                <w:kern w:val="1"/>
                                <w:szCs w:val="22"/>
                                <w:lang w:eastAsia="ar-SA"/>
                              </w:rPr>
                              <w:t>Radviliškio turizmo informacijos centras,</w:t>
                            </w:r>
                            <w:r>
                              <w:rPr>
                                <w:iCs/>
                                <w:color w:val="000000"/>
                                <w:szCs w:val="24"/>
                                <w:lang w:eastAsia="lt-LT"/>
                              </w:rPr>
                              <w:t xml:space="preserve"> Šiaulių turizmo informacijos centras, Šiaulių rajono turizmo ir verslo informacijos centras </w:t>
                            </w:r>
                          </w:p>
                        </w:tc>
                      </w:tr>
                      <w:tr w14:paraId="66CBA207" w14:textId="77777777">
                        <w:tc>
                          <w:tcPr>
                            <w:tcW w:w="2754" w:type="dxa"/>
                          </w:tcPr>
                          <w:p w14:paraId="3C209B06" w14:textId="765A50A1">
                            <w:pPr>
                              <w:tabs>
                                <w:tab w:val="left" w:pos="660"/>
                              </w:tabs>
                              <w:jc w:val="both"/>
                              <w:rPr>
                                <w:kern w:val="1"/>
                                <w:szCs w:val="22"/>
                                <w:lang w:eastAsia="ar-SA"/>
                              </w:rPr>
                            </w:pPr>
                            <w:r>
                              <w:rPr>
                                <w:kern w:val="1"/>
                                <w:szCs w:val="22"/>
                                <w:lang w:eastAsia="ar-SA"/>
                              </w:rPr>
                              <w:t>Turizmo leidinių leidyba</w:t>
                            </w:r>
                          </w:p>
                        </w:tc>
                        <w:tc>
                          <w:tcPr>
                            <w:tcW w:w="6520" w:type="dxa"/>
                          </w:tcPr>
                          <w:p w14:paraId="49E81071" w14:textId="42F7C8DC">
                            <w:pPr>
                              <w:tabs>
                                <w:tab w:val="left" w:pos="1418"/>
                              </w:tabs>
                              <w:jc w:val="both"/>
                              <w:rPr>
                                <w:i/>
                                <w:iCs/>
                                <w:kern w:val="1"/>
                                <w:szCs w:val="22"/>
                                <w:lang w:eastAsia="ar-SA"/>
                              </w:rPr>
                            </w:pPr>
                            <w:r>
                              <w:rPr>
                                <w:iCs/>
                                <w:color w:val="000000"/>
                                <w:szCs w:val="24"/>
                                <w:lang w:eastAsia="lt-LT"/>
                              </w:rPr>
                              <w:t xml:space="preserve">Akmenės rajono savivaldybė ir/arba Akmenės krašto muziejus, Joniškio turizmo ir verslo informacijos centras, Kelmės turizmo ir verslo informacijos centras, Pakruojo verslo informacijos centras, </w:t>
                            </w:r>
                            <w:r>
                              <w:rPr>
                                <w:iCs/>
                                <w:kern w:val="1"/>
                                <w:szCs w:val="22"/>
                                <w:lang w:eastAsia="ar-SA"/>
                              </w:rPr>
                              <w:t xml:space="preserve">Radviliškio turizmo informacijos centras, </w:t>
                            </w:r>
                            <w:r>
                              <w:rPr>
                                <w:iCs/>
                                <w:color w:val="000000"/>
                                <w:szCs w:val="24"/>
                                <w:lang w:eastAsia="lt-LT"/>
                              </w:rPr>
                              <w:t>Šiaulių turizmo informacijos centras, Šiaulių rajono turizmo ir verslo informacijos centras</w:t>
                            </w:r>
                          </w:p>
                        </w:tc>
                      </w:tr>
                      <w:tr w14:paraId="2DE390CB" w14:textId="77777777">
                        <w:tc>
                          <w:tcPr>
                            <w:tcW w:w="2754" w:type="dxa"/>
                          </w:tcPr>
                          <w:p w14:paraId="2D13E4B9" w14:textId="5BCD6500">
                            <w:pPr>
                              <w:tabs>
                                <w:tab w:val="left" w:pos="1418"/>
                              </w:tabs>
                              <w:jc w:val="both"/>
                              <w:rPr>
                                <w:kern w:val="1"/>
                                <w:szCs w:val="22"/>
                                <w:lang w:eastAsia="ar-SA"/>
                              </w:rPr>
                            </w:pPr>
                            <w:r>
                              <w:rPr>
                                <w:kern w:val="1"/>
                                <w:szCs w:val="22"/>
                                <w:lang w:eastAsia="ar-SA"/>
                              </w:rPr>
                              <w:t>Turizmo informacinių centrų interneto svetainių palaikymas / atnaujinimas</w:t>
                            </w:r>
                          </w:p>
                        </w:tc>
                        <w:tc>
                          <w:tcPr>
                            <w:tcW w:w="6520" w:type="dxa"/>
                          </w:tcPr>
                          <w:p w14:paraId="6F3A628C" w14:textId="670F761A">
                            <w:pPr>
                              <w:tabs>
                                <w:tab w:val="left" w:pos="1418"/>
                              </w:tabs>
                              <w:jc w:val="both"/>
                              <w:rPr>
                                <w:i/>
                                <w:iCs/>
                                <w:kern w:val="1"/>
                                <w:szCs w:val="22"/>
                                <w:lang w:eastAsia="ar-SA"/>
                              </w:rPr>
                            </w:pPr>
                            <w:r>
                              <w:rPr>
                                <w:iCs/>
                                <w:color w:val="000000"/>
                                <w:szCs w:val="24"/>
                                <w:lang w:eastAsia="lt-LT"/>
                              </w:rPr>
                              <w:t xml:space="preserve">Akmenės krašto muziejus, Joniškio turizmo ir verslo informacijos centras, Kelmės turizmo ir verslo informacijos centras, Pakruojo verslo informacijos centras, </w:t>
                            </w:r>
                            <w:r>
                              <w:rPr>
                                <w:iCs/>
                                <w:kern w:val="1"/>
                                <w:szCs w:val="22"/>
                                <w:lang w:eastAsia="ar-SA"/>
                              </w:rPr>
                              <w:t xml:space="preserve">Radviliškio turizmo informacijos centras, </w:t>
                            </w:r>
                            <w:r>
                              <w:rPr>
                                <w:iCs/>
                                <w:color w:val="000000"/>
                                <w:szCs w:val="24"/>
                                <w:lang w:eastAsia="lt-LT"/>
                              </w:rPr>
                              <w:t>Šiaulių turizmo informacijos centras, Šiaulių rajono turizmo ir verslo informacijos centras</w:t>
                            </w:r>
                          </w:p>
                        </w:tc>
                      </w:tr>
                      <w:tr w14:paraId="44D29D23" w14:textId="77777777">
                        <w:tc>
                          <w:tcPr>
                            <w:tcW w:w="2754" w:type="dxa"/>
                          </w:tcPr>
                          <w:p w14:paraId="0E368002" w14:textId="144BC992">
                            <w:pPr>
                              <w:tabs>
                                <w:tab w:val="left" w:pos="664"/>
                              </w:tabs>
                              <w:jc w:val="both"/>
                              <w:rPr>
                                <w:kern w:val="1"/>
                                <w:szCs w:val="22"/>
                                <w:lang w:eastAsia="ar-SA"/>
                              </w:rPr>
                            </w:pPr>
                            <w:r>
                              <w:rPr>
                                <w:kern w:val="1"/>
                                <w:szCs w:val="22"/>
                                <w:lang w:eastAsia="ar-SA"/>
                              </w:rPr>
                              <w:t>Informacijos teikimas interaktyviems šalies ir užsienio turizmo informaciniams terminalams</w:t>
                            </w:r>
                          </w:p>
                        </w:tc>
                        <w:tc>
                          <w:tcPr>
                            <w:tcW w:w="6520" w:type="dxa"/>
                          </w:tcPr>
                          <w:p w14:paraId="5BD99269" w14:textId="67A5CFC6">
                            <w:pPr>
                              <w:tabs>
                                <w:tab w:val="left" w:pos="1418"/>
                              </w:tabs>
                              <w:jc w:val="both"/>
                              <w:rPr>
                                <w:i/>
                                <w:iCs/>
                                <w:kern w:val="1"/>
                                <w:szCs w:val="22"/>
                                <w:lang w:eastAsia="ar-SA"/>
                              </w:rPr>
                            </w:pPr>
                            <w:r>
                              <w:rPr>
                                <w:iCs/>
                                <w:color w:val="000000"/>
                                <w:szCs w:val="24"/>
                                <w:lang w:eastAsia="lt-LT"/>
                              </w:rPr>
                              <w:t xml:space="preserve">Akmenės rajono savivaldybė, Joniškio turizmo ir verslo informacijos centras, Kelmės turizmo ir verslo informacijos centras, Pakruojo verslo informacijos centras, </w:t>
                            </w:r>
                            <w:r>
                              <w:rPr>
                                <w:iCs/>
                                <w:kern w:val="1"/>
                                <w:szCs w:val="22"/>
                                <w:lang w:eastAsia="ar-SA"/>
                              </w:rPr>
                              <w:t>Radviliškio turizmo informacijos centras,</w:t>
                            </w:r>
                            <w:r>
                              <w:rPr>
                                <w:iCs/>
                                <w:color w:val="000000"/>
                                <w:szCs w:val="24"/>
                                <w:lang w:eastAsia="lt-LT"/>
                              </w:rPr>
                              <w:t xml:space="preserve"> Šiaulių turizmo informacijos centras, Šiaulių rajono turizmo ir verslo informacijos centras</w:t>
                            </w:r>
                          </w:p>
                        </w:tc>
                      </w:tr>
                      <w:tr w14:paraId="6AA753D1" w14:textId="77777777">
                        <w:tc>
                          <w:tcPr>
                            <w:tcW w:w="2754" w:type="dxa"/>
                          </w:tcPr>
                          <w:p w14:paraId="5EE31D22" w14:textId="742BC943">
                            <w:pPr>
                              <w:tabs>
                                <w:tab w:val="left" w:pos="660"/>
                              </w:tabs>
                              <w:jc w:val="both"/>
                              <w:rPr>
                                <w:kern w:val="1"/>
                                <w:szCs w:val="22"/>
                                <w:lang w:eastAsia="ar-SA"/>
                              </w:rPr>
                            </w:pPr>
                            <w:r>
                              <w:rPr>
                                <w:kern w:val="1"/>
                                <w:szCs w:val="22"/>
                                <w:lang w:eastAsia="ar-SA"/>
                              </w:rPr>
                              <w:t>Informacinių straipsnių rengimas ir publikavimas spaudoje, socialiniuose tinkluose</w:t>
                            </w:r>
                          </w:p>
                        </w:tc>
                        <w:tc>
                          <w:tcPr>
                            <w:tcW w:w="6520" w:type="dxa"/>
                          </w:tcPr>
                          <w:p w14:paraId="49E17DE3" w14:textId="21030FFB">
                            <w:pPr>
                              <w:tabs>
                                <w:tab w:val="left" w:pos="1418"/>
                              </w:tabs>
                              <w:jc w:val="both"/>
                              <w:rPr>
                                <w:i/>
                                <w:iCs/>
                                <w:kern w:val="1"/>
                                <w:szCs w:val="22"/>
                                <w:lang w:eastAsia="ar-SA"/>
                              </w:rPr>
                            </w:pPr>
                            <w:r>
                              <w:rPr>
                                <w:iCs/>
                                <w:color w:val="000000"/>
                                <w:szCs w:val="24"/>
                                <w:lang w:eastAsia="lt-LT"/>
                              </w:rPr>
                              <w:t xml:space="preserve">Akmenės rajono savivaldybė, Joniškio turizmo ir verslo informacijos centras, Kelmės turizmo ir verslo informacijos centras, Pakruojo verslo informacijos centras, </w:t>
                            </w:r>
                            <w:r>
                              <w:rPr>
                                <w:iCs/>
                                <w:kern w:val="1"/>
                                <w:szCs w:val="22"/>
                                <w:lang w:eastAsia="ar-SA"/>
                              </w:rPr>
                              <w:t xml:space="preserve">Radviliškio turizmo informacijos centras, </w:t>
                            </w:r>
                            <w:r>
                              <w:rPr>
                                <w:iCs/>
                                <w:color w:val="000000"/>
                                <w:szCs w:val="24"/>
                                <w:lang w:eastAsia="lt-LT"/>
                              </w:rPr>
                              <w:t>Šiaulių turizmo informacijos centras, Šiaulių rajono turizmo ir verslo informacijos centras</w:t>
                            </w:r>
                          </w:p>
                        </w:tc>
                      </w:tr>
                      <w:tr w14:paraId="2F38E1FD" w14:textId="77777777">
                        <w:trPr>
                          <w:trHeight w:val="657"/>
                        </w:trPr>
                        <w:tc>
                          <w:tcPr>
                            <w:tcW w:w="2754" w:type="dxa"/>
                          </w:tcPr>
                          <w:p w14:paraId="30475769" w14:textId="434F3CAE">
                            <w:pPr>
                              <w:tabs>
                                <w:tab w:val="left" w:pos="660"/>
                              </w:tabs>
                              <w:jc w:val="both"/>
                              <w:rPr>
                                <w:kern w:val="1"/>
                                <w:szCs w:val="22"/>
                                <w:lang w:eastAsia="ar-SA"/>
                              </w:rPr>
                            </w:pPr>
                            <w:r>
                              <w:rPr>
                                <w:kern w:val="1"/>
                                <w:szCs w:val="22"/>
                                <w:lang w:eastAsia="ar-SA"/>
                              </w:rPr>
                              <w:t>Vieningo Šiaulių regiono turistinio įvaizdžio palaikymas ir sklaida</w:t>
                            </w:r>
                          </w:p>
                        </w:tc>
                        <w:tc>
                          <w:tcPr>
                            <w:tcW w:w="6520" w:type="dxa"/>
                          </w:tcPr>
                          <w:p w14:paraId="3BF132DB" w14:textId="55065133">
                            <w:pPr>
                              <w:tabs>
                                <w:tab w:val="left" w:pos="1418"/>
                              </w:tabs>
                              <w:jc w:val="both"/>
                              <w:rPr>
                                <w:i/>
                                <w:iCs/>
                                <w:kern w:val="1"/>
                                <w:szCs w:val="22"/>
                                <w:lang w:eastAsia="ar-SA"/>
                              </w:rPr>
                            </w:pPr>
                            <w:r>
                              <w:rPr>
                                <w:iCs/>
                                <w:color w:val="000000"/>
                                <w:szCs w:val="24"/>
                                <w:lang w:eastAsia="lt-LT"/>
                              </w:rPr>
                              <w:t xml:space="preserve">Akmenės rajono savivaldybė, Joniškio turizmo ir verslo informacijos centras, Kelmės turizmo ir verslo informacijos centras, Pakruojo verslo informacijos centras, </w:t>
                            </w:r>
                            <w:r>
                              <w:rPr>
                                <w:iCs/>
                                <w:kern w:val="1"/>
                                <w:szCs w:val="22"/>
                                <w:lang w:eastAsia="ar-SA"/>
                              </w:rPr>
                              <w:t>Radviliškio turizmo informacijos centras,</w:t>
                            </w:r>
                            <w:r>
                              <w:rPr>
                                <w:iCs/>
                                <w:color w:val="000000"/>
                                <w:szCs w:val="24"/>
                                <w:lang w:eastAsia="lt-LT"/>
                              </w:rPr>
                              <w:t xml:space="preserve"> Šiaulių turizmo informacijos centras, Šiaulių rajono turizmo ir verslo informacijos centras</w:t>
                            </w:r>
                          </w:p>
                        </w:tc>
                      </w:tr>
                    </w:tbl>
                    <w:p/>
                  </w:sdtContent>
                </w:sdt>
              </w:sdtContent>
            </w:sdt>
            <w:sdt>
              <w:sdtPr>
                <w:alias w:val="4 p."/>
                <w:tag w:val="part_402632e0a2524ad89dd33008be1b5b6f"/>
                <w:lock w:val="sdtLocked"/>
                <w:richText/>
              </w:sdtPr>
              <w:sdtContent>
                <w:p w14:paraId="0B53BFF9" w14:textId="564E6AD9">
                  <w:pPr>
                    <w:ind w:left="993" w:hanging="284"/>
                    <w:jc w:val="both"/>
                    <w:rPr>
                      <w:kern w:val="1"/>
                      <w:szCs w:val="22"/>
                      <w:lang w:eastAsia="ar-SA"/>
                    </w:rPr>
                  </w:pPr>
                  <w:sdt>
                    <w:sdtPr>
                      <w:alias w:val="Numeris"/>
                      <w:tag w:val="nr_402632e0a2524ad89dd33008be1b5b6f"/>
                      <w:lock w:val="sdtLocked"/>
                      <w:richText/>
                    </w:sdtPr>
                    <w:sdtContent>
                      <w:r>
                        <w:rPr>
                          <w:rFonts w:eastAsia="Verdana"/>
                          <w:kern w:val="1"/>
                          <w:szCs w:val="22"/>
                          <w:lang w:eastAsia="ar-SA"/>
                        </w:rPr>
                        <w:t>4</w:t>
                      </w:r>
                    </w:sdtContent>
                  </w:sdt>
                  <w:r>
                    <w:rPr>
                      <w:rFonts w:eastAsia="Verdana"/>
                      <w:kern w:val="1"/>
                      <w:szCs w:val="22"/>
                      <w:lang w:eastAsia="ar-SA"/>
                    </w:rPr>
                    <w:t>.</w:t>
                    <w:tab/>
                  </w:r>
                  <w:r>
                    <w:rPr>
                      <w:color w:val="000000"/>
                      <w:kern w:val="2"/>
                      <w:szCs w:val="24"/>
                      <w:lang w:eastAsia="ar-SA"/>
                    </w:rPr>
                    <w:t>Partneriai įsipareigoja:</w:t>
                  </w:r>
                </w:p>
                <w:sdt>
                  <w:sdtPr>
                    <w:alias w:val="4.1 pp."/>
                    <w:tag w:val="part_cd97ab9f7fea4f23ac10f2b7024ee924"/>
                    <w:lock w:val="sdtLocked"/>
                    <w:richText/>
                  </w:sdtPr>
                  <w:sdtContent>
                    <w:p w14:paraId="4CDA75FF" w14:textId="5B0047F3">
                      <w:pPr>
                        <w:suppressAutoHyphens/>
                        <w:ind w:firstLine="709"/>
                        <w:jc w:val="both"/>
                        <w:rPr>
                          <w:color w:val="000000"/>
                          <w:kern w:val="2"/>
                          <w:szCs w:val="24"/>
                          <w:lang w:eastAsia="ar-SA"/>
                        </w:rPr>
                      </w:pPr>
                      <w:sdt>
                        <w:sdtPr>
                          <w:alias w:val="Numeris"/>
                          <w:tag w:val="nr_cd97ab9f7fea4f23ac10f2b7024ee924"/>
                          <w:lock w:val="sdtLocked"/>
                          <w:richText/>
                        </w:sdtPr>
                        <w:sdtContent>
                          <w:r>
                            <w:rPr>
                              <w:color w:val="000000"/>
                              <w:kern w:val="2"/>
                              <w:szCs w:val="24"/>
                              <w:lang w:eastAsia="ar-SA"/>
                            </w:rPr>
                            <w:t>4.1</w:t>
                          </w:r>
                        </w:sdtContent>
                      </w:sdt>
                      <w:r>
                        <w:rPr>
                          <w:color w:val="000000"/>
                          <w:kern w:val="2"/>
                          <w:szCs w:val="24"/>
                          <w:lang w:eastAsia="ar-SA"/>
                        </w:rPr>
                        <w:t xml:space="preserve">. </w:t>
                      </w:r>
                      <w:r>
                        <w:rPr>
                          <w:color w:val="000000"/>
                          <w:kern w:val="2"/>
                          <w:szCs w:val="22"/>
                          <w:lang w:eastAsia="ar-SA"/>
                        </w:rPr>
                        <w:t xml:space="preserve">iš kiekvienos Partnerio įstaigos deleguoti po </w:t>
                      </w:r>
                      <w:r>
                        <w:rPr>
                          <w:kern w:val="2"/>
                          <w:szCs w:val="22"/>
                          <w:lang w:eastAsia="ar-SA"/>
                        </w:rPr>
                        <w:t>vieną</w:t>
                      </w:r>
                      <w:r>
                        <w:rPr>
                          <w:color w:val="000000"/>
                          <w:kern w:val="2"/>
                          <w:szCs w:val="22"/>
                          <w:lang w:eastAsia="ar-SA"/>
                        </w:rPr>
                        <w:t xml:space="preserve"> atstovą į Koordinacinę darbo</w:t>
                      </w:r>
                      <w:r>
                        <w:rPr>
                          <w:b/>
                          <w:bCs/>
                          <w:color w:val="000000"/>
                          <w:szCs w:val="22"/>
                          <w:lang w:eastAsia="ar-SA"/>
                        </w:rPr>
                        <w:t xml:space="preserve"> </w:t>
                      </w:r>
                      <w:r>
                        <w:rPr>
                          <w:color w:val="000000"/>
                          <w:kern w:val="2"/>
                          <w:szCs w:val="22"/>
                          <w:lang w:eastAsia="ar-SA"/>
                        </w:rPr>
                        <w:t xml:space="preserve">grupę bendram turistų informavimo paslaugų teikimo koordinavimui, bendriems Partnerių įstaigų pasitarimams dėl turistų informavimo paslaugų teikimo užtikrinimo; </w:t>
                      </w:r>
                    </w:p>
                  </w:sdtContent>
                </w:sdt>
                <w:sdt>
                  <w:sdtPr>
                    <w:alias w:val="4.2 pp."/>
                    <w:tag w:val="part_47d2fd9f4907440bbb4eefff345e7dbd"/>
                    <w:lock w:val="sdtLocked"/>
                    <w:richText/>
                  </w:sdtPr>
                  <w:sdtContent>
                    <w:p w14:paraId="73ED9CC9" w14:textId="61235FB2">
                      <w:pPr>
                        <w:suppressAutoHyphens/>
                        <w:ind w:firstLine="709"/>
                        <w:jc w:val="both"/>
                        <w:rPr>
                          <w:color w:val="000000"/>
                          <w:kern w:val="2"/>
                          <w:szCs w:val="24"/>
                          <w:lang w:eastAsia="ar-SA"/>
                        </w:rPr>
                      </w:pPr>
                      <w:sdt>
                        <w:sdtPr>
                          <w:alias w:val="Numeris"/>
                          <w:tag w:val="nr_47d2fd9f4907440bbb4eefff345e7dbd"/>
                          <w:lock w:val="sdtLocked"/>
                          <w:richText/>
                        </w:sdtPr>
                        <w:sdtContent>
                          <w:r>
                            <w:rPr>
                              <w:color w:val="000000"/>
                              <w:szCs w:val="22"/>
                              <w:lang w:eastAsia="lt-LT"/>
                            </w:rPr>
                            <w:t>4.2</w:t>
                          </w:r>
                        </w:sdtContent>
                      </w:sdt>
                      <w:r>
                        <w:rPr>
                          <w:color w:val="000000"/>
                          <w:szCs w:val="22"/>
                          <w:lang w:eastAsia="lt-LT"/>
                        </w:rPr>
                        <w:t xml:space="preserve">. </w:t>
                      </w:r>
                      <w:r>
                        <w:rPr>
                          <w:szCs w:val="24"/>
                          <w:lang w:eastAsia="lt-LT"/>
                        </w:rPr>
                        <w:t>kasmet derinti Koordinacinės darbo grupės parengtą veiksmų planą visų Partnerių bendrų veiklų, nurodytų Sutarties 2 punkte, ir įsipareigojimų, nurodytų Sutarties III skyriuje, įgyvendinimui</w:t>
                      </w:r>
                      <w:r>
                        <w:rPr>
                          <w:color w:val="000000"/>
                          <w:szCs w:val="22"/>
                          <w:lang w:eastAsia="lt-LT"/>
                        </w:rPr>
                        <w:t>;</w:t>
                      </w:r>
                    </w:p>
                  </w:sdtContent>
                </w:sdt>
                <w:sdt>
                  <w:sdtPr>
                    <w:alias w:val="4.3 pp."/>
                    <w:tag w:val="part_e1234a8baf1e4bd997d87092b6a2563f"/>
                    <w:lock w:val="sdtLocked"/>
                    <w:richText/>
                  </w:sdtPr>
                  <w:sdtContent>
                    <w:p w14:paraId="7DA4D376" w14:textId="7BE17784">
                      <w:pPr>
                        <w:suppressAutoHyphens/>
                        <w:ind w:firstLine="709"/>
                        <w:jc w:val="both"/>
                        <w:rPr>
                          <w:color w:val="000000"/>
                          <w:kern w:val="2"/>
                          <w:szCs w:val="24"/>
                          <w:lang w:eastAsia="ar-SA"/>
                        </w:rPr>
                      </w:pPr>
                      <w:sdt>
                        <w:sdtPr>
                          <w:alias w:val="Numeris"/>
                          <w:tag w:val="nr_e1234a8baf1e4bd997d87092b6a2563f"/>
                          <w:lock w:val="sdtLocked"/>
                          <w:richText/>
                        </w:sdtPr>
                        <w:sdtContent>
                          <w:r>
                            <w:rPr>
                              <w:color w:val="000000"/>
                              <w:kern w:val="2"/>
                              <w:szCs w:val="24"/>
                              <w:lang w:eastAsia="ar-SA"/>
                            </w:rPr>
                            <w:t>4.3</w:t>
                          </w:r>
                        </w:sdtContent>
                      </w:sdt>
                      <w:r>
                        <w:rPr>
                          <w:color w:val="000000"/>
                          <w:kern w:val="2"/>
                          <w:szCs w:val="24"/>
                          <w:lang w:eastAsia="ar-SA"/>
                        </w:rPr>
                        <w:t>. keistis gerąja turistų informavimo paslaugų teikimo praktika;</w:t>
                      </w:r>
                    </w:p>
                  </w:sdtContent>
                </w:sdt>
                <w:sdt>
                  <w:sdtPr>
                    <w:alias w:val="4.4 pp."/>
                    <w:tag w:val="part_ce6a7aab4cd844aaa7f93b69971a0785"/>
                    <w:lock w:val="sdtLocked"/>
                    <w:richText/>
                  </w:sdtPr>
                  <w:sdtContent>
                    <w:p w14:paraId="450C918C" w14:textId="531E6BDD">
                      <w:pPr>
                        <w:suppressAutoHyphens/>
                        <w:ind w:firstLine="709"/>
                        <w:jc w:val="both"/>
                        <w:rPr>
                          <w:color w:val="000000"/>
                          <w:kern w:val="2"/>
                          <w:szCs w:val="24"/>
                          <w:lang w:eastAsia="ar-SA"/>
                        </w:rPr>
                      </w:pPr>
                      <w:sdt>
                        <w:sdtPr>
                          <w:alias w:val="Numeris"/>
                          <w:tag w:val="nr_ce6a7aab4cd844aaa7f93b69971a0785"/>
                          <w:lock w:val="sdtLocked"/>
                          <w:richText/>
                        </w:sdtPr>
                        <w:sdtContent>
                          <w:r>
                            <w:rPr>
                              <w:color w:val="000000"/>
                              <w:kern w:val="2"/>
                              <w:szCs w:val="24"/>
                              <w:lang w:eastAsia="ar-SA"/>
                            </w:rPr>
                            <w:t>4.4</w:t>
                          </w:r>
                        </w:sdtContent>
                      </w:sdt>
                      <w:r>
                        <w:rPr>
                          <w:color w:val="000000"/>
                          <w:kern w:val="2"/>
                          <w:szCs w:val="24"/>
                          <w:lang w:eastAsia="ar-SA"/>
                        </w:rPr>
                        <w:t>. užtikrinti, kad turistų informavimo paslaugomis galėtų naudotis visi gyventojai ir šios paslaugos būtų teikiamos nuolat;</w:t>
                      </w:r>
                    </w:p>
                  </w:sdtContent>
                </w:sdt>
                <w:sdt>
                  <w:sdtPr>
                    <w:alias w:val="4.5 pp."/>
                    <w:tag w:val="part_a655b6cf3d9e4877bd3ed952fe686a0e"/>
                    <w:lock w:val="sdtLocked"/>
                    <w:richText/>
                  </w:sdtPr>
                  <w:sdtContent>
                    <w:p w14:paraId="0E387BC8" w14:textId="5CABFED1">
                      <w:pPr>
                        <w:suppressAutoHyphens/>
                        <w:ind w:firstLine="709"/>
                        <w:jc w:val="both"/>
                        <w:rPr>
                          <w:color w:val="000000"/>
                          <w:kern w:val="2"/>
                          <w:szCs w:val="24"/>
                          <w:lang w:eastAsia="ar-SA"/>
                        </w:rPr>
                      </w:pPr>
                      <w:sdt>
                        <w:sdtPr>
                          <w:alias w:val="Numeris"/>
                          <w:tag w:val="nr_a655b6cf3d9e4877bd3ed952fe686a0e"/>
                          <w:lock w:val="sdtLocked"/>
                          <w:richText/>
                        </w:sdtPr>
                        <w:sdtContent>
                          <w:r>
                            <w:rPr>
                              <w:color w:val="000000"/>
                              <w:kern w:val="2"/>
                              <w:szCs w:val="24"/>
                              <w:lang w:eastAsia="ar-SA"/>
                            </w:rPr>
                            <w:t>4.5</w:t>
                          </w:r>
                        </w:sdtContent>
                      </w:sdt>
                      <w:r>
                        <w:rPr>
                          <w:color w:val="000000"/>
                          <w:kern w:val="2"/>
                          <w:szCs w:val="24"/>
                          <w:lang w:eastAsia="ar-SA"/>
                        </w:rPr>
                        <w:t>. teikti konsultacijas, reikalingas šiai Sutarčiai įgyvendinti;</w:t>
                      </w:r>
                    </w:p>
                  </w:sdtContent>
                </w:sdt>
                <w:sdt>
                  <w:sdtPr>
                    <w:alias w:val="4.6 pp."/>
                    <w:tag w:val="part_b84ca6cdc95c4f8ab90e1cd6e6a26c1f"/>
                    <w:lock w:val="sdtLocked"/>
                    <w:richText/>
                  </w:sdtPr>
                  <w:sdtContent>
                    <w:p w14:paraId="27F16BEB" w14:textId="4CE8272B">
                      <w:pPr>
                        <w:suppressAutoHyphens/>
                        <w:ind w:firstLine="709"/>
                        <w:jc w:val="both"/>
                        <w:rPr>
                          <w:color w:val="000000"/>
                          <w:kern w:val="2"/>
                          <w:szCs w:val="24"/>
                          <w:lang w:eastAsia="ar-SA"/>
                        </w:rPr>
                      </w:pPr>
                      <w:sdt>
                        <w:sdtPr>
                          <w:alias w:val="Numeris"/>
                          <w:tag w:val="nr_b84ca6cdc95c4f8ab90e1cd6e6a26c1f"/>
                          <w:lock w:val="sdtLocked"/>
                          <w:richText/>
                        </w:sdtPr>
                        <w:sdtContent>
                          <w:r>
                            <w:rPr>
                              <w:color w:val="000000"/>
                              <w:kern w:val="2"/>
                              <w:szCs w:val="24"/>
                              <w:lang w:eastAsia="ar-SA"/>
                            </w:rPr>
                            <w:t>4.6</w:t>
                          </w:r>
                        </w:sdtContent>
                      </w:sdt>
                      <w:r>
                        <w:rPr>
                          <w:color w:val="000000"/>
                          <w:kern w:val="2"/>
                          <w:szCs w:val="24"/>
                          <w:lang w:eastAsia="ar-SA"/>
                        </w:rPr>
                        <w:t xml:space="preserve">. </w:t>
                      </w:r>
                      <w:r>
                        <w:rPr>
                          <w:kern w:val="2"/>
                          <w:szCs w:val="24"/>
                          <w:lang w:eastAsia="ar-SA"/>
                        </w:rPr>
                        <w:t>neperleisti šioje Sutartyje numatytų teisių ir įsipareigojimų tretiesiems asmenims be rašytinio kitų Partnerių sutikimo</w:t>
                      </w:r>
                      <w:r>
                        <w:rPr>
                          <w:color w:val="538135"/>
                          <w:kern w:val="2"/>
                          <w:szCs w:val="24"/>
                          <w:lang w:eastAsia="ar-SA"/>
                        </w:rPr>
                        <w:t>;</w:t>
                      </w:r>
                    </w:p>
                  </w:sdtContent>
                </w:sdt>
                <w:sdt>
                  <w:sdtPr>
                    <w:alias w:val="4.7 pp."/>
                    <w:tag w:val="part_806f1d02928143eb83a9f4a669dea78a"/>
                    <w:lock w:val="sdtLocked"/>
                    <w:richText/>
                  </w:sdtPr>
                  <w:sdtContent>
                    <w:p w14:paraId="73C5DC0D" w14:textId="317C1A33">
                      <w:pPr>
                        <w:suppressAutoHyphens/>
                        <w:ind w:firstLine="709"/>
                        <w:jc w:val="both"/>
                        <w:rPr>
                          <w:color w:val="000000"/>
                          <w:kern w:val="2"/>
                          <w:szCs w:val="24"/>
                          <w:lang w:eastAsia="ar-SA"/>
                        </w:rPr>
                      </w:pPr>
                      <w:sdt>
                        <w:sdtPr>
                          <w:alias w:val="Numeris"/>
                          <w:tag w:val="nr_806f1d02928143eb83a9f4a669dea78a"/>
                          <w:lock w:val="sdtLocked"/>
                          <w:richText/>
                        </w:sdtPr>
                        <w:sdtContent>
                          <w:r>
                            <w:rPr>
                              <w:color w:val="000000"/>
                              <w:kern w:val="2"/>
                              <w:szCs w:val="24"/>
                              <w:lang w:eastAsia="ar-SA"/>
                            </w:rPr>
                            <w:t>4.7</w:t>
                          </w:r>
                        </w:sdtContent>
                      </w:sdt>
                      <w:r>
                        <w:rPr>
                          <w:color w:val="000000"/>
                          <w:kern w:val="2"/>
                          <w:szCs w:val="24"/>
                          <w:lang w:eastAsia="ar-SA"/>
                        </w:rPr>
                        <w:t>. šia Sutartimi prisiimtus įsipareigojimus vykdyti laiku, tinkamai ir kokybiškai;</w:t>
                      </w:r>
                    </w:p>
                  </w:sdtContent>
                </w:sdt>
                <w:sdt>
                  <w:sdtPr>
                    <w:alias w:val="4.8 pp."/>
                    <w:tag w:val="part_6abf82b67ab549c7b6f33205a7b71a9a"/>
                    <w:lock w:val="sdtLocked"/>
                    <w:richText/>
                  </w:sdtPr>
                  <w:sdtContent>
                    <w:p w14:paraId="0897DC15" w14:textId="43F3A466">
                      <w:pPr>
                        <w:suppressAutoHyphens/>
                        <w:ind w:firstLine="709"/>
                        <w:jc w:val="both"/>
                        <w:rPr>
                          <w:color w:val="000000"/>
                          <w:kern w:val="2"/>
                          <w:szCs w:val="24"/>
                          <w:lang w:eastAsia="ar-SA"/>
                        </w:rPr>
                      </w:pPr>
                      <w:sdt>
                        <w:sdtPr>
                          <w:alias w:val="Numeris"/>
                          <w:tag w:val="nr_6abf82b67ab549c7b6f33205a7b71a9a"/>
                          <w:lock w:val="sdtLocked"/>
                          <w:richText/>
                        </w:sdtPr>
                        <w:sdtContent>
                          <w:r>
                            <w:rPr>
                              <w:color w:val="000000"/>
                              <w:kern w:val="2"/>
                              <w:szCs w:val="24"/>
                              <w:lang w:eastAsia="ar-SA"/>
                            </w:rPr>
                            <w:t>4.8</w:t>
                          </w:r>
                        </w:sdtContent>
                      </w:sdt>
                      <w:r>
                        <w:rPr>
                          <w:color w:val="000000"/>
                          <w:kern w:val="2"/>
                          <w:szCs w:val="24"/>
                          <w:lang w:eastAsia="ar-SA"/>
                        </w:rPr>
                        <w:t>. teikti Koordinacinei darbo grupei informaciją, susijusią su Sutartyje numatytų įsipareigojimų vykdymu.</w:t>
                      </w:r>
                    </w:p>
                    <w:p w14:paraId="48F8A459" w14:textId="77777777">
                      <w:pPr>
                        <w:suppressAutoHyphens/>
                        <w:ind w:left="15" w:hanging="15"/>
                        <w:jc w:val="center"/>
                        <w:rPr>
                          <w:b/>
                          <w:bCs/>
                          <w:color w:val="000000"/>
                          <w:kern w:val="2"/>
                          <w:sz w:val="16"/>
                          <w:szCs w:val="16"/>
                          <w:lang w:eastAsia="ar-SA"/>
                        </w:rPr>
                      </w:pPr>
                    </w:p>
                  </w:sdtContent>
                </w:sdt>
              </w:sdtContent>
            </w:sdt>
          </w:sdtContent>
        </w:sdt>
        <w:sdt>
          <w:sdtPr>
            <w:alias w:val="skyrius"/>
            <w:tag w:val="part_e68f4b27dbcf4e489b7bbe9afe075808"/>
            <w:lock w:val="sdtLocked"/>
            <w:richText/>
          </w:sdtPr>
          <w:sdtContent>
            <w:p w14:paraId="149850B7" w14:textId="31D4BA37">
              <w:pPr>
                <w:suppressAutoHyphens/>
                <w:ind w:left="15" w:hanging="15"/>
                <w:jc w:val="center"/>
                <w:rPr>
                  <w:b/>
                  <w:bCs/>
                  <w:color w:val="000000"/>
                  <w:kern w:val="2"/>
                  <w:szCs w:val="24"/>
                  <w:lang w:eastAsia="ar-SA"/>
                </w:rPr>
              </w:pPr>
              <w:sdt>
                <w:sdtPr>
                  <w:alias w:val="Numeris"/>
                  <w:tag w:val="nr_e68f4b27dbcf4e489b7bbe9afe075808"/>
                  <w:lock w:val="sdtLocked"/>
                  <w:richText/>
                </w:sdtPr>
                <w:sdtContent>
                  <w:r>
                    <w:rPr>
                      <w:b/>
                      <w:bCs/>
                      <w:color w:val="000000"/>
                      <w:kern w:val="2"/>
                      <w:szCs w:val="24"/>
                      <w:lang w:eastAsia="ar-SA"/>
                    </w:rPr>
                    <w:t>IV</w:t>
                  </w:r>
                </w:sdtContent>
              </w:sdt>
              <w:r>
                <w:rPr>
                  <w:b/>
                  <w:bCs/>
                  <w:color w:val="000000"/>
                  <w:kern w:val="2"/>
                  <w:szCs w:val="24"/>
                  <w:lang w:eastAsia="ar-SA"/>
                </w:rPr>
                <w:t xml:space="preserve"> SKYRIUS</w:t>
              </w:r>
            </w:p>
            <w:p w14:paraId="325D32BB" w14:textId="77777777">
              <w:pPr>
                <w:suppressAutoHyphens/>
                <w:ind w:left="15" w:hanging="15"/>
                <w:jc w:val="center"/>
                <w:rPr>
                  <w:b/>
                  <w:bCs/>
                  <w:color w:val="000000"/>
                  <w:kern w:val="2"/>
                  <w:szCs w:val="24"/>
                  <w:lang w:eastAsia="ar-SA"/>
                </w:rPr>
              </w:pPr>
              <w:sdt>
                <w:sdtPr>
                  <w:alias w:val="Pavadinimas"/>
                  <w:tag w:val="title_e68f4b27dbcf4e489b7bbe9afe075808"/>
                  <w:lock w:val="sdtLocked"/>
                  <w:richText/>
                </w:sdtPr>
                <w:sdtContent>
                  <w:r>
                    <w:rPr>
                      <w:b/>
                      <w:bCs/>
                      <w:color w:val="000000"/>
                      <w:kern w:val="2"/>
                      <w:szCs w:val="24"/>
                      <w:lang w:eastAsia="ar-SA"/>
                    </w:rPr>
                    <w:t>KOORDINACINĖ DARBO GRUPĖ</w:t>
                  </w:r>
                </w:sdtContent>
              </w:sdt>
            </w:p>
            <w:p w14:paraId="042E2EC5" w14:textId="77777777">
              <w:pPr>
                <w:suppressAutoHyphens/>
                <w:ind w:left="15" w:hanging="15"/>
                <w:jc w:val="center"/>
                <w:rPr>
                  <w:b/>
                  <w:bCs/>
                  <w:color w:val="000000"/>
                  <w:kern w:val="2"/>
                  <w:sz w:val="16"/>
                  <w:szCs w:val="16"/>
                  <w:lang w:eastAsia="ar-SA"/>
                </w:rPr>
              </w:pPr>
            </w:p>
            <w:sdt>
              <w:sdtPr>
                <w:alias w:val="5 p."/>
                <w:tag w:val="part_5e6825accbfb4e5d8d493e2613b89872"/>
                <w:lock w:val="sdtLocked"/>
                <w:richText/>
              </w:sdtPr>
              <w:sdtContent>
                <w:p w14:paraId="33C832A7" w14:textId="0F30D8A6">
                  <w:pPr>
                    <w:tabs>
                      <w:tab w:val="left" w:pos="1134"/>
                    </w:tabs>
                    <w:ind w:firstLine="709"/>
                    <w:jc w:val="both"/>
                    <w:rPr>
                      <w:color w:val="000000"/>
                      <w:kern w:val="2"/>
                      <w:szCs w:val="24"/>
                      <w:lang w:eastAsia="ar-SA"/>
                    </w:rPr>
                  </w:pPr>
                  <w:sdt>
                    <w:sdtPr>
                      <w:alias w:val="Numeris"/>
                      <w:tag w:val="nr_5e6825accbfb4e5d8d493e2613b89872"/>
                      <w:lock w:val="sdtLocked"/>
                      <w:richText/>
                    </w:sdtPr>
                    <w:sdtContent>
                      <w:r>
                        <w:rPr>
                          <w:rFonts w:eastAsia="Verdana"/>
                          <w:color w:val="000000"/>
                          <w:kern w:val="2"/>
                          <w:szCs w:val="24"/>
                          <w:lang w:eastAsia="ar-SA"/>
                        </w:rPr>
                        <w:t>5</w:t>
                      </w:r>
                    </w:sdtContent>
                  </w:sdt>
                  <w:r>
                    <w:rPr>
                      <w:rFonts w:eastAsia="Verdana"/>
                      <w:color w:val="000000"/>
                      <w:kern w:val="2"/>
                      <w:szCs w:val="24"/>
                      <w:lang w:eastAsia="ar-SA"/>
                    </w:rPr>
                    <w:t>.</w:t>
                    <w:tab/>
                  </w:r>
                  <w:r>
                    <w:rPr>
                      <w:color w:val="000000"/>
                      <w:kern w:val="2"/>
                      <w:szCs w:val="24"/>
                      <w:lang w:eastAsia="ar-SA"/>
                    </w:rPr>
                    <w:t>Koordinacinės darbo grupės kompetencija apima šios Sutarties 2 punkte aprašytas Šiaulių regiono gamtos ir kultūros objektų pritaikymo lankymui, informacijos sklaidos gerinimo bendras veiklas. Koordinacinės darbo grupės sudėtį pagal Partnerių pateiktus delegavimo raštus tvirtina Organizatoriaus meras savo potvarkiu. Koordinacinės darbo grupės vadovu paskiriamas Organizatoriaus atstovas.</w:t>
                  </w:r>
                </w:p>
              </w:sdtContent>
            </w:sdt>
            <w:sdt>
              <w:sdtPr>
                <w:alias w:val="6 p."/>
                <w:tag w:val="part_f340bcbe4f9d4740ba8da71c80d29482"/>
                <w:lock w:val="sdtLocked"/>
                <w:richText/>
              </w:sdtPr>
              <w:sdtContent>
                <w:p w14:paraId="343488B8" w14:textId="73D9D6F0">
                  <w:pPr>
                    <w:ind w:firstLine="709"/>
                    <w:jc w:val="both"/>
                    <w:rPr>
                      <w:strike/>
                      <w:color w:val="000000"/>
                      <w:kern w:val="2"/>
                      <w:szCs w:val="24"/>
                      <w:lang w:eastAsia="ar-SA"/>
                    </w:rPr>
                  </w:pPr>
                  <w:sdt>
                    <w:sdtPr>
                      <w:alias w:val="Numeris"/>
                      <w:tag w:val="nr_f340bcbe4f9d4740ba8da71c80d29482"/>
                      <w:lock w:val="sdtLocked"/>
                      <w:richText/>
                    </w:sdtPr>
                    <w:sdtContent>
                      <w:r>
                        <w:rPr>
                          <w:rFonts w:eastAsia="Verdana"/>
                          <w:color w:val="000000"/>
                          <w:kern w:val="2"/>
                          <w:szCs w:val="24"/>
                          <w:lang w:eastAsia="ar-SA"/>
                        </w:rPr>
                        <w:t>6</w:t>
                      </w:r>
                    </w:sdtContent>
                  </w:sdt>
                  <w:r>
                    <w:rPr>
                      <w:rFonts w:eastAsia="Verdana"/>
                      <w:color w:val="000000"/>
                      <w:kern w:val="2"/>
                      <w:szCs w:val="24"/>
                      <w:lang w:eastAsia="ar-SA"/>
                    </w:rPr>
                    <w:t>.</w:t>
                    <w:tab/>
                  </w:r>
                  <w:r>
                    <w:rPr>
                      <w:color w:val="000000"/>
                      <w:kern w:val="2"/>
                      <w:szCs w:val="24"/>
                      <w:lang w:eastAsia="ar-SA"/>
                    </w:rPr>
                    <w:t xml:space="preserve">Priemonę koordinuojanti įstaiga, kaip nurodyta Sutarties 3.3 papunktyje, Koordinacinei darbo grupei teikia siūlymus dėl priemonės įgyvendinimo bei, išreiškus poreikį, rengia ataskaitas. Jei priemonę koordinuojančia įstaiga įvardijami visi Partneriai, kiekvienas Partneris įsipareigoja Koordinacinei darbo grupei teikti atskirus siūlymus dėl kiekvienos priemonės įgyvendinimo. </w:t>
                  </w:r>
                </w:p>
              </w:sdtContent>
            </w:sdt>
            <w:sdt>
              <w:sdtPr>
                <w:alias w:val="7 p."/>
                <w:tag w:val="part_2bdce28049be4c7eafd4cab290d75ec3"/>
                <w:lock w:val="sdtLocked"/>
                <w:richText/>
              </w:sdtPr>
              <w:sdtContent>
                <w:p w14:paraId="12F25493" w14:textId="6B33F52F">
                  <w:pPr>
                    <w:tabs>
                      <w:tab w:val="left" w:pos="1134"/>
                    </w:tabs>
                    <w:suppressAutoHyphens/>
                    <w:ind w:firstLine="709"/>
                    <w:jc w:val="both"/>
                    <w:rPr>
                      <w:kern w:val="2"/>
                      <w:szCs w:val="24"/>
                      <w:lang w:eastAsia="ar-SA"/>
                    </w:rPr>
                  </w:pPr>
                  <w:sdt>
                    <w:sdtPr>
                      <w:alias w:val="Numeris"/>
                      <w:tag w:val="nr_2bdce28049be4c7eafd4cab290d75ec3"/>
                      <w:lock w:val="sdtLocked"/>
                      <w:richText/>
                    </w:sdtPr>
                    <w:sdtContent>
                      <w:r>
                        <w:rPr>
                          <w:rFonts w:eastAsia="Verdana"/>
                          <w:kern w:val="2"/>
                          <w:szCs w:val="24"/>
                          <w:lang w:eastAsia="ar-SA"/>
                        </w:rPr>
                        <w:t>7</w:t>
                      </w:r>
                    </w:sdtContent>
                  </w:sdt>
                  <w:r>
                    <w:rPr>
                      <w:rFonts w:eastAsia="Verdana"/>
                      <w:kern w:val="2"/>
                      <w:szCs w:val="24"/>
                      <w:lang w:eastAsia="ar-SA"/>
                    </w:rPr>
                    <w:t>.</w:t>
                    <w:tab/>
                  </w:r>
                  <w:r>
                    <w:rPr>
                      <w:kern w:val="2"/>
                      <w:szCs w:val="24"/>
                      <w:lang w:eastAsia="ar-SA"/>
                    </w:rPr>
                    <w:t>Koordinacinės darbo grupės funkcijos:</w:t>
                  </w:r>
                </w:p>
                <w:sdt>
                  <w:sdtPr>
                    <w:alias w:val="7.1 pp."/>
                    <w:tag w:val="part_98b6336a6f9d43a084cd35fe39c3a071"/>
                    <w:lock w:val="sdtLocked"/>
                    <w:richText/>
                  </w:sdtPr>
                  <w:sdtContent>
                    <w:p w14:paraId="403FEAFA" w14:textId="19BDC614">
                      <w:pPr>
                        <w:tabs>
                          <w:tab w:val="left" w:pos="1134"/>
                        </w:tabs>
                        <w:suppressAutoHyphens/>
                        <w:ind w:firstLine="709"/>
                        <w:jc w:val="both"/>
                        <w:rPr>
                          <w:kern w:val="2"/>
                          <w:szCs w:val="24"/>
                          <w:lang w:eastAsia="ar-SA"/>
                        </w:rPr>
                      </w:pPr>
                      <w:sdt>
                        <w:sdtPr>
                          <w:alias w:val="Numeris"/>
                          <w:tag w:val="nr_98b6336a6f9d43a084cd35fe39c3a071"/>
                          <w:lock w:val="sdtLocked"/>
                          <w:richText/>
                        </w:sdtPr>
                        <w:sdtContent>
                          <w:r>
                            <w:rPr>
                              <w:rFonts w:eastAsia="Verdana"/>
                              <w:kern w:val="2"/>
                              <w:szCs w:val="24"/>
                              <w:lang w:eastAsia="ar-SA"/>
                            </w:rPr>
                            <w:t>7.1</w:t>
                          </w:r>
                        </w:sdtContent>
                      </w:sdt>
                      <w:r>
                        <w:rPr>
                          <w:rFonts w:eastAsia="Verdana"/>
                          <w:kern w:val="2"/>
                          <w:szCs w:val="24"/>
                          <w:lang w:eastAsia="ar-SA"/>
                        </w:rPr>
                        <w:t>.</w:t>
                        <w:tab/>
                      </w:r>
                      <w:r>
                        <w:rPr>
                          <w:kern w:val="2"/>
                          <w:szCs w:val="24"/>
                          <w:lang w:eastAsia="ar-SA"/>
                        </w:rPr>
                        <w:t>iki einamųjų metų II ketvirčio pabaigos surenka iš priemones koordinuojančių įstaigų informaciją apie Partnerių siūlymus dėl priemonių, nurodytų Sutarties 3.3 papunktyje, įgyvendinimo sekančiais biudžetiniais metais, juos apibendrina ir rengia kasmetinį veiksmų planą (toliau – Veiksmų planas). Veiksmų plano projektas rengiamas sekantiems biudžetiniams metams ir einamųjų metų III ketvirčio pabaigoje teikiamas Partneriams derinimui. Veiksmų plano projektas, išreiškus poreikį, tikslinamas pagal Partnerių pastabas iki bus gauti visų Partnerių suderinimai. Veiksmų planas tvirtinamas protokoliniu Koordinacinės darbo grupės sprendimu iki sekančių metų kovo mėn. pradžios;</w:t>
                      </w:r>
                    </w:p>
                  </w:sdtContent>
                </w:sdt>
                <w:sdt>
                  <w:sdtPr>
                    <w:alias w:val="7.2 pp."/>
                    <w:tag w:val="part_4d01c82ba3eb44528ddca3aae941e14c"/>
                    <w:lock w:val="sdtLocked"/>
                    <w:richText/>
                  </w:sdtPr>
                  <w:sdtContent>
                    <w:p w14:paraId="359ABC5D" w14:textId="3CEAF203">
                      <w:pPr>
                        <w:tabs>
                          <w:tab w:val="left" w:pos="1134"/>
                        </w:tabs>
                        <w:suppressAutoHyphens/>
                        <w:ind w:firstLine="709"/>
                        <w:jc w:val="both"/>
                        <w:rPr>
                          <w:kern w:val="2"/>
                          <w:szCs w:val="24"/>
                          <w:lang w:eastAsia="ar-SA"/>
                        </w:rPr>
                      </w:pPr>
                      <w:sdt>
                        <w:sdtPr>
                          <w:alias w:val="Numeris"/>
                          <w:tag w:val="nr_4d01c82ba3eb44528ddca3aae941e14c"/>
                          <w:lock w:val="sdtLocked"/>
                          <w:richText/>
                        </w:sdtPr>
                        <w:sdtContent>
                          <w:r>
                            <w:rPr>
                              <w:rFonts w:eastAsia="Verdana"/>
                              <w:kern w:val="2"/>
                              <w:szCs w:val="24"/>
                              <w:lang w:eastAsia="ar-SA"/>
                            </w:rPr>
                            <w:t>7.2</w:t>
                          </w:r>
                        </w:sdtContent>
                      </w:sdt>
                      <w:r>
                        <w:rPr>
                          <w:rFonts w:eastAsia="Verdana"/>
                          <w:kern w:val="2"/>
                          <w:szCs w:val="24"/>
                          <w:lang w:eastAsia="ar-SA"/>
                        </w:rPr>
                        <w:t>.</w:t>
                        <w:tab/>
                      </w:r>
                      <w:r>
                        <w:rPr>
                          <w:kern w:val="2"/>
                          <w:szCs w:val="24"/>
                          <w:lang w:eastAsia="ar-SA"/>
                        </w:rPr>
                        <w:t>pasibaigus kalendoriniams metams, iki kovo 1 d. surenka informaciją iš Partnerių apie Veiksmų plane numatytų priemonių įgyvendinimą ir (arba) neįgyvendinimą, neįgyvendinimo priežastis. Koordinacinė darbo grupė surinktą informaciją apibendrina ir parengia Veiksmų plano įgyvendinimo ataskaitą (toliau – Ataskaita). Ataskaita tvirtinama protokoliniu Koordinacinės darbo grupės sprendimu ir teikiama Šiaulių regiono plėtros tarybai iki balandžio 30 d.;</w:t>
                      </w:r>
                    </w:p>
                  </w:sdtContent>
                </w:sdt>
                <w:sdt>
                  <w:sdtPr>
                    <w:alias w:val="7.3 pp."/>
                    <w:tag w:val="part_dcb71552012a4cce9fff8e6963659710"/>
                    <w:lock w:val="sdtLocked"/>
                    <w:richText/>
                  </w:sdtPr>
                  <w:sdtContent>
                    <w:p w14:paraId="5C73280B" w14:textId="276C8992">
                      <w:pPr>
                        <w:tabs>
                          <w:tab w:val="left" w:pos="1134"/>
                        </w:tabs>
                        <w:suppressAutoHyphens/>
                        <w:ind w:firstLine="709"/>
                        <w:jc w:val="both"/>
                        <w:rPr>
                          <w:kern w:val="2"/>
                          <w:szCs w:val="24"/>
                          <w:lang w:eastAsia="ar-SA"/>
                        </w:rPr>
                      </w:pPr>
                      <w:sdt>
                        <w:sdtPr>
                          <w:alias w:val="Numeris"/>
                          <w:tag w:val="nr_dcb71552012a4cce9fff8e6963659710"/>
                          <w:lock w:val="sdtLocked"/>
                          <w:richText/>
                        </w:sdtPr>
                        <w:sdtContent>
                          <w:r>
                            <w:rPr>
                              <w:rFonts w:eastAsia="Verdana"/>
                              <w:kern w:val="2"/>
                              <w:szCs w:val="24"/>
                              <w:lang w:eastAsia="ar-SA"/>
                            </w:rPr>
                            <w:t>7.3</w:t>
                          </w:r>
                        </w:sdtContent>
                      </w:sdt>
                      <w:r>
                        <w:rPr>
                          <w:rFonts w:eastAsia="Verdana"/>
                          <w:kern w:val="2"/>
                          <w:szCs w:val="24"/>
                          <w:lang w:eastAsia="ar-SA"/>
                        </w:rPr>
                        <w:t>.</w:t>
                        <w:tab/>
                      </w:r>
                      <w:r>
                        <w:rPr>
                          <w:kern w:val="2"/>
                          <w:szCs w:val="24"/>
                          <w:lang w:eastAsia="ar-SA"/>
                        </w:rPr>
                        <w:t>esant poreikiui, savo kompetencijos ribose dalyvauja rengiant ir įgyvendinant Sutarties 2 punkte nurodytas bendras veiklas – teikia nuomonę;</w:t>
                      </w:r>
                    </w:p>
                  </w:sdtContent>
                </w:sdt>
                <w:sdt>
                  <w:sdtPr>
                    <w:alias w:val="7.4 pp."/>
                    <w:tag w:val="part_28091c907aa24bb3b0eccb361a2f000e"/>
                    <w:lock w:val="sdtLocked"/>
                    <w:richText/>
                  </w:sdtPr>
                  <w:sdtContent>
                    <w:p w14:paraId="318271FC" w14:textId="47FBFC38">
                      <w:pPr>
                        <w:tabs>
                          <w:tab w:val="left" w:pos="1134"/>
                        </w:tabs>
                        <w:ind w:firstLine="709"/>
                        <w:jc w:val="both"/>
                        <w:rPr>
                          <w:kern w:val="2"/>
                          <w:szCs w:val="24"/>
                          <w:lang w:eastAsia="ar-SA"/>
                        </w:rPr>
                      </w:pPr>
                      <w:sdt>
                        <w:sdtPr>
                          <w:alias w:val="Numeris"/>
                          <w:tag w:val="nr_28091c907aa24bb3b0eccb361a2f000e"/>
                          <w:lock w:val="sdtLocked"/>
                          <w:richText/>
                        </w:sdtPr>
                        <w:sdtContent>
                          <w:r>
                            <w:rPr>
                              <w:rFonts w:eastAsia="Verdana"/>
                              <w:kern w:val="2"/>
                              <w:szCs w:val="24"/>
                              <w:lang w:eastAsia="ar-SA"/>
                            </w:rPr>
                            <w:t>7.4</w:t>
                          </w:r>
                        </w:sdtContent>
                      </w:sdt>
                      <w:r>
                        <w:rPr>
                          <w:rFonts w:eastAsia="Verdana"/>
                          <w:kern w:val="2"/>
                          <w:szCs w:val="24"/>
                          <w:lang w:eastAsia="ar-SA"/>
                        </w:rPr>
                        <w:t>.</w:t>
                        <w:tab/>
                      </w:r>
                      <w:r>
                        <w:rPr>
                          <w:kern w:val="2"/>
                          <w:szCs w:val="24"/>
                          <w:lang w:eastAsia="ar-SA"/>
                        </w:rPr>
                        <w:t>savo kompetencijos ribose teikia metodinę ir konsultacinę pagalbą Partneriams bei šios Sutarties 3.3 papunktyje nurodytoms įstaigoms;</w:t>
                      </w:r>
                    </w:p>
                  </w:sdtContent>
                </w:sdt>
                <w:sdt>
                  <w:sdtPr>
                    <w:alias w:val="7.5 pp."/>
                    <w:tag w:val="part_294b2cc705904caca245a070aa68a7d0"/>
                    <w:lock w:val="sdtLocked"/>
                    <w:richText/>
                  </w:sdtPr>
                  <w:sdtContent>
                    <w:p w14:paraId="558B6E20" w14:textId="4D2A1588">
                      <w:pPr>
                        <w:tabs>
                          <w:tab w:val="left" w:pos="1134"/>
                        </w:tabs>
                        <w:ind w:firstLine="709"/>
                        <w:jc w:val="both"/>
                        <w:rPr>
                          <w:kern w:val="2"/>
                          <w:szCs w:val="24"/>
                          <w:lang w:eastAsia="ar-SA"/>
                        </w:rPr>
                      </w:pPr>
                      <w:sdt>
                        <w:sdtPr>
                          <w:alias w:val="Numeris"/>
                          <w:tag w:val="nr_294b2cc705904caca245a070aa68a7d0"/>
                          <w:lock w:val="sdtLocked"/>
                          <w:richText/>
                        </w:sdtPr>
                        <w:sdtContent>
                          <w:r>
                            <w:rPr>
                              <w:rFonts w:eastAsia="Verdana"/>
                              <w:kern w:val="2"/>
                              <w:szCs w:val="24"/>
                              <w:lang w:eastAsia="ar-SA"/>
                            </w:rPr>
                            <w:t>7.5</w:t>
                          </w:r>
                        </w:sdtContent>
                      </w:sdt>
                      <w:r>
                        <w:rPr>
                          <w:rFonts w:eastAsia="Verdana"/>
                          <w:kern w:val="2"/>
                          <w:szCs w:val="24"/>
                          <w:lang w:eastAsia="ar-SA"/>
                        </w:rPr>
                        <w:t>.</w:t>
                        <w:tab/>
                      </w:r>
                      <w:r>
                        <w:rPr>
                          <w:kern w:val="2"/>
                          <w:szCs w:val="24"/>
                          <w:lang w:eastAsia="ar-SA"/>
                        </w:rPr>
                        <w:t>esant poreikiui, savo kompetencijos ribose organizuoja pasitarimus su atsakingomis institucijomis ir suinteresuotais asmenimis aktualiais klausimais, susijusiais su Šiaulių regiono gamtos ir kultūros objektų pritaikymo lankymui, informacijos sklaidos gerinimo paslaugos teikimu.</w:t>
                      </w:r>
                    </w:p>
                  </w:sdtContent>
                </w:sdt>
              </w:sdtContent>
            </w:sdt>
            <w:sdt>
              <w:sdtPr>
                <w:alias w:val="8 p."/>
                <w:tag w:val="part_74d956cd3f644b60964e5276b57c431b"/>
                <w:lock w:val="sdtLocked"/>
                <w:richText/>
              </w:sdtPr>
              <w:sdtContent>
                <w:p w14:paraId="7520F160" w14:textId="76B1F856">
                  <w:pPr>
                    <w:tabs>
                      <w:tab w:val="left" w:pos="1134"/>
                    </w:tabs>
                    <w:suppressAutoHyphens/>
                    <w:ind w:firstLine="709"/>
                    <w:jc w:val="both"/>
                    <w:rPr>
                      <w:color w:val="000000"/>
                      <w:kern w:val="2"/>
                      <w:szCs w:val="24"/>
                      <w:lang w:eastAsia="ar-SA"/>
                    </w:rPr>
                  </w:pPr>
                  <w:sdt>
                    <w:sdtPr>
                      <w:alias w:val="Numeris"/>
                      <w:tag w:val="nr_74d956cd3f644b60964e5276b57c431b"/>
                      <w:lock w:val="sdtLocked"/>
                      <w:richText/>
                    </w:sdtPr>
                    <w:sdtContent>
                      <w:r>
                        <w:rPr>
                          <w:rFonts w:eastAsia="Verdana"/>
                          <w:color w:val="000000"/>
                          <w:kern w:val="2"/>
                          <w:szCs w:val="24"/>
                          <w:lang w:eastAsia="ar-SA"/>
                        </w:rPr>
                        <w:t>8</w:t>
                      </w:r>
                    </w:sdtContent>
                  </w:sdt>
                  <w:r>
                    <w:rPr>
                      <w:rFonts w:eastAsia="Verdana"/>
                      <w:color w:val="000000"/>
                      <w:kern w:val="2"/>
                      <w:szCs w:val="24"/>
                      <w:lang w:eastAsia="ar-SA"/>
                    </w:rPr>
                    <w:t>.</w:t>
                    <w:tab/>
                  </w:r>
                  <w:r>
                    <w:rPr>
                      <w:bCs/>
                      <w:color w:val="000000"/>
                      <w:kern w:val="2"/>
                      <w:szCs w:val="24"/>
                      <w:lang w:eastAsia="ar-SA"/>
                    </w:rPr>
                    <w:t xml:space="preserve">Koordinacinė darbo grupė veikia pagal Organizatoriaus mero potvarkiu patvirtintą Koordinacinės darbo grupės reglamentą, sprendimus priima Koordinacinės darbo grupės posėdyje. Sprendimai fiksuojami posėdžio protokole. </w:t>
                  </w:r>
                </w:p>
                <w:p w14:paraId="6A1D1E7A" w14:textId="77777777">
                  <w:pPr>
                    <w:suppressAutoHyphens/>
                    <w:ind w:left="851"/>
                    <w:jc w:val="both"/>
                    <w:rPr>
                      <w:color w:val="000000"/>
                      <w:kern w:val="2"/>
                      <w:szCs w:val="24"/>
                      <w:lang w:eastAsia="ar-SA"/>
                    </w:rPr>
                  </w:pPr>
                </w:p>
              </w:sdtContent>
            </w:sdt>
          </w:sdtContent>
        </w:sdt>
        <w:sdt>
          <w:sdtPr>
            <w:alias w:val="skyrius"/>
            <w:tag w:val="part_1d8e41e219aa477e83de3a1c0b3066bd"/>
            <w:lock w:val="sdtLocked"/>
            <w:richText/>
          </w:sdtPr>
          <w:sdtContent>
            <w:p w14:paraId="0BD8E9F0" w14:textId="77777777">
              <w:pPr>
                <w:suppressAutoHyphens/>
                <w:ind w:left="15" w:hanging="15"/>
                <w:jc w:val="center"/>
                <w:rPr>
                  <w:b/>
                  <w:bCs/>
                  <w:color w:val="000000"/>
                  <w:kern w:val="2"/>
                  <w:szCs w:val="24"/>
                  <w:lang w:eastAsia="ar-SA"/>
                </w:rPr>
              </w:pPr>
              <w:sdt>
                <w:sdtPr>
                  <w:alias w:val="Numeris"/>
                  <w:tag w:val="nr_1d8e41e219aa477e83de3a1c0b3066bd"/>
                  <w:lock w:val="sdtLocked"/>
                  <w:richText/>
                </w:sdtPr>
                <w:sdtContent>
                  <w:r>
                    <w:rPr>
                      <w:b/>
                      <w:bCs/>
                      <w:color w:val="000000"/>
                      <w:kern w:val="2"/>
                      <w:szCs w:val="24"/>
                      <w:lang w:eastAsia="ar-SA"/>
                    </w:rPr>
                    <w:t>V</w:t>
                  </w:r>
                </w:sdtContent>
              </w:sdt>
              <w:r>
                <w:rPr>
                  <w:b/>
                  <w:bCs/>
                  <w:color w:val="000000"/>
                  <w:kern w:val="2"/>
                  <w:szCs w:val="24"/>
                  <w:lang w:eastAsia="ar-SA"/>
                </w:rPr>
                <w:t xml:space="preserve"> SKYRIUS</w:t>
              </w:r>
            </w:p>
            <w:p w14:paraId="1B934B9F" w14:textId="77777777">
              <w:pPr>
                <w:suppressAutoHyphens/>
                <w:jc w:val="center"/>
                <w:rPr>
                  <w:rFonts w:eastAsia="Verdana"/>
                  <w:b/>
                  <w:bCs/>
                  <w:color w:val="000000"/>
                  <w:kern w:val="2"/>
                  <w:szCs w:val="24"/>
                  <w:lang w:eastAsia="ar-SA"/>
                </w:rPr>
              </w:pPr>
              <w:sdt>
                <w:sdtPr>
                  <w:alias w:val="Pavadinimas"/>
                  <w:tag w:val="title_1d8e41e219aa477e83de3a1c0b3066bd"/>
                  <w:lock w:val="sdtLocked"/>
                  <w:richText/>
                </w:sdtPr>
                <w:sdtContent>
                  <w:r>
                    <w:rPr>
                      <w:rFonts w:eastAsia="Verdana"/>
                      <w:b/>
                      <w:bCs/>
                      <w:color w:val="000000"/>
                      <w:kern w:val="2"/>
                      <w:szCs w:val="24"/>
                      <w:lang w:eastAsia="ar-SA"/>
                    </w:rPr>
                    <w:t>NENUGALIMA JĖGA (</w:t>
                  </w:r>
                  <w:r>
                    <w:rPr>
                      <w:rFonts w:eastAsia="Verdana"/>
                      <w:b/>
                      <w:bCs/>
                      <w:i/>
                      <w:iCs/>
                      <w:color w:val="000000"/>
                      <w:kern w:val="2"/>
                      <w:szCs w:val="24"/>
                      <w:lang w:eastAsia="ar-SA"/>
                    </w:rPr>
                    <w:t>FORCE MAJEURE</w:t>
                  </w:r>
                  <w:r>
                    <w:rPr>
                      <w:rFonts w:eastAsia="Verdana"/>
                      <w:b/>
                      <w:bCs/>
                      <w:color w:val="000000"/>
                      <w:kern w:val="2"/>
                      <w:szCs w:val="24"/>
                      <w:lang w:eastAsia="ar-SA"/>
                    </w:rPr>
                    <w:t>)</w:t>
                  </w:r>
                </w:sdtContent>
              </w:sdt>
            </w:p>
            <w:p w14:paraId="549D49EB" w14:textId="77777777">
              <w:pPr>
                <w:suppressAutoHyphens/>
                <w:ind w:firstLine="841"/>
                <w:jc w:val="both"/>
                <w:rPr>
                  <w:color w:val="000000"/>
                  <w:kern w:val="2"/>
                  <w:szCs w:val="24"/>
                  <w:lang w:eastAsia="ar-SA"/>
                </w:rPr>
              </w:pPr>
            </w:p>
            <w:sdt>
              <w:sdtPr>
                <w:alias w:val="9 p."/>
                <w:tag w:val="part_c85413c813db44a18165eb5a08d769ef"/>
                <w:lock w:val="sdtLocked"/>
                <w:richText/>
              </w:sdtPr>
              <w:sdtContent>
                <w:p w14:paraId="053B80CC" w14:textId="17DDF16F">
                  <w:pPr>
                    <w:tabs>
                      <w:tab w:val="left" w:pos="993"/>
                    </w:tabs>
                    <w:suppressAutoHyphens/>
                    <w:ind w:firstLine="709"/>
                    <w:jc w:val="both"/>
                    <w:rPr>
                      <w:color w:val="000000"/>
                      <w:kern w:val="2"/>
                      <w:szCs w:val="24"/>
                      <w:lang w:eastAsia="ar-SA"/>
                    </w:rPr>
                  </w:pPr>
                  <w:sdt>
                    <w:sdtPr>
                      <w:alias w:val="Numeris"/>
                      <w:tag w:val="nr_c85413c813db44a18165eb5a08d769ef"/>
                      <w:lock w:val="sdtLocked"/>
                      <w:richText/>
                    </w:sdtPr>
                    <w:sdtContent>
                      <w:r>
                        <w:rPr>
                          <w:rFonts w:eastAsia="Verdana"/>
                          <w:color w:val="000000"/>
                          <w:kern w:val="2"/>
                          <w:szCs w:val="24"/>
                          <w:lang w:eastAsia="ar-SA"/>
                        </w:rPr>
                        <w:t>9</w:t>
                      </w:r>
                    </w:sdtContent>
                  </w:sdt>
                  <w:r>
                    <w:rPr>
                      <w:rFonts w:eastAsia="Verdana"/>
                      <w:color w:val="000000"/>
                      <w:kern w:val="2"/>
                      <w:szCs w:val="24"/>
                      <w:lang w:eastAsia="ar-SA"/>
                    </w:rPr>
                    <w:t>.</w:t>
                    <w:tab/>
                  </w:r>
                  <w:r>
                    <w:rPr>
                      <w:rFonts w:eastAsia="Calibri"/>
                      <w:color w:val="000000"/>
                      <w:szCs w:val="24"/>
                      <w:lang w:eastAsia="lt-LT"/>
                    </w:rPr>
                    <w:t xml:space="preserve">Partneris gali būti visiškai ar iš dalies atleidžiamas nuo atsakomybės dėl ypatingų ir neišvengiamų aplinkybių </w:t>
                  </w:r>
                  <w:r>
                    <w:rPr>
                      <w:color w:val="000000"/>
                      <w:kern w:val="2"/>
                      <w:szCs w:val="24"/>
                      <w:lang w:eastAsia="ar-SA"/>
                    </w:rPr>
                    <w:t>–</w:t>
                  </w:r>
                  <w:r>
                    <w:rPr>
                      <w:b/>
                      <w:bCs/>
                      <w:color w:val="000000"/>
                      <w:kern w:val="2"/>
                      <w:szCs w:val="24"/>
                      <w:lang w:eastAsia="ar-SA"/>
                    </w:rPr>
                    <w:t xml:space="preserve"> </w:t>
                  </w:r>
                  <w:r>
                    <w:rPr>
                      <w:rFonts w:eastAsia="Calibri"/>
                      <w:color w:val="000000"/>
                      <w:szCs w:val="24"/>
                      <w:lang w:eastAsia="lt-LT"/>
                    </w:rPr>
                    <w:t>nenugalimos jėgos (</w:t>
                  </w:r>
                  <w:r>
                    <w:rPr>
                      <w:rFonts w:eastAsia="Calibri"/>
                      <w:i/>
                      <w:color w:val="000000"/>
                      <w:szCs w:val="24"/>
                      <w:lang w:eastAsia="lt-LT"/>
                    </w:rPr>
                    <w:t>force majeure</w:t>
                  </w:r>
                  <w:r>
                    <w:rPr>
                      <w:rFonts w:eastAsia="Calibri"/>
                      <w:color w:val="000000"/>
                      <w:szCs w:val="24"/>
                      <w:lang w:eastAsia="lt-LT"/>
                    </w:rPr>
                    <w:t>), nustatytos ir jas patyrusios šalies įrodytos pagal Lietuvos Respublikos civilinį kodeksą ir Lietuvos Respublikos Vyriausybės 1996 m. liepos 15 d. nutarimą Nr. 840 „Dėl Atleidimo nuo atsakomybės, esant nenugalimos jėgos (</w:t>
                  </w:r>
                  <w:r>
                    <w:rPr>
                      <w:rFonts w:eastAsia="Calibri"/>
                      <w:i/>
                      <w:color w:val="000000"/>
                      <w:szCs w:val="24"/>
                      <w:lang w:eastAsia="lt-LT"/>
                    </w:rPr>
                    <w:t>force majeure</w:t>
                  </w:r>
                  <w:r>
                    <w:rPr>
                      <w:rFonts w:eastAsia="Calibri"/>
                      <w:color w:val="000000"/>
                      <w:szCs w:val="24"/>
                      <w:lang w:eastAsia="lt-LT"/>
                    </w:rPr>
                    <w:t>) aplinkybėms, taisyklių tvirtinimo“, jeigu šalis nedelsdama pranešė kitai Šaliai apie kliūtį bei jos poveikį įsipareigojimų vykdymui. Nenugalima jėga (</w:t>
                  </w:r>
                  <w:r>
                    <w:rPr>
                      <w:rFonts w:eastAsia="Calibri"/>
                      <w:i/>
                      <w:color w:val="000000"/>
                      <w:szCs w:val="24"/>
                      <w:lang w:eastAsia="lt-LT"/>
                    </w:rPr>
                    <w:t>force majeure)</w:t>
                  </w:r>
                  <w:r>
                    <w:rPr>
                      <w:b/>
                      <w:bCs/>
                      <w:color w:val="000000"/>
                      <w:kern w:val="2"/>
                      <w:szCs w:val="24"/>
                      <w:lang w:eastAsia="ar-SA"/>
                    </w:rPr>
                    <w:t xml:space="preserve"> </w:t>
                  </w:r>
                  <w:r>
                    <w:rPr>
                      <w:color w:val="000000"/>
                      <w:kern w:val="2"/>
                      <w:szCs w:val="24"/>
                      <w:lang w:eastAsia="ar-SA"/>
                    </w:rPr>
                    <w:t>–</w:t>
                  </w:r>
                  <w:r>
                    <w:rPr>
                      <w:rFonts w:eastAsia="Calibri"/>
                      <w:i/>
                      <w:color w:val="000000"/>
                      <w:szCs w:val="24"/>
                      <w:lang w:eastAsia="lt-LT"/>
                    </w:rPr>
                    <w:t xml:space="preserve"> </w:t>
                  </w:r>
                  <w:r>
                    <w:rPr>
                      <w:rFonts w:eastAsia="Calibri"/>
                      <w:color w:val="000000"/>
                      <w:szCs w:val="24"/>
                      <w:lang w:eastAsia="lt-LT"/>
                    </w:rPr>
                    <w:t xml:space="preserve">tai nepaprastos aplinkybės, kurių negalima nei numatyti, nei išvengti. </w:t>
                  </w:r>
                </w:p>
              </w:sdtContent>
            </w:sdt>
            <w:sdt>
              <w:sdtPr>
                <w:alias w:val="10 p."/>
                <w:tag w:val="part_e4a0939ef5614051a3ad8dab42243006"/>
                <w:lock w:val="sdtLocked"/>
                <w:richText/>
              </w:sdtPr>
              <w:sdtContent>
                <w:p w14:paraId="35A78046" w14:textId="4066C116">
                  <w:pPr>
                    <w:tabs>
                      <w:tab w:val="left" w:pos="993"/>
                    </w:tabs>
                    <w:suppressAutoHyphens/>
                    <w:ind w:firstLine="709"/>
                    <w:jc w:val="both"/>
                    <w:rPr>
                      <w:color w:val="000000"/>
                      <w:kern w:val="2"/>
                      <w:szCs w:val="24"/>
                      <w:lang w:eastAsia="ar-SA"/>
                    </w:rPr>
                  </w:pPr>
                  <w:sdt>
                    <w:sdtPr>
                      <w:alias w:val="Numeris"/>
                      <w:tag w:val="nr_e4a0939ef5614051a3ad8dab42243006"/>
                      <w:lock w:val="sdtLocked"/>
                      <w:richText/>
                    </w:sdtPr>
                    <w:sdtContent>
                      <w:r>
                        <w:rPr>
                          <w:rFonts w:eastAsia="Verdana"/>
                          <w:color w:val="000000"/>
                          <w:kern w:val="2"/>
                          <w:szCs w:val="24"/>
                          <w:lang w:eastAsia="ar-SA"/>
                        </w:rPr>
                        <w:t>10</w:t>
                      </w:r>
                    </w:sdtContent>
                  </w:sdt>
                  <w:r>
                    <w:rPr>
                      <w:rFonts w:eastAsia="Verdana"/>
                      <w:color w:val="000000"/>
                      <w:kern w:val="2"/>
                      <w:szCs w:val="24"/>
                      <w:lang w:eastAsia="ar-SA"/>
                    </w:rPr>
                    <w:t>.</w:t>
                    <w:tab/>
                  </w:r>
                  <w:r>
                    <w:rPr>
                      <w:color w:val="000000"/>
                      <w:kern w:val="2"/>
                      <w:szCs w:val="24"/>
                      <w:lang w:eastAsia="ar-SA"/>
                    </w:rPr>
                    <w:t>Esant nenugalimai jėgai</w:t>
                  </w:r>
                  <w:r>
                    <w:rPr>
                      <w:bCs/>
                      <w:color w:val="000000"/>
                      <w:kern w:val="2"/>
                      <w:szCs w:val="24"/>
                      <w:lang w:eastAsia="ar-SA"/>
                    </w:rPr>
                    <w:t xml:space="preserve"> (</w:t>
                  </w:r>
                  <w:r>
                    <w:rPr>
                      <w:bCs/>
                      <w:i/>
                      <w:iCs/>
                      <w:color w:val="000000"/>
                      <w:kern w:val="2"/>
                      <w:szCs w:val="24"/>
                      <w:lang w:eastAsia="ar-SA"/>
                    </w:rPr>
                    <w:t>force majeure</w:t>
                  </w:r>
                  <w:r>
                    <w:rPr>
                      <w:bCs/>
                      <w:color w:val="000000"/>
                      <w:kern w:val="2"/>
                      <w:szCs w:val="24"/>
                      <w:lang w:eastAsia="ar-SA"/>
                    </w:rPr>
                    <w:t>) arba kitoms aplinkybėms (pagal Lietuvos Respublikos Vyriausybės 1996 liepos 15 d. nutarimą Nr. 840), kurios nepriklauso nuo Partnerių valios, Partneriai privalo nedelsdami, bet ne vėliau kaip per 3 kalendorines dienas apie tai vienas kitą informuoti raštu. Jei Partneriai vieni kitų neinformuoja, laikoma, kad tokių aplinkybių nebuvo ir Partneris, laiku nepranešęs apie neįveikiamos jėgos aplinkybes, tampa atsakingas už nuostolių, kurių galima buvo išvengti, atlyginimą.</w:t>
                  </w:r>
                </w:p>
                <w:p w14:paraId="125E77AA" w14:textId="77777777">
                  <w:pPr>
                    <w:suppressAutoHyphens/>
                    <w:ind w:firstLine="841"/>
                    <w:jc w:val="both"/>
                    <w:rPr>
                      <w:color w:val="000000"/>
                      <w:kern w:val="2"/>
                      <w:szCs w:val="24"/>
                      <w:lang w:eastAsia="ar-SA"/>
                    </w:rPr>
                  </w:pPr>
                </w:p>
              </w:sdtContent>
            </w:sdt>
          </w:sdtContent>
        </w:sdt>
        <w:sdt>
          <w:sdtPr>
            <w:alias w:val="skyrius"/>
            <w:tag w:val="part_fbf52824b391476fb00e759288e04d75"/>
            <w:lock w:val="sdtLocked"/>
            <w:richText/>
          </w:sdtPr>
          <w:sdtContent>
            <w:p w14:paraId="33EE45B8" w14:textId="77777777">
              <w:pPr>
                <w:suppressAutoHyphens/>
                <w:jc w:val="center"/>
                <w:rPr>
                  <w:b/>
                  <w:color w:val="000000"/>
                  <w:kern w:val="2"/>
                  <w:szCs w:val="24"/>
                  <w:lang w:eastAsia="ar-SA"/>
                </w:rPr>
              </w:pPr>
              <w:sdt>
                <w:sdtPr>
                  <w:alias w:val="Numeris"/>
                  <w:tag w:val="nr_fbf52824b391476fb00e759288e04d75"/>
                  <w:lock w:val="sdtLocked"/>
                  <w:richText/>
                </w:sdtPr>
                <w:sdtContent>
                  <w:r>
                    <w:rPr>
                      <w:b/>
                      <w:color w:val="000000"/>
                      <w:kern w:val="2"/>
                      <w:szCs w:val="24"/>
                      <w:lang w:eastAsia="ar-SA"/>
                    </w:rPr>
                    <w:t>VI</w:t>
                  </w:r>
                </w:sdtContent>
              </w:sdt>
              <w:r>
                <w:rPr>
                  <w:b/>
                  <w:color w:val="000000"/>
                  <w:kern w:val="2"/>
                  <w:szCs w:val="24"/>
                  <w:lang w:eastAsia="ar-SA"/>
                </w:rPr>
                <w:t xml:space="preserve"> SKYRIUS</w:t>
              </w:r>
            </w:p>
            <w:p w14:paraId="56F585EC" w14:textId="77777777">
              <w:pPr>
                <w:suppressAutoHyphens/>
                <w:jc w:val="center"/>
                <w:rPr>
                  <w:b/>
                  <w:color w:val="000000"/>
                  <w:kern w:val="2"/>
                  <w:szCs w:val="24"/>
                  <w:lang w:eastAsia="ar-SA"/>
                </w:rPr>
              </w:pPr>
              <w:sdt>
                <w:sdtPr>
                  <w:alias w:val="Pavadinimas"/>
                  <w:tag w:val="title_fbf52824b391476fb00e759288e04d75"/>
                  <w:lock w:val="sdtLocked"/>
                  <w:richText/>
                </w:sdtPr>
                <w:sdtContent>
                  <w:r>
                    <w:rPr>
                      <w:b/>
                      <w:color w:val="000000"/>
                      <w:kern w:val="2"/>
                      <w:szCs w:val="24"/>
                      <w:lang w:eastAsia="ar-SA"/>
                    </w:rPr>
                    <w:t>SUTARTIES GALIOJIMAS IR VYKDYMAS</w:t>
                  </w:r>
                </w:sdtContent>
              </w:sdt>
            </w:p>
            <w:p w14:paraId="1CD7FE19" w14:textId="77777777">
              <w:pPr>
                <w:suppressAutoHyphens/>
                <w:ind w:firstLine="841"/>
                <w:jc w:val="both"/>
                <w:rPr>
                  <w:color w:val="000000"/>
                  <w:kern w:val="2"/>
                  <w:sz w:val="8"/>
                  <w:szCs w:val="8"/>
                  <w:lang w:eastAsia="ar-SA"/>
                </w:rPr>
              </w:pPr>
            </w:p>
            <w:sdt>
              <w:sdtPr>
                <w:alias w:val="11 p."/>
                <w:tag w:val="part_4d99b339297c43c79c4f8d501029dcdd"/>
                <w:lock w:val="sdtLocked"/>
                <w:richText/>
              </w:sdtPr>
              <w:sdtContent>
                <w:p w14:paraId="6EC7CCC9" w14:textId="43614217">
                  <w:pPr>
                    <w:suppressAutoHyphens/>
                    <w:ind w:firstLine="709"/>
                    <w:jc w:val="both"/>
                    <w:rPr>
                      <w:color w:val="000000"/>
                      <w:kern w:val="2"/>
                      <w:szCs w:val="24"/>
                      <w:lang w:eastAsia="ar-SA"/>
                    </w:rPr>
                  </w:pPr>
                  <w:sdt>
                    <w:sdtPr>
                      <w:alias w:val="Numeris"/>
                      <w:tag w:val="nr_4d99b339297c43c79c4f8d501029dcdd"/>
                      <w:lock w:val="sdtLocked"/>
                      <w:richText/>
                    </w:sdtPr>
                    <w:sdtContent>
                      <w:r>
                        <w:rPr>
                          <w:rFonts w:eastAsia="Verdana"/>
                          <w:color w:val="000000"/>
                          <w:kern w:val="2"/>
                          <w:szCs w:val="24"/>
                          <w:lang w:eastAsia="ar-SA"/>
                        </w:rPr>
                        <w:t>11</w:t>
                      </w:r>
                    </w:sdtContent>
                  </w:sdt>
                  <w:r>
                    <w:rPr>
                      <w:rFonts w:eastAsia="Verdana"/>
                      <w:color w:val="000000"/>
                      <w:kern w:val="2"/>
                      <w:szCs w:val="24"/>
                      <w:lang w:eastAsia="ar-SA"/>
                    </w:rPr>
                    <w:t>.</w:t>
                    <w:tab/>
                  </w:r>
                  <w:r>
                    <w:rPr>
                      <w:color w:val="000000"/>
                      <w:kern w:val="2"/>
                      <w:szCs w:val="24"/>
                      <w:lang w:eastAsia="ar-SA"/>
                    </w:rPr>
                    <w:t xml:space="preserve">Sutartis įsigalioja nuo kitos darbo dienos, kai ją pasirašo visi Partneriai. Sutarties pakeitimai įsigalioja nuo kitos darbo dienos, kai Sutarties pakeitimą pasirašo visi Partneriai. Pasirašytos Sutarties (jos pakeitimo) kopija pateikiama Šiaulių regiono plėtros tarybai. Sutartis </w:t>
                  </w:r>
                  <w:r>
                    <w:rPr>
                      <w:szCs w:val="24"/>
                      <w:lang w:eastAsia="lt-LT"/>
                    </w:rPr>
                    <w:t>neterminuota</w:t>
                  </w:r>
                  <w:r>
                    <w:rPr>
                      <w:color w:val="000000"/>
                      <w:kern w:val="2"/>
                      <w:szCs w:val="24"/>
                      <w:lang w:eastAsia="ar-SA"/>
                    </w:rPr>
                    <w:t>.</w:t>
                  </w:r>
                </w:p>
              </w:sdtContent>
            </w:sdt>
            <w:sdt>
              <w:sdtPr>
                <w:alias w:val="12 p."/>
                <w:tag w:val="part_99817496dc43487d8abdfb88a4921981"/>
                <w:lock w:val="sdtLocked"/>
                <w:richText/>
              </w:sdtPr>
              <w:sdtContent>
                <w:p w14:paraId="75E65388" w14:textId="5E17727D">
                  <w:pPr>
                    <w:tabs>
                      <w:tab w:val="left" w:pos="1134"/>
                    </w:tabs>
                    <w:suppressAutoHyphens/>
                    <w:ind w:firstLine="709"/>
                    <w:jc w:val="both"/>
                    <w:rPr>
                      <w:color w:val="000000"/>
                      <w:kern w:val="2"/>
                      <w:szCs w:val="24"/>
                      <w:lang w:eastAsia="ar-SA"/>
                    </w:rPr>
                  </w:pPr>
                  <w:sdt>
                    <w:sdtPr>
                      <w:alias w:val="Numeris"/>
                      <w:tag w:val="nr_99817496dc43487d8abdfb88a4921981"/>
                      <w:lock w:val="sdtLocked"/>
                      <w:richText/>
                    </w:sdtPr>
                    <w:sdtContent>
                      <w:r>
                        <w:rPr>
                          <w:rFonts w:eastAsia="Verdana"/>
                          <w:color w:val="000000"/>
                          <w:kern w:val="2"/>
                          <w:szCs w:val="24"/>
                          <w:lang w:eastAsia="ar-SA"/>
                        </w:rPr>
                        <w:t>12</w:t>
                      </w:r>
                    </w:sdtContent>
                  </w:sdt>
                  <w:r>
                    <w:rPr>
                      <w:rFonts w:eastAsia="Verdana"/>
                      <w:color w:val="000000"/>
                      <w:kern w:val="2"/>
                      <w:szCs w:val="24"/>
                      <w:lang w:eastAsia="ar-SA"/>
                    </w:rPr>
                    <w:t>.</w:t>
                    <w:tab/>
                  </w:r>
                  <w:r>
                    <w:rPr>
                      <w:color w:val="000000"/>
                      <w:kern w:val="2"/>
                      <w:szCs w:val="22"/>
                      <w:lang w:eastAsia="ar-SA"/>
                    </w:rPr>
                    <w:t>Sutarties nutraukimas:</w:t>
                  </w:r>
                </w:p>
                <w:sdt>
                  <w:sdtPr>
                    <w:alias w:val="12.1 pp."/>
                    <w:tag w:val="part_6ba2552195d24fe99051a40379e92b18"/>
                    <w:lock w:val="sdtLocked"/>
                    <w:richText/>
                  </w:sdtPr>
                  <w:sdtContent>
                    <w:p w14:paraId="512F2118" w14:textId="0A20BED9">
                      <w:pPr>
                        <w:ind w:firstLine="709"/>
                        <w:jc w:val="both"/>
                        <w:rPr>
                          <w:color w:val="000000"/>
                          <w:szCs w:val="22"/>
                          <w:lang w:eastAsia="ar-SA"/>
                        </w:rPr>
                      </w:pPr>
                      <w:sdt>
                        <w:sdtPr>
                          <w:alias w:val="Numeris"/>
                          <w:tag w:val="nr_6ba2552195d24fe99051a40379e92b18"/>
                          <w:lock w:val="sdtLocked"/>
                          <w:richText/>
                        </w:sdtPr>
                        <w:sdtContent>
                          <w:r>
                            <w:rPr>
                              <w:color w:val="000000"/>
                              <w:kern w:val="2"/>
                              <w:szCs w:val="22"/>
                              <w:lang w:eastAsia="ar-SA"/>
                            </w:rPr>
                            <w:t>12.1</w:t>
                          </w:r>
                        </w:sdtContent>
                      </w:sdt>
                      <w:r>
                        <w:rPr>
                          <w:color w:val="000000"/>
                          <w:kern w:val="2"/>
                          <w:szCs w:val="22"/>
                          <w:lang w:eastAsia="ar-SA"/>
                        </w:rPr>
                        <w:t xml:space="preserve">. kitas (-i) Partneris (-iai) turi informuoti Organizatorių, jei Partneris (-iai) nevykdo Sutarties ar ją netinkamai vykdo. </w:t>
                      </w:r>
                      <w:r>
                        <w:rPr>
                          <w:kern w:val="2"/>
                          <w:szCs w:val="22"/>
                          <w:lang w:eastAsia="ar-SA"/>
                        </w:rPr>
                        <w:t>Organizatorius, gavęs šią informaciją, Sutarties nevykdantį (-čius) (netinkamai vykdantį (-čius) Partnerį (-ius) raštu informuoja apie Sutarties nevykdymą (netinkamą vykdymą) ir nurodo jam (jiems) per</w:t>
                      </w:r>
                      <w:r>
                        <w:rPr>
                          <w:b/>
                          <w:bCs/>
                          <w:kern w:val="2"/>
                          <w:szCs w:val="22"/>
                          <w:lang w:eastAsia="ar-SA"/>
                        </w:rPr>
                        <w:t xml:space="preserve"> </w:t>
                      </w:r>
                      <w:r>
                        <w:rPr>
                          <w:kern w:val="2"/>
                          <w:szCs w:val="22"/>
                          <w:lang w:eastAsia="ar-SA"/>
                        </w:rPr>
                        <w:t>30 kalendorinių dienų pateikti paaiškinimus dėl Sutarties nevykdymo (netinkamo vykdymo) priežasčių bei ištaisyti Sutarties vykdymo pažeidimus Sutarties vykdymui išsaugoti.</w:t>
                      </w:r>
                      <w:r>
                        <w:rPr>
                          <w:color w:val="000000"/>
                          <w:kern w:val="2"/>
                          <w:szCs w:val="22"/>
                          <w:lang w:eastAsia="ar-SA"/>
                        </w:rPr>
                        <w:t xml:space="preserve"> Jei Sutarties nevykdantis (netinkamai vykdantis) Partneris per 30 kalendorinių dienų nepašalina Sutarties nevykdymo (netinkamo vykdymo) priežasčių, Partneriai vienašališkai su Sutarties nevykdančiu (netinkamai vykdančiu) Partneriu gali nutraukti Sutartį, įformindami šį Sutarties nutraukimą pagal galiojančius teisės aktus. Sutarties nutraukimas su Sutarties nevykdančiu (netinkamai vykdančiu) Partneriu neturi įtakos Sutarties galiojimui kitiems Partneriams, jei likusieji Partneriai gali užtikrinti </w:t>
                      </w:r>
                      <w:r>
                        <w:rPr>
                          <w:szCs w:val="24"/>
                          <w:lang w:eastAsia="lt-LT"/>
                        </w:rPr>
                        <w:t xml:space="preserve">savo numatytų </w:t>
                      </w:r>
                      <w:r>
                        <w:rPr>
                          <w:color w:val="000000"/>
                          <w:kern w:val="2"/>
                          <w:szCs w:val="22"/>
                          <w:lang w:eastAsia="ar-SA"/>
                        </w:rPr>
                        <w:t xml:space="preserve">paslaugų teikimą. Organizatorius privalo raštu informuoti Šiaulių regiono plėtros tarybą </w:t>
                      </w:r>
                      <w:r>
                        <w:rPr>
                          <w:color w:val="000000"/>
                          <w:szCs w:val="22"/>
                          <w:lang w:eastAsia="ar-SA"/>
                        </w:rPr>
                        <w:t>a</w:t>
                      </w:r>
                      <w:r>
                        <w:rPr>
                          <w:color w:val="000000"/>
                          <w:kern w:val="2"/>
                          <w:szCs w:val="22"/>
                          <w:lang w:eastAsia="ar-SA"/>
                        </w:rPr>
                        <w:t xml:space="preserve">pie su Partneriu pagal šį Sutarties </w:t>
                      </w:r>
                      <w:r>
                        <w:rPr>
                          <w:color w:val="000000"/>
                          <w:szCs w:val="22"/>
                          <w:lang w:eastAsia="ar-SA"/>
                        </w:rPr>
                        <w:t>pa</w:t>
                      </w:r>
                      <w:r>
                        <w:rPr>
                          <w:color w:val="000000"/>
                          <w:kern w:val="2"/>
                          <w:szCs w:val="22"/>
                          <w:lang w:eastAsia="ar-SA"/>
                        </w:rPr>
                        <w:t>punkt</w:t>
                      </w:r>
                      <w:r>
                        <w:rPr>
                          <w:color w:val="000000"/>
                          <w:szCs w:val="22"/>
                          <w:lang w:eastAsia="ar-SA"/>
                        </w:rPr>
                        <w:t>į</w:t>
                      </w:r>
                      <w:r>
                        <w:rPr>
                          <w:color w:val="000000"/>
                          <w:kern w:val="2"/>
                          <w:szCs w:val="22"/>
                          <w:lang w:eastAsia="ar-SA"/>
                        </w:rPr>
                        <w:t xml:space="preserve"> vienašališkai nutrauktą Sutartį;</w:t>
                      </w:r>
                    </w:p>
                  </w:sdtContent>
                </w:sdt>
                <w:sdt>
                  <w:sdtPr>
                    <w:alias w:val="12.2 pp."/>
                    <w:tag w:val="part_1c6bca2d79ae45a2b9b56c7f5cd50c40"/>
                    <w:lock w:val="sdtLocked"/>
                    <w:richText/>
                  </w:sdtPr>
                  <w:sdtContent>
                    <w:p w14:paraId="17BC4478" w14:textId="5FE79607">
                      <w:pPr>
                        <w:ind w:firstLine="709"/>
                        <w:jc w:val="both"/>
                        <w:rPr>
                          <w:color w:val="000000"/>
                          <w:szCs w:val="22"/>
                          <w:lang w:eastAsia="ar-SA"/>
                        </w:rPr>
                      </w:pPr>
                      <w:sdt>
                        <w:sdtPr>
                          <w:alias w:val="Numeris"/>
                          <w:tag w:val="nr_1c6bca2d79ae45a2b9b56c7f5cd50c40"/>
                          <w:lock w:val="sdtLocked"/>
                          <w:richText/>
                        </w:sdtPr>
                        <w:sdtContent>
                          <w:r>
                            <w:rPr>
                              <w:color w:val="000000"/>
                              <w:szCs w:val="22"/>
                              <w:lang w:eastAsia="ar-SA"/>
                            </w:rPr>
                            <w:t>12.2</w:t>
                          </w:r>
                        </w:sdtContent>
                      </w:sdt>
                      <w:r>
                        <w:rPr>
                          <w:color w:val="000000"/>
                          <w:szCs w:val="22"/>
                          <w:lang w:eastAsia="ar-SA"/>
                        </w:rPr>
                        <w:t xml:space="preserve">. Partneris, norėdamas nutraukti šią Sutartį, apie vienašalį Sutarties nutraukimą kitiems Partneriams ir Organizatoriui privalo </w:t>
                      </w:r>
                      <w:r>
                        <w:rPr>
                          <w:szCs w:val="22"/>
                          <w:lang w:eastAsia="ar-SA"/>
                        </w:rPr>
                        <w:t>raštu pranešti ne vėliau kaip prieš 60 kalendorinių dienų</w:t>
                      </w:r>
                      <w:r>
                        <w:rPr>
                          <w:kern w:val="2"/>
                          <w:szCs w:val="22"/>
                          <w:lang w:eastAsia="ar-SA"/>
                        </w:rPr>
                        <w:t>.</w:t>
                      </w:r>
                    </w:p>
                    <w:p w14:paraId="0A46B210" w14:textId="77777777">
                      <w:pPr>
                        <w:suppressAutoHyphens/>
                        <w:jc w:val="both"/>
                        <w:rPr>
                          <w:bCs/>
                          <w:color w:val="000000"/>
                          <w:kern w:val="2"/>
                          <w:sz w:val="16"/>
                          <w:szCs w:val="16"/>
                          <w:lang w:eastAsia="ar-SA"/>
                        </w:rPr>
                      </w:pPr>
                    </w:p>
                    <w:p w14:paraId="22EC2DC7" w14:textId="77777777">
                      <w:pPr>
                        <w:suppressAutoHyphens/>
                        <w:ind w:left="15" w:hanging="15"/>
                        <w:jc w:val="center"/>
                        <w:rPr>
                          <w:b/>
                          <w:bCs/>
                          <w:color w:val="000000"/>
                          <w:kern w:val="2"/>
                          <w:szCs w:val="24"/>
                          <w:lang w:eastAsia="ar-SA"/>
                        </w:rPr>
                      </w:pPr>
                    </w:p>
                  </w:sdtContent>
                </w:sdt>
              </w:sdtContent>
            </w:sdt>
          </w:sdtContent>
        </w:sdt>
        <w:sdt>
          <w:sdtPr>
            <w:alias w:val="skyrius"/>
            <w:tag w:val="part_c772e378aaba435089ea3e70a0b8c97a"/>
            <w:lock w:val="sdtLocked"/>
            <w:richText/>
          </w:sdtPr>
          <w:sdtContent>
            <w:p w14:paraId="560407BC" w14:textId="72FE5ABE">
              <w:pPr>
                <w:suppressAutoHyphens/>
                <w:ind w:left="15" w:hanging="15"/>
                <w:jc w:val="center"/>
                <w:rPr>
                  <w:b/>
                  <w:bCs/>
                  <w:color w:val="000000"/>
                  <w:kern w:val="2"/>
                  <w:szCs w:val="24"/>
                  <w:lang w:eastAsia="ar-SA"/>
                </w:rPr>
              </w:pPr>
              <w:sdt>
                <w:sdtPr>
                  <w:alias w:val="Numeris"/>
                  <w:tag w:val="nr_c772e378aaba435089ea3e70a0b8c97a"/>
                  <w:lock w:val="sdtLocked"/>
                  <w:richText/>
                </w:sdtPr>
                <w:sdtContent>
                  <w:r>
                    <w:rPr>
                      <w:b/>
                      <w:bCs/>
                      <w:color w:val="000000"/>
                      <w:kern w:val="2"/>
                      <w:szCs w:val="24"/>
                      <w:lang w:eastAsia="ar-SA"/>
                    </w:rPr>
                    <w:t>VII</w:t>
                  </w:r>
                </w:sdtContent>
              </w:sdt>
              <w:r>
                <w:rPr>
                  <w:b/>
                  <w:bCs/>
                  <w:color w:val="000000"/>
                  <w:kern w:val="2"/>
                  <w:szCs w:val="24"/>
                  <w:lang w:eastAsia="ar-SA"/>
                </w:rPr>
                <w:t xml:space="preserve"> SKYRIUS</w:t>
              </w:r>
            </w:p>
            <w:p w14:paraId="73A992A2" w14:textId="77777777">
              <w:pPr>
                <w:suppressAutoHyphens/>
                <w:ind w:left="15" w:hanging="15"/>
                <w:jc w:val="center"/>
                <w:rPr>
                  <w:b/>
                  <w:bCs/>
                  <w:color w:val="000000"/>
                  <w:kern w:val="2"/>
                  <w:szCs w:val="24"/>
                  <w:lang w:eastAsia="ar-SA"/>
                </w:rPr>
              </w:pPr>
              <w:sdt>
                <w:sdtPr>
                  <w:alias w:val="Pavadinimas"/>
                  <w:tag w:val="title_c772e378aaba435089ea3e70a0b8c97a"/>
                  <w:lock w:val="sdtLocked"/>
                  <w:richText/>
                </w:sdtPr>
                <w:sdtContent>
                  <w:r>
                    <w:rPr>
                      <w:b/>
                      <w:bCs/>
                      <w:color w:val="000000"/>
                      <w:kern w:val="2"/>
                      <w:szCs w:val="24"/>
                      <w:lang w:eastAsia="ar-SA"/>
                    </w:rPr>
                    <w:t>KITOS NUOSTATOS</w:t>
                  </w:r>
                </w:sdtContent>
              </w:sdt>
            </w:p>
            <w:p w14:paraId="40664656" w14:textId="77777777">
              <w:pPr>
                <w:suppressAutoHyphens/>
                <w:jc w:val="both"/>
                <w:rPr>
                  <w:color w:val="000000"/>
                  <w:kern w:val="2"/>
                  <w:sz w:val="12"/>
                  <w:szCs w:val="12"/>
                  <w:lang w:eastAsia="ar-SA"/>
                </w:rPr>
              </w:pPr>
            </w:p>
            <w:sdt>
              <w:sdtPr>
                <w:alias w:val="13 p."/>
                <w:tag w:val="part_574d79f92a994f8a901c1316318023ed"/>
                <w:lock w:val="sdtLocked"/>
                <w:richText/>
              </w:sdtPr>
              <w:sdtContent>
                <w:p w14:paraId="577C63FA" w14:textId="5C4D2345">
                  <w:pPr>
                    <w:tabs>
                      <w:tab w:val="left" w:pos="1134"/>
                    </w:tabs>
                    <w:suppressAutoHyphens/>
                    <w:ind w:firstLine="709"/>
                    <w:jc w:val="both"/>
                    <w:rPr>
                      <w:bCs/>
                      <w:color w:val="000000"/>
                      <w:kern w:val="2"/>
                      <w:szCs w:val="24"/>
                      <w:lang w:eastAsia="ar-SA"/>
                    </w:rPr>
                  </w:pPr>
                  <w:sdt>
                    <w:sdtPr>
                      <w:alias w:val="Numeris"/>
                      <w:tag w:val="nr_574d79f92a994f8a901c1316318023ed"/>
                      <w:lock w:val="sdtLocked"/>
                      <w:richText/>
                    </w:sdtPr>
                    <w:sdtContent>
                      <w:r>
                        <w:rPr>
                          <w:rFonts w:eastAsia="Verdana"/>
                          <w:bCs/>
                          <w:color w:val="000000"/>
                          <w:kern w:val="2"/>
                          <w:szCs w:val="24"/>
                          <w:lang w:eastAsia="ar-SA"/>
                        </w:rPr>
                        <w:t>13</w:t>
                      </w:r>
                    </w:sdtContent>
                  </w:sdt>
                  <w:r>
                    <w:rPr>
                      <w:rFonts w:eastAsia="Verdana"/>
                      <w:bCs/>
                      <w:color w:val="000000"/>
                      <w:kern w:val="2"/>
                      <w:szCs w:val="24"/>
                      <w:lang w:eastAsia="ar-SA"/>
                    </w:rPr>
                    <w:t>.</w:t>
                    <w:tab/>
                  </w:r>
                  <w:r>
                    <w:rPr>
                      <w:color w:val="000000"/>
                      <w:kern w:val="2"/>
                      <w:szCs w:val="24"/>
                      <w:lang w:eastAsia="ar-SA"/>
                    </w:rPr>
                    <w:t>Sutartis sudaryta vadovaujantis Lietuvos Respublikos teisės aktais. Sutartis ir atskiros jos nuostatos turi būti aiškinamos vadovaujantis Lietuvos Respublikos teisės aktais.</w:t>
                  </w:r>
                </w:p>
              </w:sdtContent>
            </w:sdt>
            <w:sdt>
              <w:sdtPr>
                <w:alias w:val="14 p."/>
                <w:tag w:val="part_fd4383171e8d444184b8176c04c846f2"/>
                <w:lock w:val="sdtLocked"/>
                <w:richText/>
              </w:sdtPr>
              <w:sdtContent>
                <w:p w14:paraId="7DBA4BF1" w14:textId="3B09D6C5">
                  <w:pPr>
                    <w:tabs>
                      <w:tab w:val="left" w:pos="1134"/>
                    </w:tabs>
                    <w:suppressAutoHyphens/>
                    <w:ind w:firstLine="709"/>
                    <w:jc w:val="both"/>
                    <w:rPr>
                      <w:bCs/>
                      <w:color w:val="000000"/>
                      <w:kern w:val="2"/>
                      <w:szCs w:val="24"/>
                      <w:lang w:eastAsia="ar-SA"/>
                    </w:rPr>
                  </w:pPr>
                  <w:sdt>
                    <w:sdtPr>
                      <w:alias w:val="Numeris"/>
                      <w:tag w:val="nr_fd4383171e8d444184b8176c04c846f2"/>
                      <w:lock w:val="sdtLocked"/>
                      <w:richText/>
                    </w:sdtPr>
                    <w:sdtContent>
                      <w:r>
                        <w:rPr>
                          <w:rFonts w:eastAsia="Verdana"/>
                          <w:bCs/>
                          <w:color w:val="000000"/>
                          <w:kern w:val="2"/>
                          <w:szCs w:val="24"/>
                          <w:lang w:eastAsia="ar-SA"/>
                        </w:rPr>
                        <w:t>14</w:t>
                      </w:r>
                    </w:sdtContent>
                  </w:sdt>
                  <w:r>
                    <w:rPr>
                      <w:rFonts w:eastAsia="Verdana"/>
                      <w:bCs/>
                      <w:color w:val="000000"/>
                      <w:kern w:val="2"/>
                      <w:szCs w:val="24"/>
                      <w:lang w:eastAsia="ar-SA"/>
                    </w:rPr>
                    <w:t>.</w:t>
                    <w:tab/>
                  </w:r>
                  <w:r>
                    <w:rPr>
                      <w:color w:val="000000"/>
                      <w:kern w:val="2"/>
                      <w:szCs w:val="24"/>
                      <w:lang w:eastAsia="ar-SA"/>
                    </w:rPr>
                    <w:t xml:space="preserve">Pasikeitus Partnerių rekvizitams ir (ar) kitiems duomenims, Partneriai privalo per tris kalendorines dienas nuo jų pasikeitimo momento apie tai pranešti raštu </w:t>
                  </w:r>
                  <w:r>
                    <w:rPr>
                      <w:kern w:val="2"/>
                      <w:szCs w:val="24"/>
                      <w:lang w:eastAsia="ar-SA"/>
                    </w:rPr>
                    <w:t>vienas kitam</w:t>
                  </w:r>
                  <w:r>
                    <w:rPr>
                      <w:color w:val="000000"/>
                      <w:kern w:val="2"/>
                      <w:szCs w:val="24"/>
                      <w:lang w:eastAsia="ar-SA"/>
                    </w:rPr>
                    <w:t>.</w:t>
                  </w:r>
                </w:p>
              </w:sdtContent>
            </w:sdt>
            <w:sdt>
              <w:sdtPr>
                <w:alias w:val="15 p."/>
                <w:tag w:val="part_18dbb1dea5874b85a3829d6d894927e9"/>
                <w:lock w:val="sdtLocked"/>
                <w:richText/>
              </w:sdtPr>
              <w:sdtContent>
                <w:p w14:paraId="2BDC2A9E" w14:textId="51822690">
                  <w:pPr>
                    <w:tabs>
                      <w:tab w:val="left" w:pos="1134"/>
                    </w:tabs>
                    <w:suppressAutoHyphens/>
                    <w:ind w:firstLine="709"/>
                    <w:jc w:val="both"/>
                    <w:rPr>
                      <w:bCs/>
                      <w:color w:val="000000"/>
                      <w:kern w:val="2"/>
                      <w:szCs w:val="24"/>
                      <w:lang w:eastAsia="ar-SA"/>
                    </w:rPr>
                  </w:pPr>
                  <w:sdt>
                    <w:sdtPr>
                      <w:alias w:val="Numeris"/>
                      <w:tag w:val="nr_18dbb1dea5874b85a3829d6d894927e9"/>
                      <w:lock w:val="sdtLocked"/>
                      <w:richText/>
                    </w:sdtPr>
                    <w:sdtContent>
                      <w:r>
                        <w:rPr>
                          <w:rFonts w:eastAsia="Verdana"/>
                          <w:bCs/>
                          <w:color w:val="000000"/>
                          <w:kern w:val="2"/>
                          <w:szCs w:val="24"/>
                          <w:lang w:eastAsia="ar-SA"/>
                        </w:rPr>
                        <w:t>15</w:t>
                      </w:r>
                    </w:sdtContent>
                  </w:sdt>
                  <w:r>
                    <w:rPr>
                      <w:rFonts w:eastAsia="Verdana"/>
                      <w:bCs/>
                      <w:color w:val="000000"/>
                      <w:kern w:val="2"/>
                      <w:szCs w:val="24"/>
                      <w:lang w:eastAsia="ar-SA"/>
                    </w:rPr>
                    <w:t>.</w:t>
                    <w:tab/>
                  </w:r>
                  <w:r>
                    <w:rPr>
                      <w:rFonts w:eastAsia="Arial"/>
                      <w:color w:val="000000"/>
                      <w:szCs w:val="24"/>
                      <w:lang w:eastAsia="ar-SA"/>
                    </w:rPr>
                    <w:t>Sutartyje neaptartus klausimus reglamentuoja Lietuvos Respublikos civilinio kodekso nuostatos.</w:t>
                  </w:r>
                </w:p>
              </w:sdtContent>
            </w:sdt>
            <w:sdt>
              <w:sdtPr>
                <w:alias w:val="16 p."/>
                <w:tag w:val="part_c845d6ec5a5e4ab7bddca59bdded9748"/>
                <w:lock w:val="sdtLocked"/>
                <w:richText/>
              </w:sdtPr>
              <w:sdtContent>
                <w:p w14:paraId="6EE7333F" w14:textId="2668E21E">
                  <w:pPr>
                    <w:tabs>
                      <w:tab w:val="left" w:pos="1134"/>
                    </w:tabs>
                    <w:suppressAutoHyphens/>
                    <w:ind w:firstLine="709"/>
                    <w:jc w:val="both"/>
                    <w:rPr>
                      <w:bCs/>
                      <w:color w:val="000000"/>
                      <w:kern w:val="2"/>
                      <w:szCs w:val="24"/>
                      <w:lang w:eastAsia="ar-SA"/>
                    </w:rPr>
                  </w:pPr>
                  <w:sdt>
                    <w:sdtPr>
                      <w:alias w:val="Numeris"/>
                      <w:tag w:val="nr_c845d6ec5a5e4ab7bddca59bdded9748"/>
                      <w:lock w:val="sdtLocked"/>
                      <w:richText/>
                    </w:sdtPr>
                    <w:sdtContent>
                      <w:r>
                        <w:rPr>
                          <w:rFonts w:eastAsia="Verdana"/>
                          <w:bCs/>
                          <w:color w:val="000000"/>
                          <w:kern w:val="2"/>
                          <w:szCs w:val="24"/>
                          <w:lang w:eastAsia="ar-SA"/>
                        </w:rPr>
                        <w:t>16</w:t>
                      </w:r>
                    </w:sdtContent>
                  </w:sdt>
                  <w:r>
                    <w:rPr>
                      <w:rFonts w:eastAsia="Verdana"/>
                      <w:bCs/>
                      <w:color w:val="000000"/>
                      <w:kern w:val="2"/>
                      <w:szCs w:val="24"/>
                      <w:lang w:eastAsia="ar-SA"/>
                    </w:rPr>
                    <w:t>.</w:t>
                    <w:tab/>
                  </w:r>
                  <w:r>
                    <w:rPr>
                      <w:color w:val="000000"/>
                      <w:kern w:val="2"/>
                      <w:szCs w:val="24"/>
                      <w:lang w:eastAsia="ar-SA"/>
                    </w:rPr>
                    <w:t>Visi ginčai, kilę iš šios Sutarties, sprendžiami derybų keliu. Partneriams nesusitarus, ginčas gali būti perduotas nagrinėti teismui Lietuvos Respublikos įstatymų nustatyta tvarka.</w:t>
                  </w:r>
                </w:p>
              </w:sdtContent>
            </w:sdt>
            <w:sdt>
              <w:sdtPr>
                <w:alias w:val="17 p."/>
                <w:tag w:val="part_edfa77a870b1469195b4cb582b33e131"/>
                <w:lock w:val="sdtLocked"/>
                <w:richText/>
              </w:sdtPr>
              <w:sdtContent>
                <w:p w14:paraId="00A38B1F" w14:textId="45AB28FD">
                  <w:pPr>
                    <w:tabs>
                      <w:tab w:val="left" w:pos="1134"/>
                    </w:tabs>
                    <w:suppressAutoHyphens/>
                    <w:ind w:firstLine="709"/>
                    <w:jc w:val="both"/>
                    <w:rPr>
                      <w:bCs/>
                      <w:color w:val="000000"/>
                      <w:kern w:val="2"/>
                      <w:szCs w:val="24"/>
                      <w:lang w:eastAsia="ar-SA"/>
                    </w:rPr>
                  </w:pPr>
                  <w:sdt>
                    <w:sdtPr>
                      <w:alias w:val="Numeris"/>
                      <w:tag w:val="nr_edfa77a870b1469195b4cb582b33e131"/>
                      <w:lock w:val="sdtLocked"/>
                      <w:richText/>
                    </w:sdtPr>
                    <w:sdtContent>
                      <w:r>
                        <w:rPr>
                          <w:rFonts w:eastAsia="Verdana"/>
                          <w:bCs/>
                          <w:color w:val="000000"/>
                          <w:kern w:val="2"/>
                          <w:szCs w:val="24"/>
                          <w:lang w:eastAsia="ar-SA"/>
                        </w:rPr>
                        <w:t>17</w:t>
                      </w:r>
                    </w:sdtContent>
                  </w:sdt>
                  <w:r>
                    <w:rPr>
                      <w:rFonts w:eastAsia="Verdana"/>
                      <w:bCs/>
                      <w:color w:val="000000"/>
                      <w:kern w:val="2"/>
                      <w:szCs w:val="24"/>
                      <w:lang w:eastAsia="ar-SA"/>
                    </w:rPr>
                    <w:t>.</w:t>
                    <w:tab/>
                  </w:r>
                  <w:r>
                    <w:rPr>
                      <w:color w:val="000000"/>
                      <w:kern w:val="2"/>
                      <w:szCs w:val="24"/>
                      <w:lang w:eastAsia="ar-SA"/>
                    </w:rPr>
                    <w:t>Sutartis sudaryta lietuvių kalba septyniais egzemplioriais, turinčiais vienodą teisinę galią, – po vieną kiekvienam Partneriui arba vienu elektroniniu dokumentu, pasirašytu kvalifikuotu elektroniniu parašu.</w:t>
                  </w:r>
                </w:p>
                <w:p w14:paraId="38B273D7" w14:textId="77777777">
                  <w:pPr>
                    <w:suppressAutoHyphens/>
                    <w:snapToGrid w:val="0"/>
                    <w:ind w:left="-15" w:firstLine="866"/>
                    <w:jc w:val="both"/>
                    <w:rPr>
                      <w:color w:val="000000"/>
                      <w:kern w:val="2"/>
                      <w:szCs w:val="24"/>
                      <w:lang w:eastAsia="ar-SA"/>
                    </w:rPr>
                  </w:pPr>
                </w:p>
                <w:p w14:paraId="31AE0E23" w14:textId="77777777">
                  <w:pPr>
                    <w:suppressAutoHyphens/>
                    <w:snapToGrid w:val="0"/>
                    <w:ind w:left="-15" w:firstLine="866"/>
                    <w:jc w:val="both"/>
                    <w:rPr>
                      <w:color w:val="000000"/>
                      <w:kern w:val="2"/>
                      <w:szCs w:val="24"/>
                      <w:lang w:eastAsia="ar-SA"/>
                    </w:rPr>
                  </w:pPr>
                </w:p>
              </w:sdtContent>
            </w:sdt>
          </w:sdtContent>
        </w:sdt>
        <w:sdt>
          <w:sdtPr>
            <w:alias w:val="signatura"/>
            <w:tag w:val="part_75f9b3ffddfd4b50a0466fad3a435717"/>
            <w:lock w:val="sdtLocked"/>
            <w:richText/>
          </w:sdtPr>
          <w:sdtContent>
            <w:p w14:paraId="6AB571E8" w14:textId="77777777">
              <w:pPr>
                <w:jc w:val="both"/>
                <w:rPr>
                  <w:rFonts w:eastAsia="Calibri"/>
                  <w:spacing w:val="2"/>
                  <w:szCs w:val="24"/>
                </w:rPr>
              </w:pPr>
              <w:r>
                <w:rPr>
                  <w:rFonts w:eastAsia="Calibri"/>
                  <w:spacing w:val="2"/>
                  <w:szCs w:val="24"/>
                </w:rPr>
                <w:t xml:space="preserve">Akmenės rajono savivaldybės meras </w:t>
                <w:tab/>
                <w:tab/>
              </w:r>
            </w:p>
            <w:p w14:paraId="4DDFC352" w14:textId="3E8C0712">
              <w:pPr>
                <w:jc w:val="both"/>
                <w:rPr>
                  <w:rFonts w:eastAsia="Calibri"/>
                  <w:spacing w:val="2"/>
                  <w:szCs w:val="24"/>
                </w:rPr>
              </w:pPr>
              <w:r>
                <w:rPr>
                  <w:rFonts w:eastAsia="Calibri"/>
                  <w:spacing w:val="2"/>
                  <w:szCs w:val="24"/>
                </w:rPr>
                <w:t>____________________</w:t>
              </w:r>
              <w:r>
                <w:rPr>
                  <w:rFonts w:eastAsia="Calibri"/>
                  <w:spacing w:val="-2"/>
                  <w:szCs w:val="24"/>
                </w:rPr>
                <w:t>_______</w:t>
              </w:r>
              <w:r>
                <w:rPr>
                  <w:rFonts w:eastAsia="Calibri"/>
                  <w:spacing w:val="2"/>
                  <w:szCs w:val="24"/>
                </w:rPr>
                <w:t xml:space="preserve">      ___________          Vitalijus Mitrofanovas          ______</w:t>
              </w:r>
            </w:p>
            <w:p w14:paraId="1C550C2A"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05C065E7" w14:textId="77777777">
              <w:pPr>
                <w:jc w:val="both"/>
                <w:rPr>
                  <w:rFonts w:eastAsia="Calibri"/>
                  <w:i/>
                  <w:spacing w:val="2"/>
                  <w:szCs w:val="24"/>
                </w:rPr>
              </w:pPr>
            </w:p>
            <w:p w14:paraId="4111FCB3" w14:textId="58FB4B1A">
              <w:pPr>
                <w:jc w:val="both"/>
                <w:rPr>
                  <w:rFonts w:eastAsia="Calibri"/>
                  <w:spacing w:val="2"/>
                  <w:szCs w:val="24"/>
                </w:rPr>
              </w:pPr>
              <w:r>
                <w:rPr>
                  <w:rFonts w:eastAsia="Calibri"/>
                  <w:spacing w:val="2"/>
                  <w:szCs w:val="24"/>
                </w:rPr>
                <w:t xml:space="preserve">Joniškio rajono savivaldybės </w:t>
                <w:tab/>
                <w:tab/>
              </w:r>
            </w:p>
            <w:p w14:paraId="6A183831" w14:textId="13D1B9F0">
              <w:pPr>
                <w:jc w:val="both"/>
                <w:rPr>
                  <w:rFonts w:eastAsia="Calibri"/>
                  <w:spacing w:val="2"/>
                  <w:szCs w:val="24"/>
                </w:rPr>
              </w:pPr>
              <w:r>
                <w:rPr>
                  <w:rFonts w:eastAsia="Calibri"/>
                  <w:spacing w:val="2"/>
                  <w:szCs w:val="24"/>
                </w:rPr>
                <w:t>_____________________</w:t>
              </w:r>
              <w:r>
                <w:rPr>
                  <w:rFonts w:eastAsia="Calibri"/>
                  <w:spacing w:val="-2"/>
                  <w:szCs w:val="24"/>
                </w:rPr>
                <w:t>_______</w:t>
              </w:r>
              <w:r>
                <w:rPr>
                  <w:rFonts w:eastAsia="Calibri"/>
                  <w:spacing w:val="2"/>
                  <w:szCs w:val="24"/>
                </w:rPr>
                <w:t xml:space="preserve">    ___________                                                       ______</w:t>
              </w:r>
            </w:p>
            <w:p w14:paraId="3E308F7C"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67FD6029" w14:textId="77777777">
              <w:pPr>
                <w:jc w:val="both"/>
                <w:rPr>
                  <w:rFonts w:eastAsia="Calibri"/>
                  <w:spacing w:val="2"/>
                  <w:szCs w:val="24"/>
                </w:rPr>
              </w:pPr>
            </w:p>
            <w:p w14:paraId="7E5EF61C" w14:textId="77777777">
              <w:pPr>
                <w:jc w:val="both"/>
                <w:rPr>
                  <w:rFonts w:eastAsia="Calibri"/>
                  <w:szCs w:val="24"/>
                </w:rPr>
              </w:pPr>
              <w:r>
                <w:rPr>
                  <w:rFonts w:eastAsia="Calibri"/>
                  <w:szCs w:val="24"/>
                </w:rPr>
                <w:t>Kelmės rajono savivaldybės meras</w:t>
                <w:tab/>
                <w:tab/>
              </w:r>
            </w:p>
            <w:p w14:paraId="1C147B9F" w14:textId="3DFA9456">
              <w:pPr>
                <w:tabs>
                  <w:tab w:val="left" w:pos="5670"/>
                </w:tabs>
                <w:jc w:val="both"/>
                <w:rPr>
                  <w:rFonts w:eastAsia="Calibri"/>
                  <w:spacing w:val="2"/>
                  <w:szCs w:val="24"/>
                </w:rPr>
              </w:pPr>
              <w:r>
                <w:rPr>
                  <w:rFonts w:eastAsia="Calibri"/>
                  <w:spacing w:val="2"/>
                  <w:szCs w:val="24"/>
                </w:rPr>
                <w:t>_______________________</w:t>
              </w:r>
              <w:r>
                <w:rPr>
                  <w:rFonts w:eastAsia="Calibri"/>
                  <w:spacing w:val="-2"/>
                  <w:szCs w:val="24"/>
                </w:rPr>
                <w:t>_____</w:t>
              </w:r>
              <w:r>
                <w:rPr>
                  <w:rFonts w:eastAsia="Calibri"/>
                  <w:spacing w:val="2"/>
                  <w:szCs w:val="24"/>
                </w:rPr>
                <w:t xml:space="preserve">    ___________          Ildefonsas Petkevičius          ______</w:t>
              </w:r>
            </w:p>
            <w:p w14:paraId="58D74885"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5605F447" w14:textId="77777777">
              <w:pPr>
                <w:jc w:val="both"/>
                <w:rPr>
                  <w:rFonts w:eastAsia="Calibri"/>
                  <w:spacing w:val="2"/>
                  <w:szCs w:val="24"/>
                </w:rPr>
              </w:pPr>
            </w:p>
            <w:p w14:paraId="3D791917" w14:textId="77777777">
              <w:pPr>
                <w:jc w:val="both"/>
                <w:rPr>
                  <w:rFonts w:eastAsia="Calibri"/>
                  <w:spacing w:val="2"/>
                  <w:szCs w:val="24"/>
                </w:rPr>
              </w:pPr>
              <w:r>
                <w:rPr>
                  <w:rFonts w:eastAsia="Calibri"/>
                  <w:spacing w:val="2"/>
                  <w:szCs w:val="24"/>
                </w:rPr>
                <w:t xml:space="preserve">Pakruojo rajono savivaldybės meras </w:t>
                <w:tab/>
                <w:tab/>
              </w:r>
            </w:p>
            <w:p w14:paraId="69C46444" w14:textId="3745F959">
              <w:pPr>
                <w:jc w:val="both"/>
                <w:rPr>
                  <w:rFonts w:eastAsia="Calibri"/>
                  <w:spacing w:val="2"/>
                  <w:szCs w:val="24"/>
                </w:rPr>
              </w:pPr>
              <w:r>
                <w:rPr>
                  <w:rFonts w:eastAsia="Calibri"/>
                  <w:spacing w:val="2"/>
                  <w:szCs w:val="24"/>
                </w:rPr>
                <w:t>_______________________</w:t>
              </w:r>
              <w:r>
                <w:rPr>
                  <w:rFonts w:eastAsia="Calibri"/>
                  <w:spacing w:val="-2"/>
                  <w:szCs w:val="24"/>
                </w:rPr>
                <w:t>_____</w:t>
              </w:r>
              <w:r>
                <w:rPr>
                  <w:rFonts w:eastAsia="Calibri"/>
                  <w:spacing w:val="2"/>
                  <w:szCs w:val="24"/>
                </w:rPr>
                <w:t xml:space="preserve">    ___________          Saulius Margis                      ______</w:t>
              </w:r>
            </w:p>
            <w:p w14:paraId="2E476789"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045BBCA7" w14:textId="77777777">
              <w:pPr>
                <w:jc w:val="both"/>
                <w:rPr>
                  <w:rFonts w:eastAsia="Calibri"/>
                  <w:spacing w:val="2"/>
                  <w:szCs w:val="24"/>
                </w:rPr>
              </w:pPr>
            </w:p>
            <w:p w14:paraId="4E6109E4" w14:textId="77777777">
              <w:pPr>
                <w:jc w:val="both"/>
                <w:rPr>
                  <w:rFonts w:eastAsia="Calibri"/>
                  <w:iCs/>
                  <w:spacing w:val="2"/>
                  <w:szCs w:val="24"/>
                </w:rPr>
              </w:pPr>
              <w:r>
                <w:rPr>
                  <w:rFonts w:eastAsia="Calibri"/>
                  <w:spacing w:val="2"/>
                  <w:szCs w:val="24"/>
                </w:rPr>
                <w:t>Radviliškio rajono savivaldybės meras</w:t>
              </w:r>
              <w:r>
                <w:rPr>
                  <w:rFonts w:eastAsia="Calibri"/>
                  <w:i/>
                  <w:spacing w:val="2"/>
                  <w:szCs w:val="24"/>
                </w:rPr>
                <w:t xml:space="preserve"> </w:t>
                <w:tab/>
                <w:tab/>
              </w:r>
            </w:p>
            <w:p w14:paraId="7BC544A5" w14:textId="3EEE6E5E">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Kazimieras Račkauskis         ______</w:t>
              </w:r>
            </w:p>
            <w:p w14:paraId="59E75F75"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1C45EC8A" w14:textId="77777777">
              <w:pPr>
                <w:tabs>
                  <w:tab w:val="left" w:pos="851"/>
                </w:tabs>
                <w:jc w:val="both"/>
                <w:rPr>
                  <w:color w:val="212529"/>
                  <w:sz w:val="20"/>
                  <w:shd w:val="clear" w:color="auto" w:fill="FFFFFF"/>
                </w:rPr>
              </w:pPr>
            </w:p>
            <w:p w14:paraId="4190263A" w14:textId="77777777">
              <w:pPr>
                <w:jc w:val="both"/>
                <w:rPr>
                  <w:rFonts w:eastAsia="Calibri"/>
                  <w:iCs/>
                  <w:spacing w:val="2"/>
                  <w:szCs w:val="24"/>
                </w:rPr>
              </w:pPr>
              <w:r>
                <w:rPr>
                  <w:rFonts w:eastAsia="Calibri"/>
                  <w:spacing w:val="2"/>
                  <w:szCs w:val="24"/>
                </w:rPr>
                <w:t>Šiaulių miesto savivaldybės meras</w:t>
              </w:r>
              <w:r>
                <w:rPr>
                  <w:rFonts w:eastAsia="Calibri"/>
                  <w:i/>
                  <w:spacing w:val="2"/>
                  <w:szCs w:val="24"/>
                </w:rPr>
                <w:t xml:space="preserve"> </w:t>
                <w:tab/>
                <w:tab/>
              </w:r>
            </w:p>
            <w:p w14:paraId="52174C78" w14:textId="7C0E57F9">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Artūras Visockas                  ______</w:t>
              </w:r>
            </w:p>
            <w:p w14:paraId="62DD89C8"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67FBB6F7" w14:textId="77777777">
              <w:pPr>
                <w:jc w:val="both"/>
                <w:rPr>
                  <w:rFonts w:eastAsia="Calibri"/>
                  <w:spacing w:val="2"/>
                  <w:szCs w:val="24"/>
                </w:rPr>
              </w:pPr>
            </w:p>
            <w:p w14:paraId="3EA6FE7E" w14:textId="77777777">
              <w:pPr>
                <w:jc w:val="both"/>
                <w:rPr>
                  <w:rFonts w:eastAsia="Calibri"/>
                  <w:iCs/>
                  <w:spacing w:val="2"/>
                  <w:szCs w:val="24"/>
                </w:rPr>
              </w:pPr>
              <w:r>
                <w:rPr>
                  <w:rFonts w:eastAsia="Calibri"/>
                  <w:spacing w:val="2"/>
                  <w:szCs w:val="24"/>
                </w:rPr>
                <w:t>Šiaulių rajono savivaldybės meras</w:t>
              </w:r>
              <w:r>
                <w:rPr>
                  <w:rFonts w:eastAsia="Calibri"/>
                  <w:i/>
                  <w:spacing w:val="2"/>
                  <w:szCs w:val="24"/>
                </w:rPr>
                <w:t xml:space="preserve"> </w:t>
                <w:tab/>
                <w:tab/>
              </w:r>
            </w:p>
            <w:p w14:paraId="277DFCAB" w14:textId="75D71F79">
              <w:pPr>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Česlovas Greičius                  ______</w:t>
              </w:r>
            </w:p>
            <w:p w14:paraId="2752FE3F" w14:textId="77777777">
              <w:pPr>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35F06D5C" w14:textId="77777777">
              <w:pPr>
                <w:tabs>
                  <w:tab w:val="left" w:pos="851"/>
                </w:tabs>
                <w:jc w:val="both"/>
                <w:rPr>
                  <w:color w:val="212529"/>
                  <w:sz w:val="20"/>
                  <w:shd w:val="clear" w:color="auto" w:fill="FFFFFF"/>
                </w:rPr>
              </w:pPr>
            </w:p>
            <w:p w14:paraId="63A03E48" w14:textId="77777777">
              <w:pPr>
                <w:tabs>
                  <w:tab w:val="left" w:pos="851"/>
                </w:tabs>
                <w:jc w:val="both"/>
                <w:rPr>
                  <w:color w:val="212529"/>
                  <w:sz w:val="20"/>
                  <w:shd w:val="clear" w:color="auto" w:fill="FFFFFF"/>
                </w:rPr>
              </w:pPr>
            </w:p>
            <w:p w14:paraId="5709CEA8" w14:textId="77777777">
              <w:pPr>
                <w:suppressAutoHyphens/>
                <w:snapToGrid w:val="0"/>
                <w:ind w:left="-15" w:firstLine="15"/>
                <w:jc w:val="both"/>
                <w:rPr>
                  <w:color w:val="000000"/>
                  <w:kern w:val="2"/>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418" w:right="567" w:bottom="993"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768F6" w14:textId="77777777">
      <w:pPr>
        <w:ind w:firstLine="841"/>
        <w:jc w:val="both"/>
        <w:rPr>
          <w:color w:val="000000"/>
          <w:szCs w:val="22"/>
          <w:lang w:eastAsia="lt-LT"/>
        </w:rPr>
      </w:pPr>
      <w:r>
        <w:rPr>
          <w:color w:val="000000"/>
          <w:szCs w:val="22"/>
          <w:lang w:eastAsia="lt-LT"/>
        </w:rPr>
        <w:separator/>
      </w:r>
    </w:p>
  </w:endnote>
  <w:endnote w:type="continuationSeparator" w:id="0">
    <w:p w14:paraId="41CA4E7A" w14:textId="77777777">
      <w:pPr>
        <w:ind w:firstLine="841"/>
        <w:jc w:val="both"/>
        <w:rPr>
          <w:color w:val="000000"/>
          <w:szCs w:val="22"/>
          <w:lang w:eastAsia="lt-LT"/>
        </w:rPr>
      </w:pPr>
      <w:r>
        <w:rPr>
          <w:color w:val="000000"/>
          <w:szCs w:val="22"/>
          <w:lang w:eastAsia="lt-LT"/>
        </w:rPr>
        <w:continuationSeparator/>
      </w:r>
    </w:p>
  </w:endnote>
  <w:endnote w:type="continuationNotice" w:id="1">
    <w:p w14:paraId="4B4E5DE2" w14:textId="77777777">
      <w:pPr>
        <w:ind w:firstLine="841"/>
        <w:jc w:val="both"/>
        <w:rPr>
          <w:color w:val="000000"/>
          <w:szCs w:val="22"/>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20488" w14:textId="77777777">
    <w:pPr>
      <w:tabs>
        <w:tab w:val="center" w:pos="4819"/>
        <w:tab w:val="right" w:pos="9638"/>
      </w:tabs>
      <w:ind w:firstLine="841"/>
      <w:jc w:val="both"/>
      <w:rPr>
        <w:color w:val="000000"/>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92353" w14:textId="77777777">
    <w:pPr>
      <w:tabs>
        <w:tab w:val="center" w:pos="4819"/>
        <w:tab w:val="right" w:pos="9638"/>
      </w:tabs>
      <w:ind w:firstLine="841"/>
      <w:jc w:val="both"/>
      <w:rPr>
        <w:color w:val="000000"/>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C3002" w14:textId="77777777">
    <w:pPr>
      <w:tabs>
        <w:tab w:val="center" w:pos="4819"/>
        <w:tab w:val="right" w:pos="9638"/>
      </w:tabs>
      <w:ind w:firstLine="841"/>
      <w:jc w:val="both"/>
      <w:rPr>
        <w:color w:val="000000"/>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D2959" w14:textId="77777777">
      <w:pPr>
        <w:ind w:firstLine="841"/>
        <w:jc w:val="both"/>
        <w:rPr>
          <w:color w:val="000000"/>
          <w:szCs w:val="22"/>
          <w:lang w:eastAsia="lt-LT"/>
        </w:rPr>
      </w:pPr>
      <w:r>
        <w:rPr>
          <w:color w:val="000000"/>
          <w:szCs w:val="22"/>
          <w:lang w:eastAsia="lt-LT"/>
        </w:rPr>
        <w:separator/>
      </w:r>
    </w:p>
  </w:footnote>
  <w:footnote w:type="continuationSeparator" w:id="0">
    <w:p w14:paraId="679C8E63" w14:textId="77777777">
      <w:pPr>
        <w:ind w:firstLine="841"/>
        <w:jc w:val="both"/>
        <w:rPr>
          <w:color w:val="000000"/>
          <w:szCs w:val="22"/>
          <w:lang w:eastAsia="lt-LT"/>
        </w:rPr>
      </w:pPr>
      <w:r>
        <w:rPr>
          <w:color w:val="000000"/>
          <w:szCs w:val="22"/>
          <w:lang w:eastAsia="lt-LT"/>
        </w:rPr>
        <w:continuationSeparator/>
      </w:r>
    </w:p>
  </w:footnote>
  <w:footnote w:type="continuationNotice" w:id="1">
    <w:p w14:paraId="764E03F2" w14:textId="77777777">
      <w:pPr>
        <w:ind w:firstLine="841"/>
        <w:jc w:val="both"/>
        <w:rPr>
          <w:color w:val="000000"/>
          <w:szCs w:val="22"/>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7FF1F" w14:textId="77777777">
    <w:pPr>
      <w:tabs>
        <w:tab w:val="center" w:pos="4819"/>
        <w:tab w:val="right" w:pos="9638"/>
      </w:tabs>
      <w:ind w:firstLine="841"/>
      <w:jc w:val="both"/>
      <w:rPr>
        <w:color w:val="000000"/>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C64AD" w14:textId="48C23449">
    <w:pPr>
      <w:tabs>
        <w:tab w:val="center" w:pos="4819"/>
        <w:tab w:val="right" w:pos="9638"/>
      </w:tabs>
      <w:ind w:firstLine="841"/>
      <w:jc w:val="center"/>
      <w:rPr>
        <w:color w:val="000000"/>
        <w:szCs w:val="22"/>
        <w:lang w:eastAsia="lt-LT"/>
      </w:rPr>
    </w:pPr>
    <w:r>
      <w:rPr>
        <w:color w:val="000000"/>
        <w:szCs w:val="22"/>
        <w:lang w:eastAsia="lt-LT"/>
      </w:rPr>
      <w:fldChar w:fldCharType="begin"/>
    </w:r>
    <w:r>
      <w:rPr>
        <w:color w:val="000000"/>
        <w:szCs w:val="22"/>
        <w:lang w:eastAsia="lt-LT"/>
      </w:rPr>
      <w:instrText>PAGE   \* MERGEFORMAT</w:instrText>
    </w:r>
    <w:r>
      <w:rPr>
        <w:color w:val="000000"/>
        <w:szCs w:val="22"/>
        <w:lang w:eastAsia="lt-LT"/>
      </w:rPr>
      <w:fldChar w:fldCharType="separate"/>
    </w:r>
    <w:r>
      <w:rPr>
        <w:color w:val="000000"/>
        <w:szCs w:val="22"/>
        <w:lang w:eastAsia="lt-LT"/>
      </w:rPr>
      <w:t>2</w:t>
    </w:r>
    <w:r>
      <w:rPr>
        <w:color w:val="000000"/>
        <w:szCs w:val="22"/>
        <w:lang w:eastAsia="lt-LT"/>
      </w:rPr>
      <w:fldChar w:fldCharType="end"/>
    </w:r>
  </w:p>
  <w:p w14:paraId="1CD55579" w14:textId="77777777">
    <w:pPr>
      <w:tabs>
        <w:tab w:val="center" w:pos="4819"/>
        <w:tab w:val="right" w:pos="9638"/>
      </w:tabs>
      <w:ind w:firstLine="841"/>
      <w:jc w:val="both"/>
      <w:rPr>
        <w:color w:val="000000"/>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30C6B" w14:textId="77777777">
    <w:pPr>
      <w:tabs>
        <w:tab w:val="center" w:pos="4819"/>
        <w:tab w:val="right" w:pos="9638"/>
      </w:tabs>
      <w:ind w:firstLine="841"/>
      <w:jc w:val="both"/>
      <w:rPr>
        <w:color w:val="000000"/>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5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5E707"/>
  <w15:docId w15:val="{0436EDCB-48F9-4AF7-AE47-93771CA897D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988136">
      <w:bodyDiv w:val="1"/>
      <w:marLeft w:val="0"/>
      <w:marRight w:val="0"/>
      <w:marTop w:val="0"/>
      <w:marBottom w:val="0"/>
      <w:divBdr>
        <w:top w:val="none" w:sz="0" w:space="0" w:color="auto"/>
        <w:left w:val="none" w:sz="0" w:space="0" w:color="auto"/>
        <w:bottom w:val="none" w:sz="0" w:space="0" w:color="auto"/>
        <w:right w:val="none" w:sz="0" w:space="0" w:color="auto"/>
      </w:divBdr>
    </w:div>
    <w:div w:id="299042008">
      <w:bodyDiv w:val="1"/>
      <w:marLeft w:val="0"/>
      <w:marRight w:val="0"/>
      <w:marTop w:val="0"/>
      <w:marBottom w:val="0"/>
      <w:divBdr>
        <w:top w:val="none" w:sz="0" w:space="0" w:color="auto"/>
        <w:left w:val="none" w:sz="0" w:space="0" w:color="auto"/>
        <w:bottom w:val="none" w:sz="0" w:space="0" w:color="auto"/>
        <w:right w:val="none" w:sz="0" w:space="0" w:color="auto"/>
      </w:divBdr>
    </w:div>
    <w:div w:id="334693684">
      <w:bodyDiv w:val="1"/>
      <w:marLeft w:val="0"/>
      <w:marRight w:val="0"/>
      <w:marTop w:val="0"/>
      <w:marBottom w:val="0"/>
      <w:divBdr>
        <w:top w:val="none" w:sz="0" w:space="0" w:color="auto"/>
        <w:left w:val="none" w:sz="0" w:space="0" w:color="auto"/>
        <w:bottom w:val="none" w:sz="0" w:space="0" w:color="auto"/>
        <w:right w:val="none" w:sz="0" w:space="0" w:color="auto"/>
      </w:divBdr>
    </w:div>
    <w:div w:id="765536241">
      <w:bodyDiv w:val="1"/>
      <w:marLeft w:val="0"/>
      <w:marRight w:val="0"/>
      <w:marTop w:val="0"/>
      <w:marBottom w:val="0"/>
      <w:divBdr>
        <w:top w:val="none" w:sz="0" w:space="0" w:color="auto"/>
        <w:left w:val="none" w:sz="0" w:space="0" w:color="auto"/>
        <w:bottom w:val="none" w:sz="0" w:space="0" w:color="auto"/>
        <w:right w:val="none" w:sz="0" w:space="0" w:color="auto"/>
      </w:divBdr>
    </w:div>
    <w:div w:id="1014501456">
      <w:bodyDiv w:val="1"/>
      <w:marLeft w:val="0"/>
      <w:marRight w:val="0"/>
      <w:marTop w:val="0"/>
      <w:marBottom w:val="0"/>
      <w:divBdr>
        <w:top w:val="none" w:sz="0" w:space="0" w:color="auto"/>
        <w:left w:val="none" w:sz="0" w:space="0" w:color="auto"/>
        <w:bottom w:val="none" w:sz="0" w:space="0" w:color="auto"/>
        <w:right w:val="none" w:sz="0" w:space="0" w:color="auto"/>
      </w:divBdr>
    </w:div>
    <w:div w:id="1207329012">
      <w:bodyDiv w:val="1"/>
      <w:marLeft w:val="0"/>
      <w:marRight w:val="0"/>
      <w:marTop w:val="0"/>
      <w:marBottom w:val="0"/>
      <w:divBdr>
        <w:top w:val="none" w:sz="0" w:space="0" w:color="auto"/>
        <w:left w:val="none" w:sz="0" w:space="0" w:color="auto"/>
        <w:bottom w:val="none" w:sz="0" w:space="0" w:color="auto"/>
        <w:right w:val="none" w:sz="0" w:space="0" w:color="auto"/>
      </w:divBdr>
    </w:div>
    <w:div w:id="1988435739">
      <w:bodyDiv w:val="1"/>
      <w:marLeft w:val="0"/>
      <w:marRight w:val="0"/>
      <w:marTop w:val="0"/>
      <w:marBottom w:val="0"/>
      <w:divBdr>
        <w:top w:val="none" w:sz="0" w:space="0" w:color="auto"/>
        <w:left w:val="none" w:sz="0" w:space="0" w:color="auto"/>
        <w:bottom w:val="none" w:sz="0" w:space="0" w:color="auto"/>
        <w:right w:val="none" w:sz="0" w:space="0" w:color="auto"/>
      </w:divBdr>
    </w:div>
    <w:div w:id="21080393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26e480a72a1f322554ce72e81bf942c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14b876b182196fbb72caa3223f717374"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752c6576a2b34f3daf8f052a9574d703" PartId="3f20918b1a554bf8bf104030c557a0e8">
    <Part Type="skyrius" Nr="1" Title="BENDROSIOS NUOSTATOS" DocPartId="abfbc467a6cc4ad5b1906785200c5975" PartId="992eaae0d12b4d128d090c4744d24791"/>
    <Part Type="skyrius" Nr="2" Title="SUTARTIES OBJEKTAS" DocPartId="d3f4b8e9f11f4907b9c6f9dcdd87820c" PartId="3c1c05961b0d4dd0bb1b9142fa67d035">
      <Part Type="punktas" Nr="1" Abbr="1 p." DocPartId="e6c5ecd9593f4db9938836d215ef30b9" PartId="62cc5a7f9390444e8d874be618e235bb"/>
      <Part Type="punktas" Nr="2" Abbr="2 p." DocPartId="a740e84432474007b9812f4c5c081ece" PartId="f7f90c88ab5a4cc294af8ef5457644d1">
        <Part Type="papunktis" Nr="2.1" Abbr="2.1 pp." DocPartId="d07b95ee547e4d2ab1dc32db9c7fa9cf" PartId="340428fa0d614458ab2713f512af9d9b"/>
        <Part Type="papunktis" Nr="2.2" Abbr="2.2 pp." DocPartId="950d98ab619a4616a7b04a02849ca71f" PartId="225735973c254282b1eae6f6c686d642"/>
        <Part Type="papunktis" Nr="2.3" Abbr="2.3 pp." DocPartId="e7d252d0de1c480f9dd8530c0e9e1ca2" PartId="ad3040b226ee4cc3b8d2263bbf3a0331"/>
        <Part Type="papunktis" Nr="2.4" Abbr="2.4 pp." DocPartId="7a305e1972da4a94ad6cff072c086d0c" PartId="81745597449e4348bb7aa52863b6910d"/>
      </Part>
    </Part>
    <Part Type="skyrius" Nr="3" Title="PARTNERIŲ ĮSIPAREIGOJIMAI" DocPartId="dd3171add1ef4d08be22043f2cee1244" PartId="fad18625c62f4fc780a50dde60f77388">
      <Part Type="punktas" Nr="3" Abbr="3 p." DocPartId="488ecb8e901846b5a2d7e5ec5947a545" PartId="c0c36a3e53e44158969315f05c72901a">
        <Part Type="papunktis" Nr="3.1" Abbr="3.1 pp." DocPartId="e40d8b65fdc44b78945e6db076b92dd5" PartId="924b13ddead0402ab4ce2f3ebc89b870"/>
        <Part Type="papunktis" Nr="3.2" Abbr="3.2 pp." DocPartId="29b36fe5909b4d11a95720d21367ccee" PartId="d3f265e8039a48ee9d10f96995749215"/>
        <Part Type="papunktis" Nr="3.3" Abbr="3.3 pp." DocPartId="ab260aed1df1416eba8d201c2e4b715a" PartId="a5616104eb6246fdb37ff85f6c74f493"/>
      </Part>
      <Part Type="punktas" Nr="4" Abbr="4 p." DocPartId="e71a2909039c40f29e2a6edb1355db62" PartId="402632e0a2524ad89dd33008be1b5b6f">
        <Part Type="papunktis" Nr="4.1" Abbr="4.1 pp." DocPartId="a6ebe63e08064689b2ede1d1a263e477" PartId="cd97ab9f7fea4f23ac10f2b7024ee924"/>
        <Part Type="papunktis" Nr="4.2" Abbr="4.2 pp." DocPartId="d86f061672d8400bad1c7ff1c2448e2a" PartId="47d2fd9f4907440bbb4eefff345e7dbd"/>
        <Part Type="papunktis" Nr="4.3" Abbr="4.3 pp." DocPartId="42b54f6184ba45cba7e2b6c69b76b42e" PartId="e1234a8baf1e4bd997d87092b6a2563f"/>
        <Part Type="papunktis" Nr="4.4" Abbr="4.4 pp." DocPartId="8aa4b2f5cf644ac7b07e8969ddbdc0ef" PartId="ce6a7aab4cd844aaa7f93b69971a0785"/>
        <Part Type="papunktis" Nr="4.5" Abbr="4.5 pp." DocPartId="fa58daf07c6e4f3aa57e3e3aecfc7793" PartId="a655b6cf3d9e4877bd3ed952fe686a0e"/>
        <Part Type="papunktis" Nr="4.6" Abbr="4.6 pp." DocPartId="6ba59518aa9149d685576d7765e7dacc" PartId="b84ca6cdc95c4f8ab90e1cd6e6a26c1f"/>
        <Part Type="papunktis" Nr="4.7" Abbr="4.7 pp." DocPartId="a3d520ec95384db988a7ca8beb3d95fb" PartId="806f1d02928143eb83a9f4a669dea78a"/>
        <Part Type="papunktis" Nr="4.8" Abbr="4.8 pp." DocPartId="c6831ece5999410ba90be54bea1b526f" PartId="6abf82b67ab549c7b6f33205a7b71a9a"/>
      </Part>
    </Part>
    <Part Type="skyrius" Nr="4" Title="KOORDINACINĖ DARBO GRUPĖ" DocPartId="67857e3ed0f04a8d9b04b74175c258fe" PartId="e68f4b27dbcf4e489b7bbe9afe075808">
      <Part Type="punktas" Nr="5" Abbr="5 p." DocPartId="549047575c464c42b22a8538f9ecb3eb" PartId="5e6825accbfb4e5d8d493e2613b89872"/>
      <Part Type="punktas" Nr="6" Abbr="6 p." DocPartId="bd2c5f9351c442bba3b03dfc62d7e947" PartId="f340bcbe4f9d4740ba8da71c80d29482"/>
      <Part Type="punktas" Nr="7" Abbr="7 p." DocPartId="b307eb75121f474c92064766fbf76216" PartId="2bdce28049be4c7eafd4cab290d75ec3">
        <Part Type="papunktis" Nr="7.1" Abbr="7.1 pp." DocPartId="0e858b8bbab54de299a22b2450ac9376" PartId="98b6336a6f9d43a084cd35fe39c3a071"/>
        <Part Type="papunktis" Nr="7.2" Abbr="7.2 pp." DocPartId="2a4e7d474b164232847f0e2ec595e354" PartId="4d01c82ba3eb44528ddca3aae941e14c"/>
        <Part Type="papunktis" Nr="7.3" Abbr="7.3 pp." DocPartId="c6febccd108142158d867eb1038ed8d7" PartId="dcb71552012a4cce9fff8e6963659710"/>
        <Part Type="papunktis" Nr="7.4" Abbr="7.4 pp." DocPartId="e1a4d4825c944ced84dce698da30b2bc" PartId="28091c907aa24bb3b0eccb361a2f000e"/>
        <Part Type="papunktis" Nr="7.5" Abbr="7.5 pp." DocPartId="95a89b64cee2461b9c7a3ee00f13d68b" PartId="294b2cc705904caca245a070aa68a7d0"/>
      </Part>
      <Part Type="punktas" Nr="8" Abbr="8 p." DocPartId="20b6d74e32c34dfa919cbc519846fcb6" PartId="74d956cd3f644b60964e5276b57c431b"/>
    </Part>
    <Part Type="skyrius" Nr="5" Title="NENUGALIMA JĖGA (FORCE MAJEURE)" DocPartId="831b226f5fb041dd9d6861ccd87556fa" PartId="1d8e41e219aa477e83de3a1c0b3066bd">
      <Part Type="punktas" Nr="9" Abbr="9 p." DocPartId="7a0f39090d544f749f18465b3371b4c0" PartId="c85413c813db44a18165eb5a08d769ef"/>
      <Part Type="punktas" Nr="10" Abbr="10 p." DocPartId="67187cd930604fa48e5c1583ecfc2e82" PartId="e4a0939ef5614051a3ad8dab42243006"/>
    </Part>
    <Part Type="skyrius" Nr="6" Title="SUTARTIES GALIOJIMAS IR VYKDYMAS" DocPartId="3d3202b437b849c095cbdaf5cf3609d5" PartId="fbf52824b391476fb00e759288e04d75">
      <Part Type="punktas" Nr="11" Abbr="11 p." DocPartId="865419eba0b74e478e2af1ff432df818" PartId="4d99b339297c43c79c4f8d501029dcdd"/>
      <Part Type="punktas" Nr="12" Abbr="12 p." DocPartId="f02c15a9d8b34894846cd988e7c55ccd" PartId="99817496dc43487d8abdfb88a4921981">
        <Part Type="papunktis" Nr="12.1" Abbr="12.1 pp." DocPartId="b4be69dc50cd4af792fe3eeed84ac64a" PartId="6ba2552195d24fe99051a40379e92b18"/>
        <Part Type="papunktis" Nr="12.2" Abbr="12.2 pp." DocPartId="32dc44e1579146b9b48546eec2d14a1e" PartId="1c6bca2d79ae45a2b9b56c7f5cd50c40"/>
      </Part>
    </Part>
    <Part Type="skyrius" Nr="7" Title="KITOS NUOSTATOS" DocPartId="322a275ae79f4911b48cb8730fa40094" PartId="c772e378aaba435089ea3e70a0b8c97a">
      <Part Type="punktas" Nr="13" Abbr="13 p." DocPartId="c50d42cf8e524161a56429e1198ef0bc" PartId="574d79f92a994f8a901c1316318023ed"/>
      <Part Type="punktas" Nr="14" Abbr="14 p." DocPartId="4ee5c24a1f60400580d4b530b69ab50b" PartId="fd4383171e8d444184b8176c04c846f2"/>
      <Part Type="punktas" Nr="15" Abbr="15 p." DocPartId="7bc36a19ec0641e8adc4369c7e4163ef" PartId="18dbb1dea5874b85a3829d6d894927e9"/>
      <Part Type="punktas" Nr="16" Abbr="16 p." DocPartId="3c73b1117f8b4a26956b24b88f7685ea" PartId="c845d6ec5a5e4ab7bddca59bdded9748"/>
      <Part Type="punktas" Nr="17" Abbr="17 p." DocPartId="22b7b9738ce84483b2c5aab64649aab0" PartId="edfa77a870b1469195b4cb582b33e131"/>
    </Part>
    <Part Type="signatura" DocPartId="c5d4948b23f1467c977143ec2249ae47" PartId="75f9b3ffddfd4b50a0466fad3a435717"/>
  </Part>
</Parts>
</file>

<file path=customXml/itemProps1.xml><?xml version="1.0" encoding="utf-8"?>
<ds:datastoreItem xmlns:ds="http://schemas.openxmlformats.org/officeDocument/2006/customXml" ds:itemID="{5BB20E8D-0EC1-428B-837C-229C2C3ABD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C86FCA-1CF0-42B2-AA4F-66BD31238904}">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2B5D264B-D438-4F9D-A1D2-6FAC63743431}">
  <ds:schemaRefs>
    <ds:schemaRef ds:uri="http://schemas.microsoft.com/sharepoint/v3/contenttype/forms"/>
  </ds:schemaRefs>
</ds:datastoreItem>
</file>

<file path=customXml/itemProps4.xml><?xml version="1.0" encoding="utf-8"?>
<ds:datastoreItem xmlns:ds="http://schemas.openxmlformats.org/officeDocument/2006/customXml" ds:itemID="{E29F8C2B-A6E3-4FAC-B077-BBA14E5CEEBA}">
  <ds:schemaRefs>
    <ds:schemaRef ds:uri="http://schemas.openxmlformats.org/officeDocument/2006/bibliography"/>
  </ds:schemaRefs>
</ds:datastoreItem>
</file>

<file path=customXml/itemProps5.xml><?xml version="1.0" encoding="utf-8"?>
<ds:datastoreItem xmlns:ds="http://schemas.openxmlformats.org/officeDocument/2006/customXml" ds:itemID="{C58A70E8-01BD-468C-B9AF-72089341CE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2281</Words>
  <Characters>17158</Characters>
  <Application>Microsoft Office Word</Application>
  <DocSecurity>4</DocSecurity>
  <Lines>329</Lines>
  <Paragraphs>120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19319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2024-11-20T07:33:00Z</dcterms:created>
  <dc:creator>Jurga</dc:creator>
  <lastModifiedBy>adlibuser</lastModifiedBy>
  <dcterms:modified xsi:type="dcterms:W3CDTF">2024-11-20T07:33:00Z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