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bf02ed82c76048a396c424be68a01849"/>
        <w:lock w:val="sdtLocked"/>
        <w:richText/>
      </w:sdtPr>
      <w:sdtContent>
        <w:p w14:paraId="26F0A4E7" w14:textId="77777777">
          <w:pPr>
            <w:suppressAutoHyphens/>
            <w:rPr>
              <w:b/>
              <w:bCs/>
              <w:color w:val="000000"/>
              <w:szCs w:val="24"/>
              <w:lang w:eastAsia="ar-SA"/>
            </w:rPr>
          </w:pPr>
        </w:p>
        <w:p w14:paraId="1F935AD9" w14:textId="77777777">
          <w:pPr>
            <w:suppressAutoHyphens/>
            <w:jc w:val="center"/>
            <w:rPr>
              <w:b/>
              <w:bCs/>
              <w:szCs w:val="24"/>
              <w:lang w:eastAsia="ar-SA"/>
            </w:rPr>
          </w:pPr>
          <w:r>
            <w:rPr>
              <w:b/>
              <w:bCs/>
              <w:szCs w:val="24"/>
              <w:lang w:eastAsia="ar-SA"/>
            </w:rPr>
            <w:t>ŠIAULIŲ MIESTO SAVIVALDYBĖS ADMINISTRACIJOS</w:t>
          </w:r>
        </w:p>
        <w:p w14:paraId="7310F47F" w14:textId="77777777">
          <w:pPr>
            <w:suppressAutoHyphens/>
            <w:jc w:val="center"/>
            <w:rPr>
              <w:b/>
              <w:bCs/>
              <w:szCs w:val="24"/>
              <w:lang w:eastAsia="ar-SA"/>
            </w:rPr>
          </w:pPr>
          <w:r>
            <w:rPr>
              <w:b/>
              <w:bCs/>
              <w:szCs w:val="24"/>
              <w:lang w:eastAsia="ar-SA"/>
            </w:rPr>
            <w:t>NEVYRIAUSYBINIŲ ORGANIZACIJŲ KOORDINATORIUS (VYR. SPECIALISTAS)</w:t>
          </w:r>
        </w:p>
        <w:p w14:paraId="6C8098C8" w14:textId="77777777">
          <w:pPr>
            <w:suppressAutoHyphens/>
            <w:jc w:val="center"/>
            <w:rPr>
              <w:b/>
              <w:bCs/>
              <w:szCs w:val="24"/>
              <w:lang w:eastAsia="ar-SA"/>
            </w:rPr>
          </w:pPr>
        </w:p>
        <w:p w14:paraId="1DC35622" w14:textId="77777777">
          <w:pPr>
            <w:keepNext/>
            <w:tabs>
              <w:tab w:val="left" w:pos="0"/>
            </w:tabs>
            <w:suppressAutoHyphens/>
            <w:jc w:val="center"/>
            <w:rPr>
              <w:b/>
              <w:szCs w:val="24"/>
              <w:lang w:eastAsia="ar-SA"/>
            </w:rPr>
          </w:pPr>
        </w:p>
        <w:p w14:paraId="1C72192F" w14:textId="4A43954C">
          <w:pPr>
            <w:keepNext/>
            <w:tabs>
              <w:tab w:val="left" w:pos="0"/>
            </w:tabs>
            <w:suppressAutoHyphens/>
            <w:jc w:val="center"/>
            <w:rPr>
              <w:b/>
              <w:szCs w:val="24"/>
              <w:lang w:eastAsia="ar-SA"/>
            </w:rPr>
          </w:pPr>
          <w:r>
            <w:rPr>
              <w:b/>
              <w:szCs w:val="24"/>
              <w:lang w:eastAsia="ar-SA"/>
            </w:rPr>
            <w:t>SPRENDIMO „DĖL ŠIAULIŲ MIESTO SAVIVALDYBĖS NEVYRIAUSYBINIŲ ORGANIZACIJŲ TARYBOS SUDARYMO“ PROJEKTO</w:t>
          </w:r>
        </w:p>
        <w:p w14:paraId="603CE289" w14:textId="77777777">
          <w:pPr>
            <w:suppressAutoHyphens/>
            <w:jc w:val="center"/>
            <w:rPr>
              <w:b/>
              <w:bCs/>
              <w:szCs w:val="24"/>
              <w:lang w:eastAsia="ar-SA"/>
            </w:rPr>
          </w:pPr>
          <w:r>
            <w:rPr>
              <w:b/>
              <w:bCs/>
              <w:szCs w:val="24"/>
              <w:lang w:eastAsia="ar-SA"/>
            </w:rPr>
            <w:t>AIŠKINAMASIS RAŠTAS</w:t>
          </w:r>
        </w:p>
        <w:p w14:paraId="1ACB8008" w14:textId="77777777">
          <w:pPr>
            <w:suppressAutoHyphens/>
            <w:jc w:val="center"/>
            <w:rPr>
              <w:b/>
              <w:bCs/>
              <w:szCs w:val="24"/>
              <w:lang w:eastAsia="ar-SA"/>
            </w:rPr>
          </w:pPr>
        </w:p>
        <w:p w14:paraId="0BFB79B8" w14:textId="7DFE37A7">
          <w:pPr>
            <w:suppressAutoHyphens/>
            <w:jc w:val="center"/>
            <w:rPr>
              <w:szCs w:val="24"/>
              <w:lang w:eastAsia="ar-SA"/>
            </w:rPr>
          </w:pPr>
          <w:r>
            <w:rPr>
              <w:szCs w:val="24"/>
              <w:lang w:eastAsia="ar-SA"/>
            </w:rPr>
            <w:t xml:space="preserve">2025 m. ______________ d.          </w:t>
          </w:r>
        </w:p>
        <w:p w14:paraId="49792DE8" w14:textId="77777777">
          <w:pPr>
            <w:suppressAutoHyphens/>
            <w:jc w:val="center"/>
            <w:rPr>
              <w:szCs w:val="24"/>
              <w:lang w:eastAsia="ar-SA"/>
            </w:rPr>
          </w:pPr>
          <w:r>
            <w:rPr>
              <w:szCs w:val="24"/>
              <w:lang w:eastAsia="ar-SA"/>
            </w:rPr>
            <w:t>Šiauliai</w:t>
          </w:r>
        </w:p>
        <w:p w14:paraId="48E3019C" w14:textId="77777777">
          <w:pPr>
            <w:suppressAutoHyphens/>
            <w:rPr>
              <w:szCs w:val="24"/>
              <w:lang w:eastAsia="ar-SA"/>
            </w:rPr>
          </w:pPr>
        </w:p>
        <w:p w14:paraId="5739B24D" w14:textId="77777777">
          <w:pPr>
            <w:suppressAutoHyphens/>
            <w:ind w:firstLine="567"/>
            <w:jc w:val="both"/>
            <w:rPr>
              <w:b/>
              <w:bCs/>
              <w:szCs w:val="24"/>
              <w:lang w:eastAsia="ar-SA"/>
            </w:rPr>
          </w:pPr>
        </w:p>
        <w:p w14:paraId="47C19FD4" w14:textId="69CC21CD">
          <w:pPr>
            <w:suppressAutoHyphens/>
            <w:ind w:firstLine="567"/>
            <w:jc w:val="both"/>
            <w:rPr>
              <w:b/>
              <w:bCs/>
              <w:szCs w:val="24"/>
              <w:lang w:eastAsia="ar-SA"/>
            </w:rPr>
          </w:pPr>
          <w:r>
            <w:rPr>
              <w:b/>
              <w:bCs/>
              <w:szCs w:val="24"/>
              <w:lang w:eastAsia="ar-SA"/>
            </w:rPr>
            <w:t>Parengto sprendimo projekto tikslas ir uždaviniai.</w:t>
          </w:r>
        </w:p>
        <w:sdt>
          <w:sdtPr>
            <w:alias w:val="preambule"/>
            <w:tag w:val="part_56c5aa4ef13c4d43a38eead94a0bf4a2"/>
            <w:lock w:val="sdtLocked"/>
            <w:richText/>
          </w:sdtPr>
          <w:sdtContent>
            <w:p w14:paraId="6A1D5FE7" w14:textId="261279DB">
              <w:pPr>
                <w:suppressAutoHyphens/>
                <w:ind w:firstLine="567"/>
                <w:jc w:val="both"/>
                <w:rPr>
                  <w:szCs w:val="24"/>
                  <w:lang w:eastAsia="ar-SA"/>
                </w:rPr>
              </w:pPr>
              <w:r>
                <w:rPr>
                  <w:szCs w:val="24"/>
                  <w:lang w:eastAsia="ar-SA"/>
                </w:rPr>
                <w:t>Parengto sprendimo projekto tikslas – patvirtinti naujos sudėties Šiaulių miesto savivaldybės nevyriausybinių organizacijų tarybą (toliau – NVOT), kadangi 2023 m. lapkričio 9 d. Šiaulių miesto savivaldybės tarybos sprendimu Nr. T-428 „Dėl Šiaulių miesto savivaldybės nevyriausybinių organizacijų tarybos sudarymo“ patvirtinta Šiaulių miesto savivaldybės (toliau – Savivaldybės) NVOT baigė savo dvejų metų veiklos kadenciją.</w:t>
              </w:r>
            </w:p>
          </w:sdtContent>
        </w:sdt>
        <w:sdt>
          <w:sdtPr>
            <w:alias w:val="skirsnis"/>
            <w:tag w:val="part_a9c638f130764fb2a4a9ddef967e80ec"/>
            <w:lock w:val="sdtLocked"/>
            <w:richText/>
          </w:sdtPr>
          <w:sdtContent>
            <w:p w14:paraId="72F4179A" w14:textId="77777777">
              <w:pPr>
                <w:suppressAutoHyphens/>
                <w:ind w:firstLine="540"/>
                <w:jc w:val="both"/>
                <w:rPr>
                  <w:b/>
                  <w:szCs w:val="24"/>
                  <w:shd w:val="clear" w:color="auto" w:fill="FFFFFF"/>
                  <w:lang w:eastAsia="ar-SA"/>
                </w:rPr>
              </w:pPr>
              <w:sdt>
                <w:sdtPr>
                  <w:alias w:val="Pavadinimas"/>
                  <w:tag w:val="title_a9c638f130764fb2a4a9ddef967e80ec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  <w:shd w:val="clear" w:color="auto" w:fill="FFFFFF"/>
                      <w:lang w:eastAsia="ar-SA"/>
                    </w:rPr>
                    <w:t xml:space="preserve">Dabartinis sprendimo projekte aptariamų klausimų reguliavimas. </w:t>
                  </w:r>
                </w:sdtContent>
              </w:sdt>
            </w:p>
            <w:p w14:paraId="4EAA9367" w14:textId="6274642B">
              <w:pPr>
                <w:tabs>
                  <w:tab w:val="left" w:pos="855"/>
                </w:tabs>
                <w:suppressAutoHyphens/>
                <w:ind w:firstLine="567"/>
                <w:jc w:val="both"/>
                <w:rPr>
                  <w:szCs w:val="24"/>
                  <w:lang w:eastAsia="ar-SA"/>
                </w:rPr>
              </w:pPr>
              <w:r>
                <w:rPr>
                  <w:rFonts w:eastAsia="Arial Unicode MS"/>
                  <w:szCs w:val="24"/>
                  <w:lang w:eastAsia="ar-SA"/>
                </w:rPr>
                <w:t>Lietuvos Respublikos nevyriausybinių organizacijų plėtros įstatymo (toliau – NOPĮ) 6 straipsnio</w:t>
              </w:r>
              <w:r>
                <w:rPr>
                  <w:szCs w:val="24"/>
                  <w:lang w:eastAsia="ar-SA"/>
                </w:rPr>
                <w:t xml:space="preserve"> 1 dalis nustato, kad „Savivaldybės tarybos sprendimu sudaroma savivaldybės nevyriausybinių organizacijų taryba“, kurios kadencijos trukmė, kaip jau minėta, 2 metai. </w:t>
              </w:r>
            </w:p>
            <w:p w14:paraId="79FD7B5D" w14:textId="0875F9F4">
              <w:pPr>
                <w:tabs>
                  <w:tab w:val="left" w:pos="855"/>
                </w:tabs>
                <w:suppressAutoHyphens/>
                <w:ind w:firstLine="567"/>
                <w:jc w:val="both"/>
                <w:rPr>
                  <w:szCs w:val="24"/>
                  <w:lang w:eastAsia="ar-SA"/>
                </w:rPr>
              </w:pPr>
              <w:r>
                <w:rPr>
                  <w:szCs w:val="24"/>
                  <w:lang w:eastAsia="ar-SA"/>
                </w:rPr>
                <w:t>NVOT sudarymas, vadovaujantis NOPĮ 6 straipsnio 3 dalimi bei Šiaulių miesto savivaldybės tarybos 2022 m. balandžio 7 d. sprendimo Nr. T-102 „Dėl Šiaulių miesto savivaldybės nevyriausybinių organizacijų tarybos nuostatų patvirtinimo“ 1 punktu patvirtintų Šiaulių miesto savivaldybės nevyriausybinių organizacijų tarybos nuostatų 12 punktu, grindžiamas šiais principais:</w:t>
              </w:r>
            </w:p>
            <w:sdt>
              <w:sdtPr>
                <w:alias w:val="1 pp."/>
                <w:tag w:val="part_5f24be538f3045a6979a3210d982a269"/>
                <w:lock w:val="sdtLocked"/>
                <w:richText/>
              </w:sdtPr>
              <w:sdtContent>
                <w:p w14:paraId="2C8E33FF" w14:textId="7F1010F7">
                  <w:pPr>
                    <w:tabs>
                      <w:tab w:val="left" w:pos="855"/>
                    </w:tabs>
                    <w:suppressAutoHyphens/>
                    <w:ind w:firstLine="567"/>
                    <w:jc w:val="both"/>
                    <w:rPr>
                      <w:szCs w:val="24"/>
                      <w:lang w:eastAsia="ar-SA"/>
                    </w:rPr>
                  </w:pPr>
                  <w:sdt>
                    <w:sdtPr>
                      <w:alias w:val="Numeris"/>
                      <w:tag w:val="nr_5f24be538f3045a6979a3210d982a269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  <w:lang w:eastAsia="ar-SA"/>
                        </w:rPr>
                        <w:t>1</w:t>
                      </w:r>
                    </w:sdtContent>
                  </w:sdt>
                  <w:r>
                    <w:rPr>
                      <w:szCs w:val="24"/>
                      <w:lang w:eastAsia="ar-SA"/>
                    </w:rPr>
                    <w:t>) ne daugiau kaip 1/2 NVOT narių – savivaldybės institucijų ir įstaigų atstovai (Savivaldybės atveju šeši nariai: 4 atstovai – Savivaldybės tarybos nariai, 2 – Savivaldybės administracijos ir (ar) įstaigų darbuotojai, deleguojami Savivaldybės mero) ir ne mažiau kaip 1/2 NVOT narių (taip pat šeši nariai) – nevyriausybinių organizacijų (toliau – NVO), veikiančių savivaldybės teritorijoje, atstovai;</w:t>
                  </w:r>
                </w:p>
              </w:sdtContent>
            </w:sdt>
            <w:sdt>
              <w:sdtPr>
                <w:alias w:val="2 pp."/>
                <w:tag w:val="part_0702cba2b6a24734a19dd1389468c1d2"/>
                <w:lock w:val="sdtLocked"/>
                <w:richText/>
              </w:sdtPr>
              <w:sdtContent>
                <w:p w14:paraId="3AAA0683" w14:textId="63617690">
                  <w:pPr>
                    <w:tabs>
                      <w:tab w:val="left" w:pos="855"/>
                    </w:tabs>
                    <w:suppressAutoHyphens/>
                    <w:ind w:firstLine="567"/>
                    <w:jc w:val="both"/>
                    <w:rPr>
                      <w:szCs w:val="24"/>
                      <w:lang w:eastAsia="ar-SA"/>
                    </w:rPr>
                  </w:pPr>
                  <w:sdt>
                    <w:sdtPr>
                      <w:alias w:val="Numeris"/>
                      <w:tag w:val="nr_0702cba2b6a24734a19dd1389468c1d2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  <w:lang w:eastAsia="ar-SA"/>
                        </w:rPr>
                        <w:t>2</w:t>
                      </w:r>
                    </w:sdtContent>
                  </w:sdt>
                  <w:r>
                    <w:rPr>
                      <w:szCs w:val="24"/>
                      <w:lang w:eastAsia="ar-SA"/>
                    </w:rPr>
                    <w:t>) NVO atstovus į savivaldybės NVOT deleguoja savivaldybės teritorijoje veikiančios ir NVO vienijančios asociacijos (skėtinės organizacijos</w:t>
                  </w:r>
                  <w:r>
                    <w:rPr>
                      <w:szCs w:val="24"/>
                      <w:vertAlign w:val="superscript"/>
                      <w:lang w:eastAsia="ar-SA"/>
                    </w:rPr>
                    <w:footnoteReference w:id="1"/>
                  </w:r>
                  <w:r>
                    <w:rPr>
                      <w:szCs w:val="24"/>
                      <w:lang w:eastAsia="ar-SA"/>
                    </w:rPr>
                    <w:t>) (toliau – Asociacijos).</w:t>
                  </w:r>
                </w:p>
                <w:p w14:paraId="3124811A" w14:textId="36C9B613">
                  <w:pPr>
                    <w:tabs>
                      <w:tab w:val="left" w:pos="855"/>
                    </w:tabs>
                    <w:suppressAutoHyphens/>
                    <w:ind w:firstLine="567"/>
                    <w:jc w:val="both"/>
                    <w:rPr>
                      <w:szCs w:val="24"/>
                      <w:lang w:eastAsia="ar-SA"/>
                    </w:rPr>
                  </w:pPr>
                  <w:r>
                    <w:rPr>
                      <w:szCs w:val="24"/>
                      <w:lang w:eastAsia="ar-SA"/>
                    </w:rPr>
                    <w:t xml:space="preserve">Šiaulių miesto savivaldybės teritorijoje veikia trys Asociacijos: Šiaulių jaunimo organizacijų asociacija „Apskritasis stalas“, Šiaulių apskrities bendruomenių konfederacija ir Šiaulių nevyriausybinių organizacijų konfederacija. </w:t>
                  </w:r>
                </w:p>
                <w:p w14:paraId="12B62F2C" w14:textId="77777777">
                  <w:pPr>
                    <w:tabs>
                      <w:tab w:val="left" w:pos="855"/>
                    </w:tabs>
                    <w:suppressAutoHyphens/>
                    <w:ind w:firstLine="567"/>
                    <w:jc w:val="both"/>
                    <w:rPr>
                      <w:szCs w:val="24"/>
                      <w:lang w:eastAsia="ar-SA"/>
                    </w:rPr>
                  </w:pPr>
                  <w:r>
                    <w:rPr>
                      <w:szCs w:val="24"/>
                      <w:lang w:eastAsia="ar-SA"/>
                    </w:rPr>
                    <w:t xml:space="preserve">Asociacijos raštu (Šiaulių jaunimo organizacijų asociacijos „Apskritasis stalas“ 2025-09-22 raštas Nr. NVOG-86 „Dėl delegatų į Šiaulių miesto savivaldybės nevyriausybinių organizacijų tarybą“, Šiaulių apskrities bendruomenių konfederacijos 2025-09-22 raštas Nr. NVOG-88 „Dėl delegatų į Šiaulių miesto savivaldybės nevyriausybinių organizacijų tarybą“ ir Šiaulių nevyriausybinių organizacijų konfederacijos 2025-09-22 raštas Nr. NVOG-87 „Dėl delegatų į Šiaulių miesto savivaldybės nevyriausybinių organizacijų tarybą“) deleguoja po 2 atstovus. </w:t>
                  </w:r>
                </w:p>
                <w:p w14:paraId="22F8E3CC" w14:textId="77777777">
                  <w:pPr>
                    <w:tabs>
                      <w:tab w:val="left" w:pos="855"/>
                    </w:tabs>
                    <w:suppressAutoHyphens/>
                    <w:ind w:firstLine="567"/>
                    <w:jc w:val="both"/>
                    <w:rPr>
                      <w:szCs w:val="24"/>
                      <w:shd w:val="clear" w:color="auto" w:fill="FFFFFF"/>
                      <w:lang w:eastAsia="ar-SA"/>
                    </w:rPr>
                  </w:pPr>
                  <w:r>
                    <w:rPr>
                      <w:b/>
                      <w:szCs w:val="24"/>
                      <w:shd w:val="clear" w:color="auto" w:fill="FFFFFF"/>
                      <w:lang w:eastAsia="ar-SA"/>
                    </w:rPr>
                    <w:t xml:space="preserve">Priėmus sprendimą, galimos pasekmės </w:t>
                  </w:r>
                  <w:r>
                    <w:rPr>
                      <w:i/>
                      <w:szCs w:val="24"/>
                      <w:shd w:val="clear" w:color="auto" w:fill="FFFFFF"/>
                      <w:lang w:eastAsia="ar-SA"/>
                    </w:rPr>
                    <w:t>(nurodomos tiek teigiamos, tiek neigiamos galimos pasekmės)</w:t>
                  </w:r>
                  <w:r>
                    <w:rPr>
                      <w:szCs w:val="24"/>
                      <w:shd w:val="clear" w:color="auto" w:fill="FFFFFF"/>
                      <w:lang w:eastAsia="ar-SA"/>
                    </w:rPr>
                    <w:t xml:space="preserve">. </w:t>
                  </w:r>
                </w:p>
                <w:p w14:paraId="6D46F6FD" w14:textId="77777777">
                  <w:pPr>
                    <w:tabs>
                      <w:tab w:val="left" w:pos="855"/>
                    </w:tabs>
                    <w:suppressAutoHyphens/>
                    <w:ind w:firstLine="567"/>
                    <w:jc w:val="both"/>
                    <w:rPr>
                      <w:rFonts w:eastAsia="Arial Unicode MS"/>
                      <w:szCs w:val="24"/>
                      <w:lang w:eastAsia="ar-SA"/>
                    </w:rPr>
                  </w:pPr>
                  <w:r>
                    <w:rPr>
                      <w:szCs w:val="24"/>
                      <w:shd w:val="clear" w:color="auto" w:fill="FFFFFF"/>
                      <w:lang w:eastAsia="ar-SA"/>
                    </w:rPr>
                    <w:t>Priėmus sprendimą</w:t>
                  </w:r>
                  <w:r>
                    <w:rPr>
                      <w:szCs w:val="24"/>
                      <w:lang w:eastAsia="ar-SA"/>
                    </w:rPr>
                    <w:t xml:space="preserve"> bus įgyvendinta Lietuvos Respublikos nevyriausybinių organizacijų plėtros įstatymu numatyta pareiga Savivaldybėje sudaryti </w:t>
                  </w:r>
                  <w:r>
                    <w:rPr>
                      <w:rFonts w:eastAsia="Arial Unicode MS"/>
                      <w:szCs w:val="24"/>
                      <w:lang w:eastAsia="ar-SA"/>
                    </w:rPr>
                    <w:t>NVOT ir sukurta institucija, skatinanti Savivaldybės ir NVO bendradarbiavimą, inicijuojanti atviros, pilietiškos ir demokratiškos bendruomenės formavimą, skatinanti NVO plėtrą Šiaulių mieste.</w:t>
                  </w:r>
                </w:p>
                <w:p w14:paraId="379267DD" w14:textId="7DCE4556">
                  <w:pPr>
                    <w:tabs>
                      <w:tab w:val="left" w:pos="855"/>
                    </w:tabs>
                    <w:suppressAutoHyphens/>
                    <w:ind w:firstLine="567"/>
                    <w:jc w:val="both"/>
                    <w:rPr>
                      <w:szCs w:val="24"/>
                      <w:shd w:val="clear" w:color="auto" w:fill="FFFFFF"/>
                      <w:lang w:eastAsia="ar-SA"/>
                    </w:rPr>
                  </w:pPr>
                  <w:r>
                    <w:rPr>
                      <w:szCs w:val="24"/>
                      <w:shd w:val="clear" w:color="auto" w:fill="FFFFFF"/>
                      <w:lang w:eastAsia="ar-SA"/>
                    </w:rPr>
                    <w:t>Neigiamų pasekmių nenumatoma</w:t>
                  </w:r>
                  <w:r>
                    <w:rPr>
                      <w:rFonts w:eastAsia="Arial Unicode MS"/>
                      <w:szCs w:val="24"/>
                      <w:lang w:eastAsia="ar-SA"/>
                    </w:rPr>
                    <w:t>.</w:t>
                  </w:r>
                </w:p>
              </w:sdtContent>
            </w:sdt>
          </w:sdtContent>
        </w:sdt>
        <w:sdt>
          <w:sdtPr>
            <w:alias w:val="skirsnis"/>
            <w:tag w:val="part_c73c329db8f94bd5bf8ae4ee0811742d"/>
            <w:lock w:val="sdtLocked"/>
            <w:richText/>
          </w:sdtPr>
          <w:sdtContent>
            <w:p w14:paraId="7888BB5D" w14:textId="77777777">
              <w:pPr>
                <w:suppressAutoHyphens/>
                <w:ind w:firstLine="540"/>
                <w:jc w:val="both"/>
                <w:rPr>
                  <w:b/>
                  <w:szCs w:val="24"/>
                  <w:shd w:val="clear" w:color="auto" w:fill="FFFFFF"/>
                  <w:lang w:eastAsia="ar-SA"/>
                </w:rPr>
              </w:pPr>
              <w:sdt>
                <w:sdtPr>
                  <w:alias w:val="Pavadinimas"/>
                  <w:tag w:val="title_c73c329db8f94bd5bf8ae4ee0811742d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  <w:shd w:val="clear" w:color="auto" w:fill="FFFFFF"/>
                      <w:lang w:eastAsia="ar-SA"/>
                    </w:rPr>
                    <w:t>Sprendimo projekte numatytos naujos teisinio reglamentavimo nuostatos.</w:t>
                  </w:r>
                </w:sdtContent>
              </w:sdt>
            </w:p>
            <w:p w14:paraId="725F9E6E" w14:textId="0C1BB5DE">
              <w:pPr>
                <w:suppressAutoHyphens/>
                <w:ind w:firstLine="540"/>
                <w:jc w:val="both"/>
                <w:rPr>
                  <w:szCs w:val="24"/>
                  <w:lang w:eastAsia="ar-SA"/>
                </w:rPr>
              </w:pPr>
              <w:r>
                <w:rPr>
                  <w:szCs w:val="24"/>
                  <w:shd w:val="clear" w:color="auto" w:fill="FFFFFF"/>
                  <w:lang w:eastAsia="ar-SA"/>
                </w:rPr>
                <w:t xml:space="preserve">Priėmus </w:t>
              </w:r>
              <w:r>
                <w:rPr>
                  <w:color w:val="000000"/>
                  <w:szCs w:val="24"/>
                  <w:lang w:eastAsia="ar-SA"/>
                </w:rPr>
                <w:t>š</w:t>
              </w:r>
              <w:r>
                <w:rPr>
                  <w:szCs w:val="24"/>
                  <w:shd w:val="clear" w:color="auto" w:fill="FFFFFF"/>
                  <w:lang w:eastAsia="ar-SA"/>
                </w:rPr>
                <w:t xml:space="preserve">į sprendimą, </w:t>
              </w:r>
              <w:r>
                <w:rPr>
                  <w:szCs w:val="24"/>
                  <w:lang w:eastAsia="ar-SA"/>
                </w:rPr>
                <w:t>netekusiu galios bus pripažintas Šiaulių miesto savivaldybės tarybos 2023 m. lapkričio 9 d. sprendimas Nr. T-428 „Dėl Šiaulių miesto savivaldybės nevyriausybinių organizacijų tarybos sudėties patvirtinimo“ pakeitimo“ su visais pakeitimais ir papildymais.</w:t>
              </w:r>
            </w:p>
          </w:sdtContent>
        </w:sdt>
        <w:sdt>
          <w:sdtPr>
            <w:alias w:val="skirsnis"/>
            <w:tag w:val="part_304b2548068c48db8aa52758aef86cef"/>
            <w:lock w:val="sdtLocked"/>
            <w:richText/>
          </w:sdtPr>
          <w:sdtContent>
            <w:p w14:paraId="32B9D9A9" w14:textId="10FF3DC7">
              <w:pPr>
                <w:suppressAutoHyphens/>
                <w:ind w:firstLine="540"/>
                <w:jc w:val="both"/>
                <w:rPr>
                  <w:szCs w:val="24"/>
                  <w:shd w:val="clear" w:color="auto" w:fill="FFFFFF"/>
                  <w:lang w:eastAsia="ar-SA"/>
                </w:rPr>
              </w:pPr>
              <w:sdt>
                <w:sdtPr>
                  <w:alias w:val="Pavadinimas"/>
                  <w:tag w:val="title_304b2548068c48db8aa52758aef86cef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  <w:shd w:val="clear" w:color="auto" w:fill="FFFFFF"/>
                      <w:lang w:eastAsia="ar-SA"/>
                    </w:rPr>
                    <w:t>Sprendimui įgyvendinti reikalingi priimti papildomi teisės aktai.</w:t>
                  </w:r>
                </w:sdtContent>
              </w:sdt>
            </w:p>
            <w:p w14:paraId="69E6F589" w14:textId="77777777">
              <w:pPr>
                <w:suppressAutoHyphens/>
                <w:ind w:firstLine="540"/>
                <w:jc w:val="both"/>
                <w:rPr>
                  <w:b/>
                  <w:szCs w:val="24"/>
                  <w:shd w:val="clear" w:color="auto" w:fill="FFFFFF"/>
                  <w:lang w:eastAsia="ar-SA"/>
                </w:rPr>
              </w:pPr>
              <w:r>
                <w:rPr>
                  <w:szCs w:val="24"/>
                  <w:shd w:val="clear" w:color="auto" w:fill="FFFFFF"/>
                  <w:lang w:eastAsia="ar-SA"/>
                </w:rPr>
                <w:t>Sprendimui įgyvendinti papildomų teisės aktų priimti nereikės</w:t>
              </w:r>
              <w:r>
                <w:rPr>
                  <w:rFonts w:eastAsia="Arial Unicode MS"/>
                  <w:szCs w:val="24"/>
                  <w:lang w:eastAsia="ar-SA"/>
                </w:rPr>
                <w:t>.</w:t>
              </w:r>
              <w:r>
                <w:rPr>
                  <w:b/>
                  <w:szCs w:val="24"/>
                  <w:shd w:val="clear" w:color="auto" w:fill="FFFFFF"/>
                  <w:lang w:eastAsia="ar-SA"/>
                </w:rPr>
                <w:t xml:space="preserve"> </w:t>
              </w:r>
            </w:p>
            <w:p w14:paraId="18195627" w14:textId="77777777">
              <w:pPr>
                <w:suppressAutoHyphens/>
                <w:ind w:firstLine="540"/>
                <w:jc w:val="both"/>
                <w:rPr>
                  <w:szCs w:val="24"/>
                  <w:lang w:eastAsia="ar-SA"/>
                </w:rPr>
              </w:pPr>
              <w:r>
                <w:rPr>
                  <w:b/>
                  <w:szCs w:val="24"/>
                  <w:shd w:val="clear" w:color="auto" w:fill="FFFFFF"/>
                  <w:lang w:eastAsia="ar-SA"/>
                </w:rPr>
                <w:t>Sprendimui įgyvendinti reikalingos lėšos</w:t>
              </w:r>
              <w:r>
                <w:rPr>
                  <w:i/>
                  <w:szCs w:val="24"/>
                  <w:shd w:val="clear" w:color="auto" w:fill="FFFFFF"/>
                  <w:lang w:eastAsia="ar-SA"/>
                </w:rPr>
                <w:t xml:space="preserve"> (nurodoma, kiek biudžeto lėšų pareikalaus ar leis sutaupyti sprendimo įgyvendinimas)</w:t>
              </w:r>
              <w:r>
                <w:rPr>
                  <w:szCs w:val="24"/>
                  <w:shd w:val="clear" w:color="auto" w:fill="FFFFFF"/>
                  <w:lang w:eastAsia="ar-SA"/>
                </w:rPr>
                <w:t>.</w:t>
              </w:r>
              <w:r>
                <w:rPr>
                  <w:szCs w:val="24"/>
                  <w:lang w:eastAsia="ar-SA"/>
                </w:rPr>
                <w:t xml:space="preserve"> </w:t>
              </w:r>
            </w:p>
            <w:p w14:paraId="3DE7115D" w14:textId="77777777">
              <w:pPr>
                <w:suppressAutoHyphens/>
                <w:ind w:firstLine="540"/>
                <w:jc w:val="both"/>
                <w:rPr>
                  <w:szCs w:val="24"/>
                  <w:lang w:eastAsia="ar-SA"/>
                </w:rPr>
              </w:pPr>
              <w:r>
                <w:rPr>
                  <w:szCs w:val="24"/>
                  <w:lang w:eastAsia="ar-SA"/>
                </w:rPr>
                <w:t>Sprendimui įgyvendinti lėšų nereikia.</w:t>
              </w:r>
            </w:p>
            <w:p w14:paraId="62E2815E" w14:textId="77777777">
              <w:pPr>
                <w:suppressAutoHyphens/>
                <w:ind w:firstLine="540"/>
                <w:jc w:val="both"/>
                <w:rPr>
                  <w:szCs w:val="24"/>
                  <w:shd w:val="clear" w:color="auto" w:fill="FFFFFF"/>
                  <w:lang w:eastAsia="ar-SA"/>
                </w:rPr>
              </w:pPr>
              <w:r>
                <w:rPr>
                  <w:b/>
                  <w:szCs w:val="24"/>
                  <w:shd w:val="clear" w:color="auto" w:fill="FFFFFF"/>
                  <w:lang w:eastAsia="ar-SA"/>
                </w:rPr>
                <w:t xml:space="preserve">Sprendimo projekto antikorupcinis vertinimas </w:t>
              </w:r>
              <w:r>
                <w:rPr>
                  <w:i/>
                  <w:szCs w:val="24"/>
                  <w:shd w:val="clear" w:color="auto" w:fill="FFFFFF"/>
                  <w:lang w:eastAsia="ar-SA"/>
                </w:rPr>
                <w:t>(jei tokį vertinimą reikia atlikti, nurodoma, kad pridedama Antikorupcinio vertinimo pažyma)</w:t>
              </w:r>
              <w:r>
                <w:rPr>
                  <w:szCs w:val="24"/>
                  <w:shd w:val="clear" w:color="auto" w:fill="FFFFFF"/>
                  <w:lang w:eastAsia="ar-SA"/>
                </w:rPr>
                <w:t>.</w:t>
              </w:r>
            </w:p>
            <w:p w14:paraId="2996F4D7" w14:textId="77777777">
              <w:pPr>
                <w:suppressAutoHyphens/>
                <w:ind w:firstLine="540"/>
                <w:jc w:val="both"/>
                <w:rPr>
                  <w:szCs w:val="24"/>
                  <w:lang w:eastAsia="ar-SA"/>
                </w:rPr>
              </w:pPr>
              <w:r>
                <w:rPr>
                  <w:szCs w:val="24"/>
                  <w:lang w:eastAsia="ar-SA"/>
                </w:rPr>
                <w:t>Sprendimo projektas nėra susijęs nė su vienu atveju, išvardintu Lietuvos Respublikos korupcijos prevencijos įstatymo 8 straipsnio 1 dalyje, todėl antikorupcinio vertinimo pažyma nereikalinga.</w:t>
              </w:r>
            </w:p>
            <w:p w14:paraId="44212C80" w14:textId="508C2010">
              <w:pPr>
                <w:suppressAutoHyphens/>
                <w:ind w:firstLine="540"/>
                <w:jc w:val="both"/>
                <w:rPr>
                  <w:szCs w:val="24"/>
                  <w:lang w:eastAsia="ar-SA"/>
                </w:rPr>
              </w:pPr>
              <w:r>
                <w:rPr>
                  <w:b/>
                  <w:szCs w:val="24"/>
                  <w:shd w:val="clear" w:color="auto" w:fill="FFFFFF"/>
                  <w:lang w:eastAsia="ar-SA"/>
                </w:rPr>
                <w:t>Sprendimo projektą parengė</w:t>
              </w:r>
              <w:r>
                <w:rPr>
                  <w:szCs w:val="24"/>
                  <w:shd w:val="clear" w:color="auto" w:fill="FFFFFF"/>
                  <w:lang w:eastAsia="ar-SA"/>
                </w:rPr>
                <w:t xml:space="preserve"> Šiaulių miesto savivaldybės administracijos Nevyriausybinių organizacijų koordinatorė (vyriausioji specialistė)</w:t>
              </w:r>
              <w:r>
                <w:rPr>
                  <w:szCs w:val="24"/>
                  <w:lang w:eastAsia="ar-SA"/>
                </w:rPr>
                <w:t xml:space="preserve"> Danguolė Martinkienė, tel. (0 41) 596 308.</w:t>
              </w:r>
            </w:p>
            <w:p w14:paraId="0380514B" w14:textId="77777777">
              <w:pPr>
                <w:suppressAutoHyphens/>
                <w:ind w:firstLine="540"/>
                <w:jc w:val="both"/>
                <w:rPr>
                  <w:szCs w:val="24"/>
                  <w:lang w:eastAsia="ar-SA"/>
                </w:rPr>
              </w:pPr>
            </w:p>
            <w:p w14:paraId="6C68E3F8" w14:textId="77777777">
              <w:pPr>
                <w:suppressAutoHyphens/>
                <w:ind w:firstLine="540"/>
                <w:jc w:val="both"/>
                <w:rPr>
                  <w:szCs w:val="24"/>
                  <w:lang w:eastAsia="ar-SA"/>
                </w:rPr>
              </w:pPr>
            </w:p>
            <w:p w14:paraId="58370119" w14:textId="77777777">
              <w:pPr>
                <w:suppressAutoHyphens/>
                <w:ind w:firstLine="540"/>
                <w:jc w:val="both"/>
                <w:rPr>
                  <w:szCs w:val="24"/>
                  <w:lang w:eastAsia="ar-SA"/>
                </w:rPr>
              </w:pPr>
            </w:p>
            <w:p w14:paraId="071874DD" w14:textId="77777777">
              <w:pPr>
                <w:suppressAutoHyphens/>
                <w:ind w:firstLine="540"/>
                <w:jc w:val="both"/>
                <w:rPr>
                  <w:szCs w:val="24"/>
                  <w:lang w:eastAsia="ar-SA"/>
                </w:rPr>
              </w:pPr>
            </w:p>
            <w:p w14:paraId="4495598E" w14:textId="513205E1">
              <w:pPr>
                <w:suppressAutoHyphens/>
                <w:ind w:firstLine="540"/>
                <w:jc w:val="both"/>
                <w:rPr>
                  <w:szCs w:val="24"/>
                  <w:lang w:eastAsia="ar-SA"/>
                </w:rPr>
              </w:pPr>
              <w:r>
                <w:rPr>
                  <w:szCs w:val="24"/>
                  <w:lang w:eastAsia="ar-SA"/>
                </w:rPr>
                <w:t xml:space="preserve">Nevyriausybinių organizacijų koordinatorė                                                  Danguolė Martinkienė</w:t>
              </w:r>
            </w:p>
            <w:p w14:paraId="30996E09" w14:textId="5AAFA4D5">
              <w:pPr>
                <w:tabs>
                  <w:tab w:val="left" w:pos="855"/>
                </w:tabs>
                <w:suppressAutoHyphens/>
                <w:ind w:firstLine="558"/>
                <w:jc w:val="both"/>
                <w:rPr>
                  <w:szCs w:val="24"/>
                  <w:lang w:eastAsia="ar-SA"/>
                </w:rPr>
              </w:pPr>
              <w:r>
                <w:rPr>
                  <w:szCs w:val="24"/>
                  <w:lang w:eastAsia="ar-SA"/>
                </w:rPr>
                <w:t>(vyr. specialistė)</w:t>
              </w:r>
            </w:p>
            <w:p w14:paraId="3F3071DE" w14:textId="77777777">
              <w:pPr>
                <w:suppressAutoHyphens/>
                <w:jc w:val="center"/>
                <w:rPr>
                  <w:sz w:val="8"/>
                  <w:szCs w:val="8"/>
                  <w:lang w:eastAsia="ar-SA"/>
                </w:rPr>
              </w:pPr>
            </w:p>
          </w:sdtContent>
        </w:sdt>
      </w:sdtContent>
    </w:sdt>
    <w:sectPr>
      <w:pgSz w:w="12240" w:h="15840"/>
      <w:pgMar w:top="737" w:right="567" w:bottom="964" w:left="1701" w:header="567" w:footer="720" w:gutter="0"/>
      <w:cols w:space="1296"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A9FD533" w14:textId="77777777">
      <w:pPr>
        <w:suppressAutoHyphens/>
        <w:rPr>
          <w:szCs w:val="24"/>
          <w:lang w:val="en-GB" w:eastAsia="ar-SA"/>
        </w:rPr>
      </w:pPr>
      <w:r>
        <w:rPr>
          <w:szCs w:val="24"/>
          <w:lang w:val="en-GB" w:eastAsia="ar-SA"/>
        </w:rPr>
        <w:separator/>
      </w:r>
    </w:p>
  </w:endnote>
  <w:endnote w:type="continuationSeparator" w:id="0">
    <w:p w14:paraId="0E6791AE" w14:textId="77777777">
      <w:pPr>
        <w:suppressAutoHyphens/>
        <w:rPr>
          <w:szCs w:val="24"/>
          <w:lang w:val="en-GB" w:eastAsia="ar-SA"/>
        </w:rPr>
      </w:pPr>
      <w:r>
        <w:rPr>
          <w:szCs w:val="24"/>
          <w:lang w:val="en-GB" w:eastAsia="ar-SA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09C287F" w14:textId="77777777">
      <w:pPr>
        <w:suppressAutoHyphens/>
        <w:rPr>
          <w:szCs w:val="24"/>
          <w:lang w:val="en-GB" w:eastAsia="ar-SA"/>
        </w:rPr>
      </w:pPr>
      <w:r>
        <w:rPr>
          <w:szCs w:val="24"/>
          <w:lang w:val="en-GB" w:eastAsia="ar-SA"/>
        </w:rPr>
        <w:separator/>
      </w:r>
    </w:p>
  </w:footnote>
  <w:footnote w:type="continuationSeparator" w:id="0">
    <w:p w14:paraId="3FDA1057" w14:textId="77777777">
      <w:pPr>
        <w:suppressAutoHyphens/>
        <w:rPr>
          <w:szCs w:val="24"/>
          <w:lang w:val="en-GB" w:eastAsia="ar-SA"/>
        </w:rPr>
      </w:pPr>
      <w:r>
        <w:rPr>
          <w:szCs w:val="24"/>
          <w:lang w:val="en-GB" w:eastAsia="ar-SA"/>
        </w:rPr>
        <w:continuationSeparator/>
      </w:r>
    </w:p>
  </w:footnote>
  <w:footnote w:id="1">
    <w:p w14:paraId="727388D5" w14:textId="77777777">
      <w:pPr>
        <w:suppressAutoHyphens/>
        <w:jc w:val="both"/>
        <w:rPr>
          <w:sz w:val="20"/>
          <w:lang w:eastAsia="ar-SA"/>
        </w:rPr>
      </w:pPr>
      <w:r>
        <w:rPr>
          <w:sz w:val="20"/>
          <w:vertAlign w:val="superscript"/>
          <w:lang w:val="en-GB" w:eastAsia="ar-SA"/>
        </w:rPr>
        <w:footnoteRef/>
      </w:r>
      <w:r>
        <w:rPr>
          <w:sz w:val="20"/>
          <w:lang w:val="en-GB" w:eastAsia="ar-SA"/>
        </w:rPr>
        <w:t xml:space="preserve"> </w:t>
      </w:r>
      <w:r>
        <w:rPr>
          <w:sz w:val="20"/>
          <w:lang w:eastAsia="ar-SA"/>
        </w:rPr>
        <w:t xml:space="preserve">Skėtinės nevyriausybinės organizacijos – asociacijos, įsteigtos vadovaujantis Lietuvos Respublikos asociacijų įstatymu ir vienijančios bei atstovaujančios nevyriausybinėms organizacijoms, veikiančioms vienoje ar keliose atskirose viešosios politikos srityse. </w:t>
      </w:r>
    </w:p>
  </w:footnote>
</w:footnote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displayBackgroundShape/>
  <w:embedSystemFont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revisionView w:inkAnnotations="0"/>
  <w:defaultTabStop w:val="720"/>
  <w:hyphenationZone w:val="396"/>
  <w:doNotHyphenateCaps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976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oNotEmbedSmartTags/>
  <w:decimalSymbol w:val="."/>
  <w:listSeparator w:val=","/>
  <w14:docId w14:val="3F3071AE"/>
  <w15:docId w15:val="{E0D3F04E-3E14-4BA2-97A8-538CF51C8B73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142162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117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491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584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534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714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724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092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369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73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950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650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298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fontTable" Target="fontTable.xml"/>
  <Relationship Id="rId8" Type="http://schemas.openxmlformats.org/officeDocument/2006/relationships/theme" Target="theme/theme1.xml"/>
  <Relationship Id="rId9" Type="http://schemas.openxmlformats.org/officeDocument/2006/relationships/customXml" Target="../customXml/item2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Parts xmlns="http://lrs.lt/TAIS/DocParts">
  <Part Type="pagrindine" DocPartId="8228644a132447efa0491ad556358689" PartId="bf02ed82c76048a396c424be68a01849">
    <Part Type="preambule" DocPartId="217be682dd914eafb087f63770d7b9f8" PartId="56c5aa4ef13c4d43a38eead94a0bf4a2"/>
    <Part Type="skirsnis" Title="Dabartinis sprendimo projekte aptariamų klausimų reguliavimas." DocPartId="62ea4db4abcd4a1a9691dae349681784" PartId="a9c638f130764fb2a4a9ddef967e80ec">
      <Part Type="strPapunktis" Nr="1" Abbr="1 pp." DocPartId="e858aeb59b514cd2803d022737017309" PartId="5f24be538f3045a6979a3210d982a269"/>
      <Part Type="strPapunktis" Nr="2" Abbr="2 pp." DocPartId="55873fb67cba471cbffb57bd512f69ea" PartId="0702cba2b6a24734a19dd1389468c1d2"/>
    </Part>
    <Part Type="skirsnis" Title="Sprendimo projekte numatytos naujos teisinio reglamentavimo nuostatos." DocPartId="6a089c461a1944eeb21914b9e6d8e638" PartId="c73c329db8f94bd5bf8ae4ee0811742d"/>
    <Part Type="skirsnis" Title="Sprendimui įgyvendinti reikalingi priimti papildomi teisės aktai." DocPartId="6e9782e5ec134681a1b464b8ff48d076" PartId="304b2548068c48db8aa52758aef86cef"/>
  </Part>
</Parts>
</file>

<file path=customXml/itemProps1.xml><?xml version="1.0" encoding="utf-8"?>
<ds:datastoreItem xmlns:ds="http://schemas.openxmlformats.org/officeDocument/2006/customXml" ds:itemID="{BFEE6663-1153-4838-86EB-3E458EE45870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1AF73380-9983-4B77-BD94-9EB9145807ED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508</Words>
  <Characters>4035</Characters>
  <Application>Microsoft Office Word</Application>
  <DocSecurity>4</DocSecurity>
  <Lines>72</Lines>
  <Paragraphs>33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Projektas</vt:lpstr>
      <vt:lpstr>Projektas</vt:lpstr>
    </vt:vector>
  </TitlesOfParts>
  <Company/>
  <LinksUpToDate>false</LinksUpToDate>
  <CharactersWithSpaces>4510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2025-10-15T06:40:00Z</dcterms:created>
  <dc:creator>d.antanaviciene</dc:creator>
  <lastModifiedBy>adlibuser</lastModifiedBy>
  <lastPrinted>2019-09-24T11:35:00Z</lastPrinted>
  <dcterms:modified xsi:type="dcterms:W3CDTF">2025-10-15T06:40:00Z</dcterms:modified>
  <revision>2</revision>
  <dc:title>Projektas</dc:title>
</coreProperties>
</file>