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0eabf508474a3e8f92d4d4268a961e"/>
        <w:lock w:val="sdtLocked"/>
        <w:richText/>
      </w:sdtPr>
      <w:sdtContent>
        <w:p>
          <w:pPr>
            <w:tabs>
              <w:tab w:val="center" w:pos="4819"/>
              <w:tab w:val="right" w:pos="9638"/>
            </w:tabs>
            <w:suppressAutoHyphens/>
            <w:rPr>
              <w:sz w:val="20"/>
              <w:lang w:val="en-US" w:eastAsia="lt-LT"/>
            </w:rPr>
          </w:pPr>
        </w:p>
        <w:p>
          <w:pPr>
            <w:suppressAutoHyphens/>
            <w:ind w:firstLine="720"/>
            <w:jc w:val="right"/>
            <w:rPr>
              <w:b/>
              <w:szCs w:val="24"/>
              <w:lang w:eastAsia="lt-LT"/>
            </w:rPr>
          </w:pPr>
          <w:r>
            <w:rPr>
              <w:b/>
              <w:szCs w:val="24"/>
              <w:lang w:eastAsia="lt-LT"/>
            </w:rPr>
            <w:t xml:space="preserve">Išrašas      </w:t>
          </w:r>
        </w:p>
        <w:p>
          <w:pPr>
            <w:suppressAutoHyphens/>
            <w:jc w:val="center"/>
            <w:rPr>
              <w:b/>
              <w:szCs w:val="24"/>
              <w:lang w:eastAsia="lt-LT"/>
            </w:rPr>
          </w:pPr>
        </w:p>
        <w:p>
          <w:pPr>
            <w:suppressAutoHyphens/>
            <w:ind w:firstLine="62"/>
            <w:jc w:val="center"/>
            <w:rPr>
              <w:b/>
              <w:szCs w:val="24"/>
              <w:lang w:eastAsia="lt-LT"/>
            </w:rPr>
          </w:pPr>
          <w:r>
            <w:rPr>
              <w:b/>
              <w:szCs w:val="24"/>
              <w:lang w:eastAsia="lt-LT"/>
            </w:rPr>
            <w:t>ŠIAULIŲ MIESTO SAVIVALDYBĖS ADMINISTRACIJA</w:t>
          </w:r>
        </w:p>
        <w:p>
          <w:pPr>
            <w:rPr>
              <w:sz w:val="8"/>
              <w:szCs w:val="8"/>
            </w:rPr>
          </w:pPr>
        </w:p>
        <w:p>
          <w:pPr>
            <w:jc w:val="center"/>
            <w:rPr>
              <w:b/>
              <w:bCs/>
              <w:szCs w:val="24"/>
              <w:lang w:eastAsia="lt-LT"/>
            </w:rPr>
          </w:pPr>
        </w:p>
        <w:p>
          <w:pPr>
            <w:suppressAutoHyphens/>
            <w:ind w:firstLine="720"/>
            <w:jc w:val="center"/>
            <w:rPr>
              <w:b/>
              <w:szCs w:val="24"/>
              <w:lang w:eastAsia="lt-LT"/>
            </w:rPr>
          </w:pPr>
          <w:r>
            <w:rPr>
              <w:b/>
              <w:szCs w:val="24"/>
              <w:lang w:eastAsia="lt-LT"/>
            </w:rPr>
            <w:t>GYVENAMŲJŲ PATALPŲ NAUDOJIMO KOMISIJOS POSĖDŽIO</w:t>
          </w:r>
        </w:p>
        <w:p>
          <w:pPr>
            <w:suppressAutoHyphens/>
            <w:ind w:firstLine="720"/>
            <w:jc w:val="center"/>
            <w:rPr>
              <w:b/>
              <w:szCs w:val="24"/>
              <w:lang w:eastAsia="lt-LT"/>
            </w:rPr>
          </w:pPr>
          <w:r>
            <w:rPr>
              <w:b/>
              <w:szCs w:val="24"/>
              <w:lang w:eastAsia="lt-LT"/>
            </w:rPr>
            <w:t>PROTOKOLAS</w:t>
          </w:r>
        </w:p>
        <w:p>
          <w:pPr>
            <w:rPr>
              <w:sz w:val="8"/>
              <w:szCs w:val="8"/>
            </w:rPr>
          </w:pPr>
        </w:p>
        <w:p>
          <w:pPr>
            <w:jc w:val="center"/>
            <w:rPr>
              <w:szCs w:val="24"/>
              <w:lang w:eastAsia="lt-LT"/>
            </w:rPr>
          </w:pPr>
        </w:p>
        <w:p>
          <w:pPr>
            <w:suppressAutoHyphens/>
            <w:ind w:firstLine="682"/>
            <w:jc w:val="center"/>
            <w:rPr>
              <w:szCs w:val="24"/>
              <w:lang w:eastAsia="lt-LT"/>
            </w:rPr>
          </w:pPr>
          <w:r>
            <w:rPr>
              <w:szCs w:val="24"/>
              <w:lang w:eastAsia="lt-LT"/>
            </w:rPr>
            <w:t>2023 m. rugpjūčio 7 d. Nr. VAK-410</w:t>
          </w:r>
        </w:p>
        <w:p>
          <w:pPr>
            <w:suppressAutoHyphens/>
            <w:ind w:firstLine="434"/>
            <w:jc w:val="center"/>
            <w:rPr>
              <w:szCs w:val="24"/>
              <w:lang w:eastAsia="lt-LT"/>
            </w:rPr>
          </w:pPr>
          <w:r>
            <w:rPr>
              <w:szCs w:val="24"/>
              <w:lang w:eastAsia="lt-LT"/>
            </w:rPr>
            <w:t>Šiauliai</w:t>
          </w:r>
        </w:p>
        <w:p>
          <w:pPr>
            <w:rPr>
              <w:sz w:val="8"/>
              <w:szCs w:val="8"/>
            </w:rPr>
          </w:pPr>
        </w:p>
        <w:p>
          <w:pPr>
            <w:jc w:val="both"/>
            <w:rPr>
              <w:szCs w:val="24"/>
              <w:lang w:eastAsia="lt-LT"/>
            </w:rPr>
          </w:pPr>
        </w:p>
        <w:sdt>
          <w:sdtPr>
            <w:alias w:val="preambule"/>
            <w:tag w:val="part_1cdbc053f62346eb8e15c2ae9cb6c273"/>
            <w:lock w:val="sdtLocked"/>
            <w:richText/>
          </w:sdtPr>
          <w:sdtContent>
            <w:p>
              <w:pPr>
                <w:suppressAutoHyphens/>
                <w:ind w:firstLine="720"/>
                <w:jc w:val="both"/>
                <w:rPr>
                  <w:szCs w:val="24"/>
                  <w:lang w:eastAsia="lt-LT"/>
                </w:rPr>
              </w:pPr>
              <w:r>
                <w:rPr>
                  <w:szCs w:val="24"/>
                  <w:lang w:eastAsia="lt-LT"/>
                </w:rPr>
                <w:t>Posėdis vyko: 2023-08-04 nuo 10.30 iki 10.45.</w:t>
              </w:r>
            </w:p>
          </w:sdtContent>
        </w:sdt>
        <w:sdt>
          <w:sdtPr>
            <w:alias w:val="pastraipa"/>
            <w:tag w:val="part_eedb015fd6464a04a838f2a6c703e6cd"/>
            <w:lock w:val="sdtLocked"/>
            <w:richText/>
          </w:sdtPr>
          <w:sdtContent>
            <w:p>
              <w:pPr>
                <w:suppressAutoHyphens/>
                <w:ind w:firstLine="720"/>
                <w:jc w:val="both"/>
                <w:rPr>
                  <w:szCs w:val="24"/>
                  <w:lang w:eastAsia="lt-LT"/>
                </w:rPr>
              </w:pPr>
              <w:r>
                <w:rPr>
                  <w:szCs w:val="24"/>
                  <w:lang w:eastAsia="lt-LT"/>
                </w:rPr>
                <w:t>Posėdžio pirmininkė – Viktorija Dildaitė.</w:t>
              </w:r>
            </w:p>
            <w:p>
              <w:pPr>
                <w:suppressAutoHyphens/>
                <w:ind w:firstLine="720"/>
                <w:jc w:val="both"/>
                <w:rPr>
                  <w:szCs w:val="24"/>
                  <w:lang w:eastAsia="lt-LT"/>
                </w:rPr>
              </w:pPr>
              <w:r>
                <w:rPr>
                  <w:szCs w:val="24"/>
                  <w:lang w:eastAsia="lt-LT"/>
                </w:rPr>
                <w:t>Posėdžio sekretorė – Živilė Jagutienė.</w:t>
              </w:r>
            </w:p>
            <w:p>
              <w:pPr>
                <w:suppressAutoHyphens/>
                <w:ind w:firstLine="720"/>
                <w:jc w:val="both"/>
                <w:rPr>
                  <w:szCs w:val="24"/>
                  <w:lang w:eastAsia="lt-LT"/>
                </w:rPr>
              </w:pPr>
              <w:r>
                <w:rPr>
                  <w:szCs w:val="24"/>
                  <w:lang w:eastAsia="lt-LT"/>
                </w:rPr>
                <w:t xml:space="preserve">Dalyvauja: Jolanta Poškienė, Dalia Vietienė, Sonata Žiupsnienė (pavaduojanti Turto valdymo skyriaus patarėją Rimą Petkienę). </w:t>
              </w:r>
            </w:p>
            <w:p>
              <w:pPr>
                <w:suppressAutoHyphens/>
                <w:ind w:firstLine="720"/>
                <w:jc w:val="both"/>
                <w:rPr>
                  <w:szCs w:val="24"/>
                  <w:lang w:eastAsia="lt-LT"/>
                </w:rPr>
              </w:pPr>
              <w:r>
                <w:rPr>
                  <w:szCs w:val="24"/>
                  <w:lang w:eastAsia="lt-LT"/>
                </w:rPr>
                <w:t>Komisijos sekretorė Ž. Jagutienė informavo, kad komisijos narė Ramutė Pilypienė komisijos posėdyje negali dalyvauti, nes tuo pačiu metu dalyvaus kitame pasitarime. El. paštu pritarė dėl gyvenamųjų patalpų Tilžės g. 61B-12, Šiauliuose, ir Aušros al. 13-16, Šiauliuose, perdavimo panaudos pagrindais.</w:t>
              </w:r>
            </w:p>
            <w:p>
              <w:pPr>
                <w:suppressAutoHyphens/>
                <w:ind w:firstLine="720"/>
                <w:jc w:val="both"/>
                <w:rPr>
                  <w:szCs w:val="24"/>
                  <w:lang w:eastAsia="lt-LT"/>
                </w:rPr>
              </w:pPr>
            </w:p>
            <w:p>
              <w:pPr>
                <w:suppressAutoHyphens/>
                <w:ind w:firstLine="720"/>
                <w:jc w:val="both"/>
                <w:rPr>
                  <w:szCs w:val="24"/>
                  <w:lang w:eastAsia="lt-LT"/>
                </w:rPr>
              </w:pPr>
              <w:r>
                <w:rPr>
                  <w:szCs w:val="24"/>
                  <w:lang w:eastAsia="lt-LT"/>
                </w:rPr>
                <w:t>DARBOTVARKĖ:</w:t>
              </w:r>
            </w:p>
          </w:sdtContent>
        </w:sdt>
        <w:sdt>
          <w:sdtPr>
            <w:alias w:val="1 p."/>
            <w:tag w:val="part_7220e16ed3c144bbbd8d383e08831331"/>
            <w:lock w:val="sdtLocked"/>
            <w:richText/>
          </w:sdtPr>
          <w:sdtContent>
            <w:p>
              <w:pPr>
                <w:suppressAutoHyphens/>
                <w:ind w:firstLine="709"/>
                <w:jc w:val="both"/>
                <w:rPr>
                  <w:szCs w:val="24"/>
                  <w:lang w:eastAsia="lt-LT"/>
                </w:rPr>
              </w:pPr>
              <w:sdt>
                <w:sdtPr>
                  <w:alias w:val="Numeris"/>
                  <w:tag w:val="nr_7220e16ed3c144bbbd8d383e08831331"/>
                  <w:lock w:val="sdtLocked"/>
                  <w:richText/>
                </w:sdtPr>
                <w:sdtContent>
                  <w:r>
                    <w:rPr>
                      <w:szCs w:val="24"/>
                      <w:lang w:eastAsia="lt-LT"/>
                    </w:rPr>
                    <w:t>1</w:t>
                  </w:r>
                </w:sdtContent>
              </w:sdt>
              <w:r>
                <w:rPr>
                  <w:szCs w:val="24"/>
                  <w:lang w:eastAsia="lt-LT"/>
                </w:rPr>
                <w:t xml:space="preserve">. ... </w:t>
              </w:r>
            </w:p>
          </w:sdtContent>
        </w:sdt>
        <w:sdt>
          <w:sdtPr>
            <w:alias w:val="2 p."/>
            <w:tag w:val="part_7547dfb2505349ae801a6df5245ba57b"/>
            <w:lock w:val="sdtLocked"/>
            <w:richText/>
          </w:sdtPr>
          <w:sdtContent>
            <w:p>
              <w:pPr>
                <w:suppressAutoHyphens/>
                <w:ind w:firstLine="709"/>
                <w:jc w:val="both"/>
                <w:rPr>
                  <w:rFonts w:eastAsia="Lucida Sans Unicode"/>
                  <w:szCs w:val="24"/>
                  <w:lang w:eastAsia="ar-SA"/>
                </w:rPr>
              </w:pPr>
              <w:sdt>
                <w:sdtPr>
                  <w:alias w:val="Numeris"/>
                  <w:tag w:val="nr_7547dfb2505349ae801a6df5245ba57b"/>
                  <w:lock w:val="sdtLocked"/>
                  <w:richText/>
                </w:sdtPr>
                <w:sdtContent>
                  <w:r>
                    <w:rPr>
                      <w:szCs w:val="24"/>
                      <w:lang w:eastAsia="lt-LT"/>
                    </w:rPr>
                    <w:t>2</w:t>
                  </w:r>
                </w:sdtContent>
              </w:sdt>
              <w:r>
                <w:rPr>
                  <w:szCs w:val="24"/>
                  <w:lang w:eastAsia="lt-LT"/>
                </w:rPr>
                <w:t xml:space="preserve">. Dėl </w:t>
              </w:r>
              <w:r>
                <w:rPr>
                  <w:rFonts w:eastAsia="Lucida Sans Unicode"/>
                  <w:szCs w:val="24"/>
                  <w:lang w:eastAsia="ar-SA"/>
                </w:rPr>
                <w:t>Šiaulių miesto savivaldybei nuosavybės teise priklausančios dviejų kambarių 66,57 kv. m bendrojo ploto gyvenamosios patalpos Aušros al. 13-16, Šiauliuose (unikalus Nr. 4400-0663-7696:5688) perdavimo biudžetinei įstaigai Valstybiniam Šiaulių dramos teatrui panaudos pagrindais laikinai neatlygintinai valdyti ir naudotis šios įstaigos nuostatuose numatytai veiklai.</w:t>
              </w:r>
            </w:p>
            <w:p>
              <w:pPr>
                <w:suppressAutoHyphens/>
                <w:ind w:firstLine="709"/>
                <w:jc w:val="both"/>
                <w:rPr>
                  <w:b/>
                  <w:szCs w:val="24"/>
                  <w:lang w:eastAsia="lt-LT"/>
                </w:rPr>
              </w:pPr>
            </w:p>
          </w:sdtContent>
        </w:sdt>
        <w:sdt>
          <w:sdtPr>
            <w:alias w:val="1 p."/>
            <w:tag w:val="part_57ebe788ec6c48a3bbe50a859a6b3cf2"/>
            <w:lock w:val="sdtLocked"/>
            <w:richText/>
          </w:sdtPr>
          <w:sdtContent>
            <w:p>
              <w:pPr>
                <w:suppressAutoHyphens/>
                <w:ind w:firstLine="709"/>
                <w:jc w:val="both"/>
                <w:rPr>
                  <w:szCs w:val="24"/>
                  <w:lang w:eastAsia="lt-LT"/>
                </w:rPr>
              </w:pPr>
              <w:sdt>
                <w:sdtPr>
                  <w:alias w:val="Numeris"/>
                  <w:tag w:val="nr_57ebe788ec6c48a3bbe50a859a6b3cf2"/>
                  <w:lock w:val="sdtLocked"/>
                  <w:richText/>
                </w:sdtPr>
                <w:sdtContent>
                  <w:r>
                    <w:rPr>
                      <w:szCs w:val="24"/>
                      <w:lang w:eastAsia="lt-LT"/>
                    </w:rPr>
                    <w:t>1</w:t>
                  </w:r>
                </w:sdtContent>
              </w:sdt>
              <w:r>
                <w:rPr>
                  <w:szCs w:val="24"/>
                  <w:lang w:eastAsia="lt-LT"/>
                </w:rPr>
                <w:t xml:space="preserve">. SVARSTYTA. ... </w:t>
              </w:r>
            </w:p>
            <w:p>
              <w:pPr>
                <w:suppressAutoHyphens/>
                <w:ind w:firstLine="709"/>
                <w:jc w:val="both"/>
                <w:rPr>
                  <w:b/>
                  <w:szCs w:val="24"/>
                  <w:lang w:eastAsia="lt-LT"/>
                </w:rPr>
              </w:pPr>
            </w:p>
          </w:sdtContent>
        </w:sdt>
        <w:sdt>
          <w:sdtPr>
            <w:alias w:val="2 p."/>
            <w:tag w:val="part_8040cdb2dd3b49ecaa6763236f02eec0"/>
            <w:lock w:val="sdtLocked"/>
            <w:richText/>
          </w:sdtPr>
          <w:sdtContent>
            <w:p>
              <w:pPr>
                <w:suppressAutoHyphens/>
                <w:ind w:firstLine="709"/>
                <w:jc w:val="both"/>
                <w:rPr>
                  <w:rFonts w:eastAsia="Lucida Sans Unicode"/>
                  <w:szCs w:val="24"/>
                  <w:lang w:eastAsia="ar-SA"/>
                </w:rPr>
              </w:pPr>
              <w:sdt>
                <w:sdtPr>
                  <w:alias w:val="Numeris"/>
                  <w:tag w:val="nr_8040cdb2dd3b49ecaa6763236f02eec0"/>
                  <w:lock w:val="sdtLocked"/>
                  <w:richText/>
                </w:sdtPr>
                <w:sdtContent>
                  <w:r>
                    <w:rPr>
                      <w:szCs w:val="24"/>
                      <w:lang w:eastAsia="lt-LT"/>
                    </w:rPr>
                    <w:t>2</w:t>
                  </w:r>
                </w:sdtContent>
              </w:sdt>
              <w:r>
                <w:rPr>
                  <w:szCs w:val="24"/>
                  <w:lang w:eastAsia="lt-LT"/>
                </w:rPr>
                <w:t xml:space="preserve">. SVARSTYTA. </w:t>
              </w:r>
              <w:r>
                <w:rPr>
                  <w:rFonts w:eastAsia="Lucida Sans Unicode"/>
                  <w:szCs w:val="24"/>
                  <w:lang w:eastAsia="ar-SA"/>
                </w:rPr>
                <w:t>Šiaulių miesto savivaldybei nuosavybės teise priklausančios dviejų kambarių 66,57 kv. m bendrojo ploto gyvenamosios patalpos Aušros al. 13-16, Šiauliuose (unikalus Nr. 4400-0663-7696:5688) perdavimo biudžetinei įstaigai Valstybiniam Šiaulių dramos teatrui panaudos pagrindais laikinai neatlygintinai valdyti ir naudotis šios įstaigos nuostatuose numatytai veiklai klausimas.</w:t>
              </w:r>
            </w:p>
            <w:p>
              <w:pPr>
                <w:suppressAutoHyphens/>
                <w:ind w:firstLine="720"/>
                <w:jc w:val="both"/>
                <w:rPr>
                  <w:szCs w:val="24"/>
                  <w:lang w:eastAsia="lt-LT"/>
                </w:rPr>
              </w:pPr>
              <w:r>
                <w:rPr>
                  <w:rFonts w:eastAsia="Lucida Sans Unicode"/>
                  <w:szCs w:val="24"/>
                  <w:lang w:eastAsia="ar-SA"/>
                </w:rPr>
                <w:t xml:space="preserve">Ž. Jagutienė komisijos narius informavo, kad BĮ Valstybiniam Šiaulių dramos teatrui </w:t>
              </w:r>
              <w:r>
                <w:rPr>
                  <w:szCs w:val="24"/>
                  <w:lang w:eastAsia="lt-LT"/>
                </w:rPr>
                <w:t>pagal 2016-11-25 Savivaldybės ilgalaikio materialiojo nekilnojamojo turto panaudos sutartį Nr. SŽ-1490 perduota Šiaulių miesto savivaldybei nuosavybės teise priklausanti</w:t>
              </w:r>
              <w:r>
                <w:rPr>
                  <w:rFonts w:eastAsia="Lucida Sans Unicode"/>
                  <w:szCs w:val="24"/>
                  <w:lang w:eastAsia="ar-SA"/>
                </w:rPr>
                <w:t xml:space="preserve"> dviejų kambarių 66,57 kv. m bendrojo ploto gyvenamoji patalpa Aušros al. 13-16, Šiauliuose.</w:t>
              </w:r>
              <w:r>
                <w:rPr>
                  <w:szCs w:val="24"/>
                  <w:lang w:eastAsia="lt-LT"/>
                </w:rPr>
                <w:t xml:space="preserve"> Minėtos sutarties terminas 2018-06-18 papildomu susitarimu Nr. SŽ-701 buvo pratęstas ir baigsis 2023-12-20. </w:t>
              </w:r>
              <w:r>
                <w:rPr>
                  <w:rFonts w:eastAsia="Lucida Sans Unicode"/>
                  <w:szCs w:val="24"/>
                  <w:lang w:eastAsia="ar-SA"/>
                </w:rPr>
                <w:t>BĮ Valstybinis Šiaulių dramos teatras 2</w:t>
              </w:r>
              <w:r>
                <w:rPr>
                  <w:szCs w:val="24"/>
                  <w:lang w:eastAsia="lt-LT"/>
                </w:rPr>
                <w:t xml:space="preserve">023-06-26 raštu Nr. R4-109 kreipėsi į Šiaulių miesto savivaldybės administraciją dėl gyvenamosios patalpos </w:t>
              </w:r>
              <w:r>
                <w:rPr>
                  <w:rFonts w:eastAsia="Lucida Sans Unicode"/>
                  <w:szCs w:val="24"/>
                  <w:lang w:eastAsia="ar-SA"/>
                </w:rPr>
                <w:t>Aušros al. 13-16</w:t>
              </w:r>
              <w:r>
                <w:rPr>
                  <w:szCs w:val="24"/>
                  <w:lang w:eastAsia="lt-LT"/>
                </w:rPr>
                <w:t>, Šiauliuose, panaudos. Rašte nurodoma, kad pagal panaudos sutartį perduota gyvenamoji patalpa yra reikalinga įstaigai jos veiklai vykdyti.</w:t>
              </w:r>
            </w:p>
            <w:p>
              <w:pPr>
                <w:suppressAutoHyphens/>
                <w:ind w:firstLine="709"/>
                <w:jc w:val="both"/>
                <w:rPr>
                  <w:rFonts w:eastAsia="Lucida Sans Unicode"/>
                  <w:szCs w:val="24"/>
                  <w:lang w:eastAsia="ar-SA"/>
                </w:rPr>
              </w:pPr>
              <w:r>
                <w:rPr>
                  <w:szCs w:val="24"/>
                  <w:lang w:eastAsia="lt-LT"/>
                </w:rPr>
                <w:t xml:space="preserve">Atsižvelgiant į įstaigos prašymą, siūloma </w:t>
              </w:r>
              <w:r>
                <w:rPr>
                  <w:rFonts w:eastAsia="Lucida Sans Unicode"/>
                  <w:szCs w:val="24"/>
                  <w:lang w:eastAsia="ar-SA"/>
                </w:rPr>
                <w:t xml:space="preserve">perduoti biudžetinei įstaigai Valstybiniam Šiaulių dramos teatrui panaudos pagrindais laikinai neatlygintinai valdyti ir naudotis šios įstaigos nuostatuose numatytai veiklai penkeriems metams Šiaulių miesto savivaldybei nuosavybės teise priklausančią dviejų kambarių 66,57 kv. m bendrojo ploto gyvenamąją patalpą Aušros al. 13-16, Šiauliuose. </w:t>
              </w:r>
            </w:p>
            <w:p>
              <w:pPr>
                <w:suppressAutoHyphens/>
                <w:ind w:firstLine="709"/>
                <w:jc w:val="both"/>
                <w:rPr>
                  <w:rFonts w:eastAsia="Lucida Sans Unicode"/>
                  <w:szCs w:val="24"/>
                  <w:lang w:eastAsia="ar-SA"/>
                </w:rPr>
              </w:pPr>
              <w:r>
                <w:rPr>
                  <w:szCs w:val="24"/>
                  <w:lang w:eastAsia="lt-LT"/>
                </w:rPr>
                <w:t>Komisijos pirmininkė V. Dildaitė pasiūlė balsuoti.</w:t>
              </w:r>
              <w:r>
                <w:rPr>
                  <w:rFonts w:eastAsia="Lucida Sans Unicode"/>
                  <w:szCs w:val="24"/>
                  <w:lang w:eastAsia="ar-SA"/>
                </w:rPr>
                <w:t xml:space="preserve"> </w:t>
              </w:r>
            </w:p>
            <w:p>
              <w:pPr>
                <w:suppressAutoHyphens/>
                <w:ind w:firstLine="720"/>
                <w:jc w:val="both"/>
                <w:rPr>
                  <w:szCs w:val="24"/>
                  <w:lang w:eastAsia="lt-LT"/>
                </w:rPr>
              </w:pPr>
              <w:r>
                <w:rPr>
                  <w:szCs w:val="24"/>
                  <w:lang w:eastAsia="lt-LT"/>
                </w:rPr>
                <w:t>Balsavo: „už“ – V. Dildaitė, „už“ – Ž. Jagutienė, „už“ – Jolanta Poškienė, „už“ – D. Vietienė, „už“ – „už“ – S. Žiupsnienė, „prieš“ – nėra, susilaikė – nėra.</w:t>
              </w:r>
            </w:p>
            <w:p>
              <w:pPr>
                <w:suppressAutoHyphens/>
                <w:ind w:firstLine="709"/>
                <w:jc w:val="both"/>
                <w:rPr>
                  <w:szCs w:val="24"/>
                  <w:lang w:eastAsia="lt-LT"/>
                </w:rPr>
              </w:pPr>
              <w:r>
                <w:rPr>
                  <w:szCs w:val="24"/>
                  <w:lang w:eastAsia="lt-LT"/>
                </w:rPr>
                <w:t>NUSPRĘSTA:</w:t>
              </w:r>
            </w:p>
          </w:sdtContent>
        </w:sdt>
        <w:sdt>
          <w:sdtPr>
            <w:alias w:val="1 p."/>
            <w:tag w:val="part_6ac41137e43a422eb56f90d588379635"/>
            <w:lock w:val="sdtLocked"/>
            <w:richText/>
          </w:sdtPr>
          <w:sdtContent>
            <w:p>
              <w:pPr>
                <w:suppressAutoHyphens/>
                <w:ind w:firstLine="709"/>
                <w:jc w:val="both"/>
                <w:rPr>
                  <w:rFonts w:eastAsia="Lucida Sans Unicode"/>
                  <w:szCs w:val="24"/>
                  <w:lang w:eastAsia="ar-SA"/>
                </w:rPr>
              </w:pPr>
              <w:sdt>
                <w:sdtPr>
                  <w:alias w:val="Numeris"/>
                  <w:tag w:val="nr_6ac41137e43a422eb56f90d588379635"/>
                  <w:lock w:val="sdtLocked"/>
                  <w:richText/>
                </w:sdtPr>
                <w:sdtContent>
                  <w:r>
                    <w:rPr>
                      <w:szCs w:val="24"/>
                      <w:lang w:eastAsia="lt-LT"/>
                    </w:rPr>
                    <w:t>1</w:t>
                  </w:r>
                </w:sdtContent>
              </w:sdt>
              <w:r>
                <w:rPr>
                  <w:szCs w:val="24"/>
                  <w:lang w:eastAsia="lt-LT"/>
                </w:rPr>
                <w:t xml:space="preserve">. Siūlyti </w:t>
              </w:r>
              <w:r>
                <w:rPr>
                  <w:rFonts w:eastAsia="Lucida Sans Unicode"/>
                  <w:szCs w:val="24"/>
                  <w:lang w:eastAsia="ar-SA"/>
                </w:rPr>
                <w:t xml:space="preserve">perduoti biudžetinei įstaigai Valstybiniam Šiaulių dramos teatrui panaudos pagrindais laikinai neatlygintinai valdyti ir naudotis šios įstaigos nuostatuose numatytai veiklai penkeriems metams Šiaulių miesto savivaldybei nuosavybės teise priklausančią dviejų kambarių 66,57 kv. m bendrojo ploto gyvenamąją patalpą Aušros al. 13-16, Šiauliuose. </w:t>
              </w:r>
            </w:p>
          </w:sdtContent>
        </w:sdt>
        <w:sdt>
          <w:sdtPr>
            <w:alias w:val="2 p."/>
            <w:tag w:val="part_5c8f1ecad11041d8a646d9b7e489ca53"/>
            <w:lock w:val="sdtLocked"/>
            <w:richText/>
          </w:sdtPr>
          <w:sdtContent>
            <w:p>
              <w:pPr>
                <w:suppressAutoHyphens/>
                <w:ind w:firstLine="720"/>
                <w:jc w:val="both"/>
                <w:rPr>
                  <w:szCs w:val="24"/>
                  <w:lang w:eastAsia="lt-LT"/>
                </w:rPr>
              </w:pPr>
              <w:sdt>
                <w:sdtPr>
                  <w:alias w:val="Numeris"/>
                  <w:tag w:val="nr_5c8f1ecad11041d8a646d9b7e489ca53"/>
                  <w:lock w:val="sdtLocked"/>
                  <w:richText/>
                </w:sdtPr>
                <w:sdtContent>
                  <w:r>
                    <w:rPr>
                      <w:szCs w:val="24"/>
                      <w:lang w:eastAsia="lt-LT"/>
                    </w:rPr>
                    <w:t>2</w:t>
                  </w:r>
                </w:sdtContent>
              </w:sdt>
              <w:r>
                <w:rPr>
                  <w:szCs w:val="24"/>
                  <w:lang w:eastAsia="lt-LT"/>
                </w:rPr>
                <w:t xml:space="preserve">. Įpareigoti Turto valdymo skyrių parengti Tarybos sprendimo projektą dėl gyvenamosios patalpos </w:t>
              </w:r>
              <w:r>
                <w:rPr>
                  <w:rFonts w:eastAsia="Lucida Sans Unicode"/>
                  <w:szCs w:val="24"/>
                  <w:lang w:eastAsia="ar-SA"/>
                </w:rPr>
                <w:t xml:space="preserve">Aušros al. 13-16, </w:t>
              </w:r>
              <w:r>
                <w:rPr>
                  <w:szCs w:val="24"/>
                  <w:lang w:eastAsia="lt-LT"/>
                </w:rPr>
                <w:t xml:space="preserve">Šiauliuose, perdavimo panaudos pagrindais. </w:t>
              </w:r>
            </w:p>
            <w:p>
              <w:pPr>
                <w:suppressAutoHyphens/>
                <w:ind w:firstLine="720"/>
                <w:jc w:val="both"/>
                <w:rPr>
                  <w:szCs w:val="24"/>
                  <w:lang w:eastAsia="lt-LT"/>
                </w:rPr>
              </w:pPr>
            </w:p>
            <w:p>
              <w:pPr>
                <w:suppressAutoHyphens/>
                <w:jc w:val="both"/>
                <w:rPr>
                  <w:szCs w:val="24"/>
                  <w:lang w:eastAsia="lt-LT"/>
                </w:rPr>
              </w:pPr>
            </w:p>
            <w:p>
              <w:pPr>
                <w:suppressAutoHyphens/>
                <w:jc w:val="both"/>
                <w:rPr>
                  <w:szCs w:val="24"/>
                  <w:lang w:eastAsia="lt-LT"/>
                </w:rPr>
              </w:pPr>
            </w:p>
          </w:sdtContent>
        </w:sdt>
        <w:sdt>
          <w:sdtPr>
            <w:alias w:val="signatura"/>
            <w:tag w:val="part_be7646d306bc4ea6baf0dda3f80d39f0"/>
            <w:lock w:val="sdtLocked"/>
            <w:richText/>
          </w:sdtPr>
          <w:sdtContent>
            <w:p>
              <w:pPr>
                <w:suppressAutoHyphens/>
                <w:jc w:val="both"/>
                <w:rPr>
                  <w:szCs w:val="24"/>
                  <w:lang w:eastAsia="lt-LT"/>
                </w:rPr>
              </w:pPr>
              <w:r>
                <w:rPr>
                  <w:szCs w:val="24"/>
                  <w:lang w:eastAsia="lt-LT"/>
                </w:rPr>
                <w:t xml:space="preserve">Posėdžio pirmininkė                                                                                                   Viktorija Dildaitė</w:t>
              </w: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r>
                <w:rPr>
                  <w:szCs w:val="24"/>
                  <w:lang w:eastAsia="lt-LT"/>
                </w:rPr>
                <w:t xml:space="preserve">Posėdžio sekretorė                                                                                                    Živilė Jagutienė</w:t>
              </w: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p>
              <w:pPr>
                <w:suppressAutoHyphens/>
                <w:rPr>
                  <w:szCs w:val="24"/>
                  <w:lang w:eastAsia="lt-LT"/>
                </w:rPr>
              </w:pPr>
              <w:r>
                <w:rPr>
                  <w:szCs w:val="24"/>
                  <w:lang w:eastAsia="lt-LT"/>
                </w:rPr>
                <w:t>Išrašas tikras:</w:t>
              </w:r>
            </w:p>
            <w:p>
              <w:pPr>
                <w:suppressAutoHyphens/>
                <w:rPr>
                  <w:szCs w:val="24"/>
                  <w:lang w:eastAsia="lt-LT"/>
                </w:rPr>
              </w:pPr>
              <w:r>
                <w:rPr>
                  <w:szCs w:val="24"/>
                  <w:lang w:eastAsia="lt-LT"/>
                </w:rPr>
                <w:t xml:space="preserve">Turto valdymo skyriaus </w:t>
              </w:r>
            </w:p>
            <w:p>
              <w:pPr>
                <w:suppressAutoHyphens/>
                <w:rPr>
                  <w:szCs w:val="24"/>
                  <w:lang w:val="en-US" w:eastAsia="lt-LT"/>
                </w:rPr>
              </w:pPr>
              <w:r>
                <w:rPr>
                  <w:szCs w:val="24"/>
                  <w:lang w:eastAsia="lt-LT"/>
                </w:rPr>
                <w:t>vyr. specialistė Ž. Jagutienė</w:t>
              </w:r>
            </w:p>
            <w:p>
              <w:pPr>
                <w:suppressAutoHyphens/>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5" w:h="16837"/>
      <w:pgMar w:top="1134" w:right="680" w:bottom="964" w:left="1797" w:header="567" w:footer="567" w:gutter="0"/>
      <w:cols w:space="1296"/>
      <w:titlePg/>
      <w:docGrid w:linePitch="360" w:charSpace="409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val="en-US" w:eastAsia="lt-LT"/>
        </w:rPr>
      </w:pPr>
      <w:r>
        <w:rPr>
          <w:sz w:val="20"/>
          <w:lang w:val="en-US" w:eastAsia="lt-LT"/>
        </w:rPr>
        <w:separator/>
      </w:r>
    </w:p>
  </w:endnote>
  <w:endnote w:type="continuationSeparator" w:id="0">
    <w:p>
      <w:pPr>
        <w:suppressAutoHyphens/>
        <w:rPr>
          <w:sz w:val="20"/>
          <w:lang w:val="en-US" w:eastAsia="lt-LT"/>
        </w:rPr>
      </w:pPr>
      <w:r>
        <w:rPr>
          <w:sz w:val="20"/>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0"/>
          <w:lang w:val="en-US" w:eastAsia="lt-LT"/>
        </w:rPr>
      </w:pPr>
      <w:r>
        <w:rPr>
          <w:sz w:val="20"/>
          <w:lang w:val="en-US" w:eastAsia="lt-LT"/>
        </w:rPr>
        <w:separator/>
      </w:r>
    </w:p>
  </w:footnote>
  <w:footnote w:type="continuationSeparator" w:id="0">
    <w:p>
      <w:pPr>
        <w:suppressAutoHyphens/>
        <w:rPr>
          <w:sz w:val="20"/>
          <w:lang w:val="en-US" w:eastAsia="lt-LT"/>
        </w:rPr>
      </w:pPr>
      <w:r>
        <w:rPr>
          <w:sz w:val="20"/>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0"/>
        <w:lang w:val="en-US" w:eastAsia="lt-LT"/>
      </w:rPr>
    </w:pPr>
    <w:r>
      <w:rPr>
        <w:sz w:val="20"/>
        <w:lang w:val="en-US" w:eastAsia="lt-LT"/>
      </w:rPr>
      <w:fldChar w:fldCharType="begin"/>
    </w:r>
    <w:r>
      <w:rPr>
        <w:sz w:val="20"/>
        <w:lang w:val="en-US" w:eastAsia="lt-LT"/>
      </w:rPr>
      <w:instrText>PAGE   \* MERGEFORMAT</w:instrText>
    </w:r>
    <w:r>
      <w:rPr>
        <w:sz w:val="20"/>
        <w:lang w:val="en-US" w:eastAsia="lt-LT"/>
      </w:rPr>
      <w:fldChar w:fldCharType="separate"/>
    </w:r>
    <w:r>
      <w:rPr>
        <w:sz w:val="20"/>
        <w:lang w:eastAsia="lt-LT"/>
      </w:rPr>
      <w:t>2</w:t>
    </w:r>
    <w:r>
      <w:rPr>
        <w:sz w:val="20"/>
        <w:lang w:val="en-US" w:eastAsia="lt-LT"/>
      </w:rPr>
      <w:fldChar w:fldCharType="end"/>
    </w:r>
  </w:p>
  <w:p>
    <w:pPr>
      <w:tabs>
        <w:tab w:val="center" w:pos="4819"/>
        <w:tab w:val="right" w:pos="9638"/>
      </w:tabs>
      <w:suppressAutoHyphens/>
      <w:rPr>
        <w:sz w:val="20"/>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1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4A9166-397D-441F-A8D6-9C9CB7A2E0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430094">
      <w:bodyDiv w:val="1"/>
      <w:marLeft w:val="0"/>
      <w:marRight w:val="0"/>
      <w:marTop w:val="0"/>
      <w:marBottom w:val="0"/>
      <w:divBdr>
        <w:top w:val="none" w:sz="0" w:space="0" w:color="auto"/>
        <w:left w:val="none" w:sz="0" w:space="0" w:color="auto"/>
        <w:bottom w:val="none" w:sz="0" w:space="0" w:color="auto"/>
        <w:right w:val="none" w:sz="0" w:space="0" w:color="auto"/>
      </w:divBdr>
    </w:div>
    <w:div w:id="1285112871">
      <w:bodyDiv w:val="1"/>
      <w:marLeft w:val="0"/>
      <w:marRight w:val="0"/>
      <w:marTop w:val="0"/>
      <w:marBottom w:val="0"/>
      <w:divBdr>
        <w:top w:val="none" w:sz="0" w:space="0" w:color="auto"/>
        <w:left w:val="none" w:sz="0" w:space="0" w:color="auto"/>
        <w:bottom w:val="none" w:sz="0" w:space="0" w:color="auto"/>
        <w:right w:val="none" w:sz="0" w:space="0" w:color="auto"/>
      </w:divBdr>
    </w:div>
    <w:div w:id="1349602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46b86366114c7cb4581be659bcfe58" PartId="bf0eabf508474a3e8f92d4d4268a961e">
    <Part Type="preambule" DocPartId="8d8e8adfd2c64295a872a4118e684ab7" PartId="1cdbc053f62346eb8e15c2ae9cb6c273"/>
    <Part Type="pastraipa" DocPartId="3b3618faa2e64aa28648f0ed04ef55ac" PartId="eedb015fd6464a04a838f2a6c703e6cd"/>
    <Part Type="punktas" Nr="1" Abbr="1 p." DocPartId="f7d2dd172b6d46d5bff71993cc2d4716" PartId="7220e16ed3c144bbbd8d383e08831331"/>
    <Part Type="punktas" Nr="2" Abbr="2 p." DocPartId="305c4744c0ed4a7893bda4fbc0cfb889" PartId="7547dfb2505349ae801a6df5245ba57b"/>
    <Part Type="punktas" Nr="1" Abbr="1 p." Notes="Numeris ne iš eilės. Trūksta dalių? [DocDalys]" DocPartId="03cd2220301640cb82eccbffb8d39b3c" PartId="57ebe788ec6c48a3bbe50a859a6b3cf2"/>
    <Part Type="punktas" Nr="2" Abbr="2 p." DocPartId="1d561323b364445abba3444cfe4c4b77" PartId="8040cdb2dd3b49ecaa6763236f02eec0"/>
    <Part Type="punktas" Nr="1" Abbr="1 p." Notes="Numeris ne iš eilės. Trūksta dalių? [DocDalys]" DocPartId="1cd91c916fae433fba03f86bc7287a6a" PartId="6ac41137e43a422eb56f90d588379635"/>
    <Part Type="punktas" Nr="2" Abbr="2 p." DocPartId="00da6ab8c48c4a6cb5b615529a3ccbc1" PartId="5c8f1ecad11041d8a646d9b7e489ca53"/>
    <Part Type="signatura" DocPartId="4ff98547e6094cdbbadc9b2d5bc4e81b" PartId="be7646d306bc4ea6baf0dda3f80d39f0"/>
  </Part>
</Parts>
</file>

<file path=customXml/itemProps1.xml><?xml version="1.0" encoding="utf-8"?>
<ds:datastoreItem xmlns:ds="http://schemas.openxmlformats.org/officeDocument/2006/customXml" ds:itemID="{CE3548E4-5562-43C0-919E-A7E4875707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456</Words>
  <Characters>3326</Characters>
  <Application>Microsoft Office Word</Application>
  <DocSecurity>4</DocSecurity>
  <Lines>110</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KOMISIJOS DĖL GYVENAMŲJŲ PATALPŲ NUOMOS BENDRABUČIUOSE IR MANEV</vt:lpstr>
      <vt:lpstr>KOMISIJOS DĖL GYVENAMŲJŲ PATALPŲ NUOMOS BENDRABUČIUOSE IR MANEV</vt:lpstr>
    </vt:vector>
  </TitlesOfParts>
  <Company>Siauliu m. savivaldybe</Company>
  <LinksUpToDate>false</LinksUpToDate>
  <CharactersWithSpaces>3748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2023-08-10T07:44:00Z</dcterms:created>
  <dc:creator>Zivile</dc:creator>
  <lastModifiedBy>adlibuser</lastModifiedBy>
  <lastPrinted>2016-10-26T08:05:00Z</lastPrinted>
  <dcterms:modified xsi:type="dcterms:W3CDTF">2023-08-10T07:44:00Z</dcterms:modified>
  <revision>2</revision>
  <dc:title>KOMISIJOS DĖL GYVENAMŲJŲ PATALPŲ NUOMOS BENDRABUČIUOSE IR MANEV</dc:title>
</coreProperties>
</file>