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4" w:rsidRDefault="009C5D2C" w:rsidP="009C5D2C">
      <w:pPr>
        <w:pStyle w:val="Antrats"/>
        <w:tabs>
          <w:tab w:val="clear" w:pos="8306"/>
          <w:tab w:val="left" w:pos="6804"/>
        </w:tabs>
      </w:pPr>
      <w:r>
        <w:rPr>
          <w:b/>
        </w:rPr>
        <w:tab/>
      </w:r>
      <w:r>
        <w:rPr>
          <w:b/>
        </w:rPr>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910682" w:rsidTr="00331905">
        <w:trPr>
          <w:trHeight w:hRule="exact" w:val="750"/>
        </w:trPr>
        <w:tc>
          <w:tcPr>
            <w:tcW w:w="9767" w:type="dxa"/>
            <w:tcBorders>
              <w:top w:val="nil"/>
              <w:left w:val="nil"/>
              <w:bottom w:val="nil"/>
              <w:right w:val="nil"/>
            </w:tcBorders>
            <w:tcMar>
              <w:left w:w="0" w:type="dxa"/>
              <w:right w:w="0" w:type="dxa"/>
            </w:tcMar>
          </w:tcPr>
          <w:p w:rsidR="008E2DAF" w:rsidRPr="008E2DAF" w:rsidRDefault="008E2DAF" w:rsidP="008E2DAF">
            <w:pPr>
              <w:pStyle w:val="Antrat1"/>
            </w:pPr>
          </w:p>
        </w:tc>
      </w:tr>
      <w:tr w:rsidR="008E2DAF" w:rsidTr="002765FD">
        <w:trPr>
          <w:trHeight w:hRule="exact" w:val="561"/>
        </w:trPr>
        <w:tc>
          <w:tcPr>
            <w:tcW w:w="9767" w:type="dxa"/>
            <w:tcBorders>
              <w:top w:val="nil"/>
              <w:left w:val="nil"/>
              <w:bottom w:val="nil"/>
              <w:right w:val="nil"/>
            </w:tcBorders>
            <w:tcMar>
              <w:left w:w="0" w:type="dxa"/>
              <w:right w:w="0" w:type="dxa"/>
            </w:tcMar>
          </w:tcPr>
          <w:p w:rsidR="008E2DAF" w:rsidRDefault="008E2DAF" w:rsidP="008E2DAF">
            <w:pPr>
              <w:pStyle w:val="Antrat1"/>
              <w:rPr>
                <w:sz w:val="24"/>
              </w:rPr>
            </w:pPr>
            <w:r w:rsidRPr="00815499">
              <w:rPr>
                <w:sz w:val="24"/>
              </w:rPr>
              <w:t>RASEINIŲ RAJONO SAVIVALDYBĖS TARYBA</w:t>
            </w:r>
          </w:p>
          <w:p w:rsidR="008E2DAF" w:rsidRPr="00815499" w:rsidRDefault="008E2DAF" w:rsidP="00244919">
            <w:pPr>
              <w:pStyle w:val="Antrat1"/>
              <w:rPr>
                <w:sz w:val="24"/>
              </w:rPr>
            </w:pP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Pr="00815499" w:rsidRDefault="00910682">
            <w:pPr>
              <w:pStyle w:val="Antrat1"/>
              <w:rPr>
                <w:sz w:val="24"/>
              </w:rPr>
            </w:pPr>
            <w:r w:rsidRPr="00815499">
              <w:rPr>
                <w:sz w:val="24"/>
              </w:rPr>
              <w:t>SPRENDIMAS</w:t>
            </w:r>
          </w:p>
        </w:tc>
      </w:tr>
      <w:tr w:rsidR="00910682" w:rsidTr="002765FD">
        <w:trPr>
          <w:cantSplit/>
          <w:trHeight w:val="233"/>
        </w:trPr>
        <w:tc>
          <w:tcPr>
            <w:tcW w:w="9767" w:type="dxa"/>
            <w:tcBorders>
              <w:top w:val="nil"/>
              <w:left w:val="nil"/>
              <w:bottom w:val="nil"/>
              <w:right w:val="nil"/>
            </w:tcBorders>
            <w:tcMar>
              <w:left w:w="0" w:type="dxa"/>
              <w:right w:w="0" w:type="dxa"/>
            </w:tcMar>
          </w:tcPr>
          <w:p w:rsidR="00F7730F" w:rsidRPr="00815499" w:rsidRDefault="009E3A73" w:rsidP="007773A7">
            <w:pPr>
              <w:pStyle w:val="Antrats"/>
              <w:tabs>
                <w:tab w:val="clear" w:pos="4153"/>
                <w:tab w:val="clear" w:pos="8306"/>
              </w:tabs>
              <w:jc w:val="center"/>
              <w:rPr>
                <w:b/>
                <w:bCs/>
                <w:caps/>
              </w:rPr>
            </w:pPr>
            <w:r>
              <w:rPr>
                <w:b/>
                <w:bCs/>
                <w:caps/>
              </w:rPr>
              <w:t>DĖL SAVIVALDYBĖS BŪSTO PARDAVIMO</w:t>
            </w:r>
          </w:p>
        </w:tc>
      </w:tr>
      <w:tr w:rsidR="00910682" w:rsidTr="00331905">
        <w:trPr>
          <w:trHeight w:hRule="exact" w:val="113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DA0FE0" w:rsidP="00DA0FE0">
            <w:pPr>
              <w:jc w:val="center"/>
            </w:pPr>
            <w:r>
              <w:t xml:space="preserve">Nr. </w:t>
            </w:r>
          </w:p>
          <w:p w:rsidR="002E623F" w:rsidRDefault="002E623F">
            <w:pPr>
              <w:jc w:val="center"/>
            </w:pPr>
            <w:r>
              <w:t>Raseiniai</w:t>
            </w:r>
          </w:p>
        </w:tc>
      </w:tr>
    </w:tbl>
    <w:p w:rsidR="009E3A73" w:rsidRDefault="009E3A73" w:rsidP="00331905">
      <w:pPr>
        <w:pStyle w:val="Antrats"/>
        <w:tabs>
          <w:tab w:val="left" w:pos="1296"/>
        </w:tabs>
        <w:spacing w:line="360" w:lineRule="auto"/>
        <w:ind w:firstLine="567"/>
        <w:jc w:val="both"/>
        <w:rPr>
          <w:spacing w:val="80"/>
        </w:rPr>
      </w:pPr>
      <w:r>
        <w:t xml:space="preserve">Vadovaudamasi Lietuvos Respublikos </w:t>
      </w:r>
      <w:r>
        <w:rPr>
          <w:color w:val="000000"/>
        </w:rPr>
        <w:t>vietos savivaldos įstatymo 16 straipsnio 2 dalies 26 punktu</w:t>
      </w:r>
      <w:r>
        <w:rPr>
          <w:lang w:eastAsia="zh-CN"/>
        </w:rPr>
        <w:t xml:space="preserve">, Lietuvos Respublikos paramos būstui įsigyti ar išsinuomoti įstatymo 4 straipsnio 4 dalimi, 25 straipsnio 2 dalies 2 ir 5 punktais, 26 straipsniu, Raseinių rajono savivaldybės būstų ir pagalbinio ūkio paskirties pastatų pardavimo tvarkos aprašo, patvirtinto Raseinių rajono savivaldybės tarybos 2015 m. gruodžio 29 d. sprendimu Nr. </w:t>
      </w:r>
      <w:bookmarkStart w:id="0" w:name="n_0"/>
      <w:r w:rsidRPr="00152D3D">
        <w:rPr>
          <w:lang w:eastAsia="zh-CN"/>
        </w:rPr>
        <w:t>TS-291</w:t>
      </w:r>
      <w:bookmarkEnd w:id="0"/>
      <w:r>
        <w:rPr>
          <w:lang w:eastAsia="zh-CN"/>
        </w:rPr>
        <w:t xml:space="preserve"> „Dėl rajono Savivaldybės būstų ir pagalbinio ūkio paskirties pastatų pardavimo tvarkos aprašo patvirtinimo“, 19 punktu, </w:t>
      </w:r>
      <w:r>
        <w:t xml:space="preserve">parduodamų Raseinių rajono savivaldybės būstų ir pagalbinio ūkio paskirties pastatų sąrašu, </w:t>
      </w:r>
      <w:r w:rsidR="002765FD">
        <w:t>patvirtintu</w:t>
      </w:r>
      <w:r>
        <w:t xml:space="preserve"> Raseinių rajono savivaldybės tarybos 2019 m. rugpjūčio 28 d. sprendimu Nr. </w:t>
      </w:r>
      <w:bookmarkStart w:id="1" w:name="n_1"/>
      <w:r w:rsidRPr="00152D3D">
        <w:t>TS-232</w:t>
      </w:r>
      <w:bookmarkEnd w:id="1"/>
      <w:r>
        <w:t>, atsižvelgdama į pilie</w:t>
      </w:r>
      <w:r w:rsidR="00993221">
        <w:t>tės</w:t>
      </w:r>
      <w:bookmarkStart w:id="2" w:name="_GoBack"/>
      <w:bookmarkEnd w:id="2"/>
      <w:r>
        <w:t xml:space="preserve"> prašymą ir nepriklausomo turto vertintojo nekilnojamojo turto vertės nustatymo ataskaitą Nr. 000018/2091, Raseinių rajono savivaldybės taryba </w:t>
      </w:r>
      <w:r>
        <w:rPr>
          <w:spacing w:val="80"/>
        </w:rPr>
        <w:t xml:space="preserve">nusprendžia: </w:t>
      </w:r>
    </w:p>
    <w:p w:rsidR="009E3A73" w:rsidRDefault="009E3A73" w:rsidP="00331905">
      <w:pPr>
        <w:spacing w:line="360" w:lineRule="auto"/>
        <w:ind w:firstLine="567"/>
        <w:jc w:val="both"/>
      </w:pPr>
      <w:r>
        <w:t>1. Parduoti Jurgitai Statkevičienei Savivaldybei nuosavybės teise priklausantį butą su rūsiu</w:t>
      </w:r>
      <w:r>
        <w:rPr>
          <w:rFonts w:ascii="TimesLT" w:hAnsi="TimesLT"/>
          <w:lang w:bidi="he-IL"/>
        </w:rPr>
        <w:t xml:space="preserve"> ( u/n 4400-1808-7188:1229, </w:t>
      </w:r>
      <w:r>
        <w:rPr>
          <w:lang w:bidi="he-IL"/>
        </w:rPr>
        <w:t xml:space="preserve">bendras plotas 38,47 kv. m, rūsio plotas 3,77 kv. m), </w:t>
      </w:r>
      <w:r>
        <w:t xml:space="preserve">esantį Rytų g. 2-1, Raseiniai, už </w:t>
      </w:r>
      <w:r>
        <w:rPr>
          <w:color w:val="000000"/>
        </w:rPr>
        <w:t>15 980</w:t>
      </w:r>
      <w:r>
        <w:t xml:space="preserve"> Eur (penkiolika tūkstančių devynis šimtus aštuoniasdešimt eurų), iš jų 15 800</w:t>
      </w:r>
      <w:r>
        <w:rPr>
          <w:b/>
        </w:rPr>
        <w:t xml:space="preserve"> </w:t>
      </w:r>
      <w:r>
        <w:t>Eur – turto vertintojo nustatyta buto rinkos vertė, 180 Eur – už būsto vertės nustatymą.</w:t>
      </w:r>
    </w:p>
    <w:p w:rsidR="009E3A73" w:rsidRDefault="009E3A73" w:rsidP="00331905">
      <w:pPr>
        <w:spacing w:line="360" w:lineRule="auto"/>
        <w:ind w:firstLine="567"/>
        <w:jc w:val="both"/>
      </w:pPr>
      <w:r>
        <w:t>2. Į</w:t>
      </w:r>
      <w:r>
        <w:rPr>
          <w:color w:val="000000"/>
          <w:lang w:eastAsia="lt-LT"/>
        </w:rPr>
        <w:t xml:space="preserve">galioti Savivaldybės administracijos direktorių pasirašyti su sprendimo </w:t>
      </w:r>
      <w:r>
        <w:t>1 punkte nurodytu pardavimu susijusius dokumentus.</w:t>
      </w:r>
    </w:p>
    <w:p w:rsidR="009E3A73" w:rsidRDefault="009E3A73" w:rsidP="00331905">
      <w:pPr>
        <w:tabs>
          <w:tab w:val="left" w:pos="426"/>
        </w:tabs>
        <w:spacing w:line="360" w:lineRule="auto"/>
        <w:ind w:firstLine="567"/>
        <w:jc w:val="both"/>
      </w:pPr>
      <w:r>
        <w:t>3. Nustatyti, kad notarines pirkimo ir pardavimo sutarties pasirašymo išlaidas moka pirkėjas.</w:t>
      </w:r>
    </w:p>
    <w:p w:rsidR="009E3A73" w:rsidRDefault="009E3A73" w:rsidP="00331905">
      <w:pPr>
        <w:spacing w:line="360" w:lineRule="auto"/>
        <w:ind w:firstLine="567"/>
        <w:jc w:val="both"/>
      </w:pPr>
      <w:r>
        <w:t xml:space="preserve">4. Pripažinti UAB ,,Raseinių </w:t>
      </w:r>
      <w:r w:rsidR="00331905">
        <w:t>komunalinės paslaugos</w:t>
      </w:r>
      <w:r>
        <w:t>“ patikėjimo teisės pasibaigimą 1 punkte nurodytam turtui nuo pirkimo ir pardavimo sutarčių pasirašymo dienos ir sumažinti įmonės savininko kapitalą parduotų būstų likutine verte (sutarčių pasirašymo dieną).</w:t>
      </w:r>
    </w:p>
    <w:p w:rsidR="0042133C" w:rsidRDefault="0042133C" w:rsidP="00331905">
      <w:pPr>
        <w:tabs>
          <w:tab w:val="left" w:pos="709"/>
        </w:tabs>
        <w:spacing w:line="360" w:lineRule="auto"/>
        <w:ind w:firstLine="567"/>
        <w:jc w:val="both"/>
        <w:rPr>
          <w:color w:val="000000"/>
        </w:rPr>
      </w:pPr>
      <w:r w:rsidRPr="003231AF">
        <w:rPr>
          <w:color w:val="000000"/>
        </w:rPr>
        <w:t>Šis sprendimas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rsidR="00331905" w:rsidRDefault="00331905" w:rsidP="00331905">
      <w:pPr>
        <w:tabs>
          <w:tab w:val="left" w:pos="709"/>
        </w:tabs>
        <w:spacing w:line="360" w:lineRule="auto"/>
        <w:ind w:firstLine="567"/>
        <w:jc w:val="both"/>
        <w:rPr>
          <w:color w:val="000000"/>
        </w:rPr>
      </w:pPr>
    </w:p>
    <w:tbl>
      <w:tblPr>
        <w:tblW w:w="9639" w:type="dxa"/>
        <w:tblInd w:w="108" w:type="dxa"/>
        <w:tblLook w:val="0000" w:firstRow="0" w:lastRow="0" w:firstColumn="0" w:lastColumn="0" w:noHBand="0" w:noVBand="0"/>
      </w:tblPr>
      <w:tblGrid>
        <w:gridCol w:w="3686"/>
        <w:gridCol w:w="2410"/>
        <w:gridCol w:w="3543"/>
      </w:tblGrid>
      <w:tr w:rsidR="00910682" w:rsidTr="00616B3D">
        <w:trPr>
          <w:trHeight w:hRule="exact" w:val="340"/>
        </w:trPr>
        <w:tc>
          <w:tcPr>
            <w:tcW w:w="3686" w:type="dxa"/>
          </w:tcPr>
          <w:p w:rsidR="00910682" w:rsidRDefault="001162A6">
            <w:pPr>
              <w:pStyle w:val="Antrats"/>
              <w:tabs>
                <w:tab w:val="clear" w:pos="4153"/>
                <w:tab w:val="clear" w:pos="8306"/>
              </w:tabs>
              <w:spacing w:line="360" w:lineRule="auto"/>
            </w:pPr>
            <w:r>
              <w:t>Savivaldybės m</w:t>
            </w:r>
            <w:r w:rsidR="00910682">
              <w:t xml:space="preserve">eras </w:t>
            </w:r>
          </w:p>
        </w:tc>
        <w:tc>
          <w:tcPr>
            <w:tcW w:w="2410" w:type="dxa"/>
          </w:tcPr>
          <w:p w:rsidR="00910682" w:rsidRDefault="00910682">
            <w:pPr>
              <w:pStyle w:val="Antrats"/>
              <w:tabs>
                <w:tab w:val="clear" w:pos="4153"/>
                <w:tab w:val="clear" w:pos="8306"/>
              </w:tabs>
              <w:spacing w:line="360" w:lineRule="auto"/>
            </w:pPr>
          </w:p>
        </w:tc>
        <w:tc>
          <w:tcPr>
            <w:tcW w:w="3543" w:type="dxa"/>
          </w:tcPr>
          <w:p w:rsidR="00910682" w:rsidRDefault="00910682" w:rsidP="00C454AB">
            <w:pPr>
              <w:pStyle w:val="Antrats"/>
              <w:tabs>
                <w:tab w:val="clear" w:pos="4153"/>
                <w:tab w:val="clear" w:pos="8306"/>
              </w:tabs>
              <w:spacing w:line="360" w:lineRule="auto"/>
              <w:ind w:left="9" w:hanging="9"/>
              <w:jc w:val="right"/>
            </w:pPr>
          </w:p>
        </w:tc>
      </w:tr>
    </w:tbl>
    <w:p w:rsidR="009B19AA" w:rsidRDefault="009B19AA">
      <w:pPr>
        <w:pStyle w:val="Antrats"/>
        <w:tabs>
          <w:tab w:val="clear" w:pos="4153"/>
          <w:tab w:val="clear" w:pos="8306"/>
        </w:tabs>
        <w:spacing w:line="360" w:lineRule="auto"/>
      </w:pPr>
    </w:p>
    <w:sectPr w:rsidR="009B19AA" w:rsidSect="00D5329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92C" w:rsidRDefault="0005592C">
      <w:r>
        <w:separator/>
      </w:r>
    </w:p>
  </w:endnote>
  <w:endnote w:type="continuationSeparator" w:id="0">
    <w:p w:rsidR="0005592C" w:rsidRDefault="0005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3" w:rsidRDefault="00D020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3" w:rsidRDefault="00D020F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3" w:rsidRDefault="00D020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92C" w:rsidRDefault="0005592C">
      <w:r>
        <w:separator/>
      </w:r>
    </w:p>
  </w:footnote>
  <w:footnote w:type="continuationSeparator" w:id="0">
    <w:p w:rsidR="0005592C" w:rsidRDefault="0005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end"/>
    </w:r>
  </w:p>
  <w:p w:rsidR="007D5CE5" w:rsidRDefault="007D5C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separate"/>
    </w:r>
    <w:r w:rsidR="00993B9C">
      <w:rPr>
        <w:rStyle w:val="Puslapionumeris"/>
        <w:noProof/>
      </w:rPr>
      <w:t>2</w:t>
    </w:r>
    <w:r>
      <w:rPr>
        <w:rStyle w:val="Puslapionumeris"/>
      </w:rPr>
      <w:fldChar w:fldCharType="end"/>
    </w:r>
  </w:p>
  <w:p w:rsidR="007D5CE5" w:rsidRDefault="007D5C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18" w:rsidRDefault="009C5D2C" w:rsidP="00FA11EB">
    <w:pPr>
      <w:pStyle w:val="Antrats"/>
      <w:tabs>
        <w:tab w:val="clear" w:pos="8306"/>
        <w:tab w:val="left" w:pos="7230"/>
      </w:tabs>
    </w:pPr>
    <w:r>
      <w:tab/>
    </w:r>
    <w:r>
      <w:tab/>
    </w:r>
  </w:p>
  <w:p w:rsidR="009C5D2C" w:rsidRPr="009C5D2C" w:rsidRDefault="005A7C18" w:rsidP="008E2DAF">
    <w:pPr>
      <w:pStyle w:val="Antrats"/>
      <w:tabs>
        <w:tab w:val="clear" w:pos="4153"/>
        <w:tab w:val="clear" w:pos="8306"/>
        <w:tab w:val="center" w:pos="5954"/>
      </w:tabs>
      <w:rPr>
        <w:b/>
      </w:rPr>
    </w:pPr>
    <w:r>
      <w:rPr>
        <w:b/>
      </w:rPr>
      <w:tab/>
    </w:r>
    <w:r>
      <w:rPr>
        <w:b/>
      </w:rPr>
      <w:tab/>
    </w:r>
    <w:r w:rsidR="009C5D2C" w:rsidRPr="009C5D2C">
      <w:rPr>
        <w:b/>
      </w:rPr>
      <w:t>Projektas</w:t>
    </w:r>
  </w:p>
  <w:p w:rsidR="009C5D2C" w:rsidRPr="009C5D2C" w:rsidRDefault="009C5D2C" w:rsidP="008E2DAF">
    <w:pPr>
      <w:pStyle w:val="Antrats"/>
      <w:tabs>
        <w:tab w:val="clear" w:pos="4153"/>
        <w:tab w:val="clear" w:pos="8306"/>
        <w:tab w:val="center" w:pos="5954"/>
      </w:tabs>
    </w:pPr>
    <w:r w:rsidRPr="009C5D2C">
      <w:tab/>
    </w:r>
    <w:r w:rsidRPr="009C5D2C">
      <w:tab/>
      <w:t>20</w:t>
    </w:r>
    <w:r w:rsidR="00D020F3">
      <w:t>20</w:t>
    </w:r>
    <w:r w:rsidRPr="009C5D2C">
      <w:t xml:space="preserve"> m. </w:t>
    </w:r>
    <w:r w:rsidR="00DD53D2">
      <w:t xml:space="preserve">               </w:t>
    </w:r>
    <w:r w:rsidR="008E2DAF">
      <w:t xml:space="preserve">          </w:t>
    </w:r>
    <w:r w:rsidR="00DD53D2">
      <w:t xml:space="preserve">    </w:t>
    </w:r>
    <w:r w:rsidR="000C29BC">
      <w:t>d.</w:t>
    </w:r>
  </w:p>
  <w:p w:rsidR="009C5D2C" w:rsidRPr="009C5D2C" w:rsidRDefault="009C5D2C" w:rsidP="008E2DAF">
    <w:pPr>
      <w:pStyle w:val="Antrats"/>
      <w:tabs>
        <w:tab w:val="clear" w:pos="4153"/>
        <w:tab w:val="clear" w:pos="8306"/>
        <w:tab w:val="center" w:pos="5954"/>
      </w:tabs>
    </w:pPr>
    <w:r w:rsidRPr="009C5D2C">
      <w:tab/>
    </w:r>
    <w:r w:rsidRPr="009C5D2C">
      <w:tab/>
      <w:t>Nr. TP-</w:t>
    </w:r>
    <w:r w:rsidR="008E2DA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1195"/>
    <w:rsid w:val="00005DBD"/>
    <w:rsid w:val="00006B34"/>
    <w:rsid w:val="00007463"/>
    <w:rsid w:val="0001151A"/>
    <w:rsid w:val="00044733"/>
    <w:rsid w:val="00046167"/>
    <w:rsid w:val="0005592C"/>
    <w:rsid w:val="000667F6"/>
    <w:rsid w:val="00066F74"/>
    <w:rsid w:val="000778CD"/>
    <w:rsid w:val="000A478D"/>
    <w:rsid w:val="000B0E58"/>
    <w:rsid w:val="000C010A"/>
    <w:rsid w:val="000C29BC"/>
    <w:rsid w:val="000C3EA0"/>
    <w:rsid w:val="000C686C"/>
    <w:rsid w:val="000D2DF7"/>
    <w:rsid w:val="000E31BB"/>
    <w:rsid w:val="000F74FD"/>
    <w:rsid w:val="00113EA7"/>
    <w:rsid w:val="00115220"/>
    <w:rsid w:val="001162A6"/>
    <w:rsid w:val="00116F2F"/>
    <w:rsid w:val="001203FE"/>
    <w:rsid w:val="001264B3"/>
    <w:rsid w:val="00133465"/>
    <w:rsid w:val="001452A3"/>
    <w:rsid w:val="00151C47"/>
    <w:rsid w:val="001530DF"/>
    <w:rsid w:val="00167546"/>
    <w:rsid w:val="001809B3"/>
    <w:rsid w:val="00185EA5"/>
    <w:rsid w:val="00192E39"/>
    <w:rsid w:val="00196124"/>
    <w:rsid w:val="001A1F0E"/>
    <w:rsid w:val="001B2750"/>
    <w:rsid w:val="001B6F12"/>
    <w:rsid w:val="001D2EBC"/>
    <w:rsid w:val="001E0B4C"/>
    <w:rsid w:val="001E16E0"/>
    <w:rsid w:val="001E195D"/>
    <w:rsid w:val="001E6039"/>
    <w:rsid w:val="001E6B46"/>
    <w:rsid w:val="001F39D9"/>
    <w:rsid w:val="001F5658"/>
    <w:rsid w:val="001F5E7D"/>
    <w:rsid w:val="00203E5B"/>
    <w:rsid w:val="00207617"/>
    <w:rsid w:val="00232C2B"/>
    <w:rsid w:val="002338B9"/>
    <w:rsid w:val="00240B99"/>
    <w:rsid w:val="00244919"/>
    <w:rsid w:val="00274CCF"/>
    <w:rsid w:val="0027520E"/>
    <w:rsid w:val="002765FD"/>
    <w:rsid w:val="002767BA"/>
    <w:rsid w:val="00283130"/>
    <w:rsid w:val="00286B89"/>
    <w:rsid w:val="002953FB"/>
    <w:rsid w:val="002C011F"/>
    <w:rsid w:val="002D7730"/>
    <w:rsid w:val="002E623F"/>
    <w:rsid w:val="002F1B66"/>
    <w:rsid w:val="003006CC"/>
    <w:rsid w:val="003020E4"/>
    <w:rsid w:val="0031116D"/>
    <w:rsid w:val="00331905"/>
    <w:rsid w:val="00333899"/>
    <w:rsid w:val="00336A2C"/>
    <w:rsid w:val="00345E7A"/>
    <w:rsid w:val="00346731"/>
    <w:rsid w:val="00360DE3"/>
    <w:rsid w:val="00366253"/>
    <w:rsid w:val="003768F6"/>
    <w:rsid w:val="003815DB"/>
    <w:rsid w:val="0038556A"/>
    <w:rsid w:val="003A5748"/>
    <w:rsid w:val="003B1EE2"/>
    <w:rsid w:val="003C3CB7"/>
    <w:rsid w:val="003C45E4"/>
    <w:rsid w:val="003D3C8D"/>
    <w:rsid w:val="003F2BBF"/>
    <w:rsid w:val="0042133C"/>
    <w:rsid w:val="00424C9C"/>
    <w:rsid w:val="004327A5"/>
    <w:rsid w:val="00436254"/>
    <w:rsid w:val="00440704"/>
    <w:rsid w:val="004460E5"/>
    <w:rsid w:val="00452FF5"/>
    <w:rsid w:val="004660B8"/>
    <w:rsid w:val="00475FA5"/>
    <w:rsid w:val="00481D35"/>
    <w:rsid w:val="00482121"/>
    <w:rsid w:val="00483D28"/>
    <w:rsid w:val="00497ACF"/>
    <w:rsid w:val="004A0685"/>
    <w:rsid w:val="004A316A"/>
    <w:rsid w:val="004B4441"/>
    <w:rsid w:val="004B5731"/>
    <w:rsid w:val="004B6CD3"/>
    <w:rsid w:val="004B7B25"/>
    <w:rsid w:val="004C1D67"/>
    <w:rsid w:val="004C4CB5"/>
    <w:rsid w:val="004C76C8"/>
    <w:rsid w:val="004D0404"/>
    <w:rsid w:val="004D0594"/>
    <w:rsid w:val="004D08A3"/>
    <w:rsid w:val="00513119"/>
    <w:rsid w:val="005138C4"/>
    <w:rsid w:val="00570009"/>
    <w:rsid w:val="00572784"/>
    <w:rsid w:val="00576140"/>
    <w:rsid w:val="00586E59"/>
    <w:rsid w:val="00594F6D"/>
    <w:rsid w:val="005A7C18"/>
    <w:rsid w:val="005D1E21"/>
    <w:rsid w:val="005D4C58"/>
    <w:rsid w:val="005F1F90"/>
    <w:rsid w:val="005F4C24"/>
    <w:rsid w:val="005F58BB"/>
    <w:rsid w:val="00605281"/>
    <w:rsid w:val="00616B3D"/>
    <w:rsid w:val="00617C80"/>
    <w:rsid w:val="00620DDE"/>
    <w:rsid w:val="006347E2"/>
    <w:rsid w:val="006467D1"/>
    <w:rsid w:val="006535A6"/>
    <w:rsid w:val="00653B3C"/>
    <w:rsid w:val="00666F2B"/>
    <w:rsid w:val="006675E2"/>
    <w:rsid w:val="00671177"/>
    <w:rsid w:val="00676B84"/>
    <w:rsid w:val="00691C20"/>
    <w:rsid w:val="006A50E8"/>
    <w:rsid w:val="006A712F"/>
    <w:rsid w:val="006B48E2"/>
    <w:rsid w:val="006C3B33"/>
    <w:rsid w:val="006C44A5"/>
    <w:rsid w:val="006C4757"/>
    <w:rsid w:val="006D5C98"/>
    <w:rsid w:val="006E544F"/>
    <w:rsid w:val="007254F4"/>
    <w:rsid w:val="00730819"/>
    <w:rsid w:val="00733CB5"/>
    <w:rsid w:val="0073501A"/>
    <w:rsid w:val="00736C88"/>
    <w:rsid w:val="00737617"/>
    <w:rsid w:val="00750885"/>
    <w:rsid w:val="007522DD"/>
    <w:rsid w:val="00754DF9"/>
    <w:rsid w:val="00762148"/>
    <w:rsid w:val="00763C74"/>
    <w:rsid w:val="0077648B"/>
    <w:rsid w:val="007773A7"/>
    <w:rsid w:val="00782910"/>
    <w:rsid w:val="0078314F"/>
    <w:rsid w:val="007840F5"/>
    <w:rsid w:val="0078626D"/>
    <w:rsid w:val="007A5FDC"/>
    <w:rsid w:val="007C3A1C"/>
    <w:rsid w:val="007C789C"/>
    <w:rsid w:val="007D5CE5"/>
    <w:rsid w:val="007E1573"/>
    <w:rsid w:val="007E4180"/>
    <w:rsid w:val="007F077B"/>
    <w:rsid w:val="00815499"/>
    <w:rsid w:val="00822183"/>
    <w:rsid w:val="008233EB"/>
    <w:rsid w:val="0082528E"/>
    <w:rsid w:val="008422C4"/>
    <w:rsid w:val="008533B9"/>
    <w:rsid w:val="008618F5"/>
    <w:rsid w:val="00866A73"/>
    <w:rsid w:val="0087519C"/>
    <w:rsid w:val="008B6E95"/>
    <w:rsid w:val="008C3748"/>
    <w:rsid w:val="008D7FA6"/>
    <w:rsid w:val="008E293E"/>
    <w:rsid w:val="008E2DAF"/>
    <w:rsid w:val="009071DC"/>
    <w:rsid w:val="0090744C"/>
    <w:rsid w:val="0090780A"/>
    <w:rsid w:val="00910682"/>
    <w:rsid w:val="009107FA"/>
    <w:rsid w:val="0093196E"/>
    <w:rsid w:val="00931C33"/>
    <w:rsid w:val="00936860"/>
    <w:rsid w:val="00952ADD"/>
    <w:rsid w:val="009745FC"/>
    <w:rsid w:val="009818CD"/>
    <w:rsid w:val="00993221"/>
    <w:rsid w:val="00993B9C"/>
    <w:rsid w:val="00993C86"/>
    <w:rsid w:val="009B19AA"/>
    <w:rsid w:val="009C11E8"/>
    <w:rsid w:val="009C5D2C"/>
    <w:rsid w:val="009D37F9"/>
    <w:rsid w:val="009E3A73"/>
    <w:rsid w:val="00A02FC5"/>
    <w:rsid w:val="00A203FA"/>
    <w:rsid w:val="00A50159"/>
    <w:rsid w:val="00A60DB3"/>
    <w:rsid w:val="00A84440"/>
    <w:rsid w:val="00A84645"/>
    <w:rsid w:val="00A92F23"/>
    <w:rsid w:val="00AA035A"/>
    <w:rsid w:val="00AA1472"/>
    <w:rsid w:val="00AA48DB"/>
    <w:rsid w:val="00AA6A1B"/>
    <w:rsid w:val="00AC0446"/>
    <w:rsid w:val="00AD41D9"/>
    <w:rsid w:val="00AD5373"/>
    <w:rsid w:val="00AF219D"/>
    <w:rsid w:val="00AF3361"/>
    <w:rsid w:val="00B00960"/>
    <w:rsid w:val="00B0484F"/>
    <w:rsid w:val="00B147CE"/>
    <w:rsid w:val="00B20CBE"/>
    <w:rsid w:val="00B5103A"/>
    <w:rsid w:val="00B53D40"/>
    <w:rsid w:val="00B62D3E"/>
    <w:rsid w:val="00B73118"/>
    <w:rsid w:val="00B738BD"/>
    <w:rsid w:val="00B772A7"/>
    <w:rsid w:val="00B83F81"/>
    <w:rsid w:val="00B87BCA"/>
    <w:rsid w:val="00B95583"/>
    <w:rsid w:val="00BA57F6"/>
    <w:rsid w:val="00BB03B8"/>
    <w:rsid w:val="00BB1BD3"/>
    <w:rsid w:val="00BB7659"/>
    <w:rsid w:val="00BE29E7"/>
    <w:rsid w:val="00C24D1D"/>
    <w:rsid w:val="00C4424F"/>
    <w:rsid w:val="00C454AB"/>
    <w:rsid w:val="00C45A88"/>
    <w:rsid w:val="00C5126E"/>
    <w:rsid w:val="00C5146A"/>
    <w:rsid w:val="00C6401A"/>
    <w:rsid w:val="00C77959"/>
    <w:rsid w:val="00C852DA"/>
    <w:rsid w:val="00C916F2"/>
    <w:rsid w:val="00CA1F1C"/>
    <w:rsid w:val="00CB29B8"/>
    <w:rsid w:val="00CC22D5"/>
    <w:rsid w:val="00CC3D86"/>
    <w:rsid w:val="00CC5EBE"/>
    <w:rsid w:val="00CC6EF4"/>
    <w:rsid w:val="00CC7588"/>
    <w:rsid w:val="00CE6F74"/>
    <w:rsid w:val="00D020F3"/>
    <w:rsid w:val="00D108A5"/>
    <w:rsid w:val="00D20DDF"/>
    <w:rsid w:val="00D332D1"/>
    <w:rsid w:val="00D410D7"/>
    <w:rsid w:val="00D47F1E"/>
    <w:rsid w:val="00D5329D"/>
    <w:rsid w:val="00D7373E"/>
    <w:rsid w:val="00D87288"/>
    <w:rsid w:val="00D94742"/>
    <w:rsid w:val="00D959D0"/>
    <w:rsid w:val="00D96B9D"/>
    <w:rsid w:val="00DA0FE0"/>
    <w:rsid w:val="00DD4507"/>
    <w:rsid w:val="00DD53D2"/>
    <w:rsid w:val="00DE64C9"/>
    <w:rsid w:val="00DE7727"/>
    <w:rsid w:val="00DE7C99"/>
    <w:rsid w:val="00E00A50"/>
    <w:rsid w:val="00E0641D"/>
    <w:rsid w:val="00E20A14"/>
    <w:rsid w:val="00E21717"/>
    <w:rsid w:val="00E45A04"/>
    <w:rsid w:val="00E6012B"/>
    <w:rsid w:val="00E6739A"/>
    <w:rsid w:val="00E70910"/>
    <w:rsid w:val="00E70B8F"/>
    <w:rsid w:val="00E71FA2"/>
    <w:rsid w:val="00E7427E"/>
    <w:rsid w:val="00E944A7"/>
    <w:rsid w:val="00EB05F9"/>
    <w:rsid w:val="00EB752A"/>
    <w:rsid w:val="00EC48E0"/>
    <w:rsid w:val="00EC48EA"/>
    <w:rsid w:val="00EC7477"/>
    <w:rsid w:val="00ED5521"/>
    <w:rsid w:val="00EF1A6A"/>
    <w:rsid w:val="00F01436"/>
    <w:rsid w:val="00F02C5E"/>
    <w:rsid w:val="00F127F9"/>
    <w:rsid w:val="00F13E85"/>
    <w:rsid w:val="00F16EF6"/>
    <w:rsid w:val="00F17296"/>
    <w:rsid w:val="00F226AB"/>
    <w:rsid w:val="00F261AE"/>
    <w:rsid w:val="00F360FA"/>
    <w:rsid w:val="00F4311B"/>
    <w:rsid w:val="00F65A61"/>
    <w:rsid w:val="00F7730F"/>
    <w:rsid w:val="00F87AF2"/>
    <w:rsid w:val="00F91D6F"/>
    <w:rsid w:val="00F96700"/>
    <w:rsid w:val="00FA11EB"/>
    <w:rsid w:val="00FC15E3"/>
    <w:rsid w:val="00FC7371"/>
    <w:rsid w:val="00FD005D"/>
    <w:rsid w:val="00FE3910"/>
    <w:rsid w:val="00FF1029"/>
    <w:rsid w:val="00FF3835"/>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99AD5"/>
  <w15:docId w15:val="{53C4BC27-7BB6-425E-8C8E-45747C6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Char,Char,Char Char Char,Char Cha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Char Diagrama,Char Diagrama,Char Char Char Diagrama,Char Char Diagrama"/>
    <w:link w:val="Antrats"/>
    <w:uiPriority w:val="99"/>
    <w:rsid w:val="004213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35EC-20EC-4914-B4E5-3B176F4C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1865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Raseiniu r.sav.administracija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TeodorasB</dc:creator>
  <cp:lastModifiedBy>Lina Vaitiekienė</cp:lastModifiedBy>
  <cp:revision>11</cp:revision>
  <cp:lastPrinted>2018-01-04T13:50:00Z</cp:lastPrinted>
  <dcterms:created xsi:type="dcterms:W3CDTF">2020-10-15T10:28:00Z</dcterms:created>
  <dcterms:modified xsi:type="dcterms:W3CDTF">2020-12-11T11:50:00Z</dcterms:modified>
</cp:coreProperties>
</file>