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0cd144fff5440eb4329a736677aa86"/>
        <w:lock w:val="sdtLocked"/>
        <w:richText/>
      </w:sdtPr>
      <w:sdtContent>
        <w:p>
          <w:pPr>
            <w:tabs>
              <w:tab w:val="center" w:pos="4819"/>
              <w:tab w:val="right" w:pos="9638"/>
            </w:tabs>
          </w:pPr>
        </w:p>
        <w:p>
          <w:pPr>
            <w:jc w:val="right"/>
            <w:rPr>
              <w:b/>
              <w:iCs/>
            </w:rPr>
          </w:pPr>
          <w:r>
            <w:rPr>
              <w:b/>
              <w:iCs/>
            </w:rPr>
            <w:t>Lyginamasis variantas</w:t>
          </w:r>
        </w:p>
        <w:p>
          <w:pPr>
            <w:jc w:val="right"/>
            <w:rPr>
              <w:b/>
              <w:iCs/>
            </w:rPr>
          </w:pPr>
        </w:p>
        <w:p>
          <w:pPr>
            <w:jc w:val="center"/>
            <w:rPr>
              <w:b/>
              <w:caps/>
              <w:szCs w:val="24"/>
              <w:lang w:eastAsia="lt-LT"/>
            </w:rPr>
          </w:pPr>
          <w:r>
            <w:rPr>
              <w:b/>
              <w:caps/>
              <w:szCs w:val="24"/>
              <w:lang w:eastAsia="lt-LT"/>
            </w:rPr>
            <w:t>Radviliškio rajono savivaldybės taryba</w:t>
          </w:r>
        </w:p>
        <w:p>
          <w:pPr>
            <w:rPr>
              <w:b/>
              <w:szCs w:val="24"/>
            </w:rPr>
          </w:pPr>
        </w:p>
        <w:p>
          <w:pPr>
            <w:jc w:val="center"/>
            <w:rPr>
              <w:b/>
              <w:szCs w:val="24"/>
            </w:rPr>
          </w:pPr>
          <w:r>
            <w:rPr>
              <w:b/>
              <w:szCs w:val="24"/>
            </w:rPr>
            <w:t>SPRENDIMAS</w:t>
          </w:r>
        </w:p>
        <w:p>
          <w:pPr>
            <w:jc w:val="center"/>
            <w:rPr>
              <w:rFonts w:eastAsia="Calibri"/>
              <w:b/>
              <w:bCs/>
              <w:szCs w:val="24"/>
              <w:lang w:eastAsia="lt-LT"/>
            </w:rPr>
          </w:pPr>
          <w:r>
            <w:rPr>
              <w:rFonts w:eastAsia="Calibri"/>
              <w:b/>
              <w:bCs/>
              <w:szCs w:val="24"/>
              <w:lang w:eastAsia="lt-LT"/>
            </w:rPr>
            <w:t>DĖL RADVILIŠKIO RAJONO SAVIVALDYBĖS MOKYKLINIŲ AUTOBUSŲ NAUDOJIMO TVARKOS APRAŠO IR VEŽIMO ĮKAINIŲ PATVIRTINIMO</w:t>
          </w:r>
        </w:p>
        <w:p>
          <w:pPr>
            <w:jc w:val="center"/>
            <w:rPr>
              <w:szCs w:val="24"/>
            </w:rPr>
          </w:pPr>
        </w:p>
        <w:p>
          <w:pPr>
            <w:jc w:val="center"/>
            <w:rPr>
              <w:szCs w:val="24"/>
            </w:rPr>
          </w:pPr>
          <w:r>
            <w:rPr>
              <w:szCs w:val="24"/>
            </w:rPr>
            <w:t>2018 m. spalio 25 d. Nr. T-991</w:t>
          </w:r>
        </w:p>
        <w:p>
          <w:pPr>
            <w:jc w:val="center"/>
            <w:rPr>
              <w:szCs w:val="24"/>
            </w:rPr>
          </w:pPr>
          <w:r>
            <w:rPr>
              <w:szCs w:val="24"/>
            </w:rPr>
            <w:t>Radviliškis</w:t>
          </w:r>
        </w:p>
        <w:p>
          <w:pPr>
            <w:jc w:val="both"/>
            <w:rPr>
              <w:szCs w:val="24"/>
            </w:rPr>
          </w:pPr>
        </w:p>
        <w:p>
          <w:pPr>
            <w:jc w:val="both"/>
            <w:rPr>
              <w:szCs w:val="24"/>
            </w:rPr>
          </w:pPr>
        </w:p>
        <w:sdt>
          <w:sdtPr>
            <w:alias w:val="preambule"/>
            <w:tag w:val="part_0fcfbfcba9e54d9da659044e5a54335e"/>
            <w:lock w:val="sdtLocked"/>
            <w:richText/>
          </w:sdtPr>
          <w:sdtContent>
            <w:p>
              <w:pPr>
                <w:ind w:firstLine="851"/>
                <w:jc w:val="both"/>
                <w:rPr>
                  <w:spacing w:val="50"/>
                  <w:szCs w:val="24"/>
                </w:rPr>
              </w:pPr>
              <w:r>
                <w:rPr>
                  <w:szCs w:val="24"/>
                </w:rPr>
                <w:t xml:space="preserve">Vadovaudamasi Lietuvos Respublikos vietos savivaldos įstatymo 3 straipsnio 3 dalimi, 16 straipsnio 1 dalimi, 25 straipsnio 5 dalimi, Lietuvos Respublikos valstybės ir savivaldybių turto valdymo, naudojimo ir disponavimo juo įstatymo 12 straipsnio 1 ir 2 dalimis, Mokinių vežimo mokykliniu autobusu tvarkos aprašu, patvirtintu Lietuvos Respublikos švietimo ir mokslo ministro 2016 m. birželio 30 d. įsakymu Nr. V-620 „Dėl Mokinių vežimo mokykliniu autobusu tvarkos aprašo patvirtinimo“, bei siekdama racionaliai eksploatuoti mokyklinius autobusus, Radviliškio rajono savivaldybės taryba </w:t>
              </w:r>
              <w:r>
                <w:rPr>
                  <w:spacing w:val="50"/>
                  <w:szCs w:val="24"/>
                </w:rPr>
                <w:t>nusprendži</w:t>
              </w:r>
              <w:r>
                <w:rPr>
                  <w:szCs w:val="24"/>
                </w:rPr>
                <w:t>a:</w:t>
              </w:r>
              <w:r>
                <w:t xml:space="preserve"> </w:t>
              </w:r>
            </w:p>
          </w:sdtContent>
        </w:sdt>
        <w:sdt>
          <w:sdtPr>
            <w:alias w:val="pastraipa"/>
            <w:tag w:val="part_c3f09550d2d64bc699f548823531363b"/>
            <w:lock w:val="sdtLocked"/>
            <w:richText/>
          </w:sdtPr>
          <w:sdtContent>
            <w:p>
              <w:pPr>
                <w:rPr>
                  <w:rFonts w:eastAsia="MS Mincho"/>
                  <w:i/>
                  <w:iCs/>
                  <w:sz w:val="20"/>
                </w:rPr>
              </w:pPr>
              <w:r>
                <w:rPr>
                  <w:rFonts w:eastAsia="MS Mincho"/>
                  <w:i/>
                  <w:iCs/>
                  <w:sz w:val="20"/>
                </w:rPr>
                <w:t>Preambulės pakeitimai:</w:t>
              </w:r>
            </w:p>
            <w:p>
              <w:pPr>
                <w:jc w:val="both"/>
                <w:rPr>
                  <w:rFonts w:eastAsia="MS Mincho"/>
                  <w:i/>
                  <w:iCs/>
                  <w:sz w:val="20"/>
                </w:rPr>
              </w:pPr>
              <w:r>
                <w:rPr>
                  <w:rFonts w:eastAsia="MS Mincho"/>
                  <w:i/>
                  <w:iCs/>
                  <w:sz w:val="20"/>
                </w:rPr>
                <w:t xml:space="preserve">Nr. </w:t>
              </w:r>
              <w:hyperlink r:id="rId7" w:history="1">
                <w:r>
                  <w:rPr>
                    <w:rFonts w:eastAsia="MS Mincho"/>
                    <w:i/>
                    <w:iCs/>
                    <w:color w:val="0000FF"/>
                    <w:sz w:val="20"/>
                    <w:u w:val="single"/>
                  </w:rPr>
                  <w:t>T-13</w:t>
                </w:r>
              </w:hyperlink>
              <w:r>
                <w:rPr>
                  <w:rFonts w:eastAsia="MS Mincho"/>
                  <w:i/>
                  <w:iCs/>
                  <w:sz w:val="20"/>
                </w:rPr>
                <w:t>, 2023-06-01, paskelbta TAR 2023-06-06, i. k. 2023-11096</w:t>
              </w:r>
            </w:p>
            <w:p/>
          </w:sdtContent>
        </w:sdt>
        <w:sdt>
          <w:sdtPr>
            <w:alias w:val="1 p."/>
            <w:tag w:val="part_1ab280e781f04a8e97f152823455475a"/>
            <w:lock w:val="sdtLocked"/>
            <w:richText/>
          </w:sdtPr>
          <w:sdtContent>
            <w:p>
              <w:pPr>
                <w:ind w:firstLine="798"/>
                <w:jc w:val="both"/>
                <w:rPr>
                  <w:szCs w:val="24"/>
                </w:rPr>
              </w:pPr>
              <w:sdt>
                <w:sdtPr>
                  <w:alias w:val="Numeris"/>
                  <w:tag w:val="nr_1ab280e781f04a8e97f152823455475a"/>
                  <w:lock w:val="sdtLocked"/>
                  <w:richText/>
                </w:sdtPr>
                <w:sdtContent>
                  <w:r>
                    <w:rPr>
                      <w:szCs w:val="24"/>
                    </w:rPr>
                    <w:t>1</w:t>
                  </w:r>
                </w:sdtContent>
              </w:sdt>
              <w:r>
                <w:rPr>
                  <w:szCs w:val="24"/>
                </w:rPr>
                <w:t>.</w:t>
              </w:r>
              <w:r>
                <w:rPr>
                  <w:spacing w:val="50"/>
                  <w:szCs w:val="24"/>
                </w:rPr>
                <w:t xml:space="preserve"> </w:t>
              </w:r>
              <w:r>
                <w:rPr>
                  <w:szCs w:val="24"/>
                </w:rPr>
                <w:t>Patvirtinti Radviliškio rajono savivaldybės mokyklinių autobusų naudojimo tvarkos aprašą (pridedama).</w:t>
              </w:r>
            </w:p>
          </w:sdtContent>
        </w:sdt>
        <w:sdt>
          <w:sdtPr>
            <w:alias w:val="2 p."/>
            <w:tag w:val="part_4e94d8c6c1524cc58427d4106fc7a523"/>
            <w:lock w:val="sdtLocked"/>
            <w:richText/>
          </w:sdtPr>
          <w:sdtContent>
            <w:p>
              <w:pPr>
                <w:ind w:firstLine="798"/>
                <w:jc w:val="both"/>
                <w:rPr>
                  <w:szCs w:val="24"/>
                </w:rPr>
              </w:pPr>
              <w:sdt>
                <w:sdtPr>
                  <w:alias w:val="Numeris"/>
                  <w:tag w:val="nr_4e94d8c6c1524cc58427d4106fc7a523"/>
                  <w:lock w:val="sdtLocked"/>
                  <w:richText/>
                </w:sdtPr>
                <w:sdtContent>
                  <w:r>
                    <w:rPr>
                      <w:szCs w:val="24"/>
                    </w:rPr>
                    <w:t>2</w:t>
                  </w:r>
                </w:sdtContent>
              </w:sdt>
              <w:r>
                <w:rPr>
                  <w:szCs w:val="24"/>
                </w:rPr>
                <w:t>. Patvirtinti švietimo įstaigų mokyklinių autobusų vežimo įkainius (pridedama).</w:t>
              </w:r>
            </w:p>
          </w:sdtContent>
        </w:sdt>
        <w:sdt>
          <w:sdtPr>
            <w:alias w:val="3 p."/>
            <w:tag w:val="part_4b79a491932545239541f32e686046bb"/>
            <w:lock w:val="sdtLocked"/>
            <w:richText/>
          </w:sdtPr>
          <w:sdtContent>
            <w:p>
              <w:pPr>
                <w:ind w:firstLine="798"/>
                <w:jc w:val="both"/>
                <w:rPr>
                  <w:strike/>
                  <w:szCs w:val="24"/>
                </w:rPr>
              </w:pPr>
              <w:sdt>
                <w:sdtPr>
                  <w:alias w:val="Numeris"/>
                  <w:tag w:val="nr_4b79a491932545239541f32e686046bb"/>
                  <w:lock w:val="sdtLocked"/>
                  <w:richText/>
                </w:sdtPr>
                <w:sdtContent>
                  <w:r>
                    <w:rPr>
                      <w:szCs w:val="24"/>
                    </w:rPr>
                    <w:t>3</w:t>
                  </w:r>
                </w:sdtContent>
              </w:sdt>
              <w:r>
                <w:rPr>
                  <w:szCs w:val="24"/>
                </w:rPr>
                <w:t xml:space="preserve">. Pripažinti netekusiais galios Radviliškio rajono savivaldybės tarybos 2011 m. birželio 16 d. sprendimą Nr. T-56 </w:t>
              </w:r>
              <w:r>
                <w:rPr>
                  <w:bCs/>
                  <w:szCs w:val="24"/>
                </w:rPr>
                <w:t xml:space="preserve">„Dėl Radviliškio rajono savivaldybės švietimo įstaigų transporto naudojimo tvarkos aprašo ir nuomos įkainių tvirtinimo“, </w:t>
              </w:r>
              <w:r>
                <w:rPr>
                  <w:szCs w:val="24"/>
                </w:rPr>
                <w:t xml:space="preserve">Radviliškio rajono savivaldybės tarybos 2014 m. spalio 9 d. sprendimą Nr. T-868 </w:t>
              </w:r>
              <w:r>
                <w:rPr>
                  <w:bCs/>
                  <w:szCs w:val="24"/>
                </w:rPr>
                <w:t xml:space="preserve"> „Dėl Radviliškio rajono savivaldybės tarybos 2011 m. birželio 16 d. sprendimo Nr. T-56 „Dėl Radviliškio rajono savivaldybės švietimo įstaigų transporto naudojimo tvarkos aprašo ir nuomos įkainių tvirtinimo“ pakeitimo“, </w:t>
              </w:r>
              <w:r>
                <w:rPr>
                  <w:szCs w:val="24"/>
                </w:rPr>
                <w:t>Radviliškio rajono savivaldybės tarybos 2015 m. rugpjūčio 20 d. sprendimą Nr. T-79</w:t>
              </w:r>
              <w:r>
                <w:rPr>
                  <w:bCs/>
                  <w:szCs w:val="24"/>
                </w:rPr>
                <w:t xml:space="preserve"> „Dėl Radviliškio rajono savivaldybės tarybos 2011 m. birželio 16 d. sprendimo Nr. T-56 „Dėl Radviliškio rajono savivaldybės švietimo įstaigų transporto naudojimo tvarkos aprašo ir nuomos įkainių tvirtinimo“ papildymo“.</w:t>
              </w:r>
            </w:p>
            <w:p>
              <w:pPr>
                <w:tabs>
                  <w:tab w:val="left" w:pos="1080"/>
                </w:tabs>
                <w:ind w:firstLine="720"/>
                <w:jc w:val="both"/>
                <w:rPr>
                  <w:szCs w:val="24"/>
                </w:rPr>
              </w:pPr>
              <w:r>
                <w:rPr>
                  <w:szCs w:val="24"/>
                </w:rPr>
                <w:t>Šis sprendimas gali būti skundžiamas Lietuvos Respublikos administracinių bylų teisenos įstatymo nustatyta tvarka.</w:t>
              </w:r>
            </w:p>
            <w:p>
              <w:pPr>
                <w:tabs>
                  <w:tab w:val="left" w:pos="7655"/>
                </w:tabs>
              </w:pPr>
            </w:p>
            <w:p>
              <w:pPr>
                <w:tabs>
                  <w:tab w:val="left" w:pos="7655"/>
                </w:tabs>
              </w:pPr>
            </w:p>
            <w:p>
              <w:pPr>
                <w:tabs>
                  <w:tab w:val="left" w:pos="7655"/>
                </w:tabs>
              </w:pPr>
            </w:p>
          </w:sdtContent>
        </w:sdt>
        <w:sdt>
          <w:sdtPr>
            <w:alias w:val="signatura"/>
            <w:tag w:val="part_b11a6245f9c34ea7a31e95c11cdd37aa"/>
            <w:lock w:val="sdtLocked"/>
            <w:richText/>
          </w:sdtPr>
          <w:sdtContent>
            <w:p>
              <w:pPr>
                <w:tabs>
                  <w:tab w:val="left" w:pos="7655"/>
                </w:tabs>
                <w:rPr>
                  <w:szCs w:val="24"/>
                </w:rPr>
              </w:pPr>
              <w:r>
                <w:rPr>
                  <w:szCs w:val="24"/>
                </w:rPr>
                <w:t xml:space="preserve">Savivaldybės meras </w:t>
                <w:tab/>
                <w:t>Antanas Čepononis</w:t>
              </w:r>
            </w:p>
            <w:p>
              <w:pPr>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pPr>
                <w:tabs>
                  <w:tab w:val="center" w:pos="4819"/>
                  <w:tab w:val="right" w:pos="9638"/>
                </w:tabs>
              </w:pPr>
            </w:p>
          </w:sdtContent>
        </w:sdt>
      </w:sdtContent>
    </w:sdt>
    <w:sdt>
      <w:sdtPr>
        <w:alias w:val="patvirtinta"/>
        <w:tag w:val="part_8ad94667da7947bcaeefbb22ab9edca7"/>
        <w:lock w:val="sdtLocked"/>
        <w:richText/>
      </w:sdtPr>
      <w:sdtContent>
        <w:p>
          <w:pPr>
            <w:ind w:left="5103"/>
            <w:rPr>
              <w:szCs w:val="24"/>
            </w:rPr>
          </w:pPr>
          <w:r>
            <w:rPr>
              <w:szCs w:val="24"/>
            </w:rPr>
            <w:t>PATVIRTINTA</w:t>
          </w:r>
        </w:p>
        <w:p>
          <w:pPr>
            <w:ind w:left="5103"/>
            <w:rPr>
              <w:szCs w:val="24"/>
            </w:rPr>
          </w:pPr>
          <w:r>
            <w:rPr>
              <w:szCs w:val="24"/>
            </w:rPr>
            <w:t>Radviliškio rajono savivaldybės tarybos</w:t>
          </w:r>
        </w:p>
        <w:p>
          <w:pPr>
            <w:ind w:left="5103"/>
            <w:rPr>
              <w:szCs w:val="24"/>
            </w:rPr>
          </w:pPr>
          <w:r>
            <w:rPr>
              <w:szCs w:val="24"/>
            </w:rPr>
            <w:t>2018 m. spalio 25 d. sprendimu Nr. T-991</w:t>
          </w:r>
        </w:p>
        <w:p>
          <w:pPr>
            <w:ind w:left="5103"/>
            <w:rPr>
              <w:szCs w:val="24"/>
            </w:rPr>
          </w:pPr>
        </w:p>
        <w:p>
          <w:pPr>
            <w:keepNext/>
            <w:jc w:val="center"/>
            <w:rPr>
              <w:b/>
              <w:bCs/>
              <w:kern w:val="32"/>
              <w:szCs w:val="24"/>
            </w:rPr>
          </w:pPr>
          <w:sdt>
            <w:sdtPr>
              <w:alias w:val="Pavadinimas"/>
              <w:tag w:val="title_8ad94667da7947bcaeefbb22ab9edca7"/>
              <w:lock w:val="sdtLocked"/>
              <w:richText/>
            </w:sdtPr>
            <w:sdtContent>
              <w:r>
                <w:rPr>
                  <w:rFonts w:eastAsia="Calibri"/>
                  <w:b/>
                  <w:kern w:val="32"/>
                  <w:szCs w:val="24"/>
                  <w:lang w:eastAsia="lt-LT"/>
                </w:rPr>
                <w:t>RADVILIŠKIO RAJONO SAVIVALDYBĖS MOKYKLINIŲ AUTOBUSŲ NAUDOJIMO TVARKOS APRAŠAS</w:t>
              </w:r>
            </w:sdtContent>
          </w:sdt>
        </w:p>
        <w:p>
          <w:pPr>
            <w:keepNext/>
            <w:jc w:val="center"/>
            <w:rPr>
              <w:b/>
              <w:bCs/>
              <w:kern w:val="32"/>
              <w:szCs w:val="24"/>
            </w:rPr>
          </w:pPr>
        </w:p>
        <w:sdt>
          <w:sdtPr>
            <w:alias w:val="skyrius"/>
            <w:tag w:val="part_2654843f7be3479785a014566c86dfa9"/>
            <w:lock w:val="sdtLocked"/>
            <w:richText/>
          </w:sdtPr>
          <w:sdtContent>
            <w:p>
              <w:pPr>
                <w:keepNext/>
                <w:tabs>
                  <w:tab w:val="left" w:pos="142"/>
                </w:tabs>
                <w:jc w:val="center"/>
                <w:rPr>
                  <w:b/>
                  <w:bCs/>
                  <w:kern w:val="32"/>
                  <w:szCs w:val="24"/>
                </w:rPr>
              </w:pPr>
              <w:sdt>
                <w:sdtPr>
                  <w:alias w:val="Numeris"/>
                  <w:tag w:val="nr_2654843f7be3479785a014566c86dfa9"/>
                  <w:lock w:val="sdtLocked"/>
                  <w:richText/>
                </w:sdtPr>
                <w:sdtContent>
                  <w:r>
                    <w:rPr>
                      <w:b/>
                      <w:bCs/>
                      <w:kern w:val="32"/>
                      <w:szCs w:val="24"/>
                    </w:rPr>
                    <w:t>I</w:t>
                  </w:r>
                </w:sdtContent>
              </w:sdt>
              <w:r>
                <w:rPr>
                  <w:b/>
                  <w:bCs/>
                  <w:kern w:val="32"/>
                  <w:szCs w:val="24"/>
                </w:rPr>
                <w:t>.</w:t>
                <w:tab/>
              </w:r>
              <w:sdt>
                <w:sdtPr>
                  <w:alias w:val="Pavadinimas"/>
                  <w:tag w:val="title_2654843f7be3479785a014566c86dfa9"/>
                  <w:lock w:val="sdtLocked"/>
                  <w:richText/>
                </w:sdtPr>
                <w:sdtContent>
                  <w:r>
                    <w:rPr>
                      <w:b/>
                      <w:bCs/>
                      <w:kern w:val="32"/>
                      <w:szCs w:val="24"/>
                    </w:rPr>
                    <w:t>BENDROSIOS NUOSTATOS</w:t>
                  </w:r>
                </w:sdtContent>
              </w:sdt>
            </w:p>
            <w:p>
              <w:pPr>
                <w:rPr>
                  <w:szCs w:val="24"/>
                </w:rPr>
              </w:pPr>
            </w:p>
            <w:sdt>
              <w:sdtPr>
                <w:alias w:val="1 p."/>
                <w:tag w:val="part_77cb483c51c34bbab514635cb1edc32c"/>
                <w:lock w:val="sdtLocked"/>
                <w:richText/>
              </w:sdtPr>
              <w:sdtContent>
                <w:p>
                  <w:pPr>
                    <w:ind w:firstLine="709"/>
                    <w:jc w:val="both"/>
                    <w:rPr>
                      <w:rFonts w:eastAsia="Calibri"/>
                      <w:szCs w:val="24"/>
                      <w:lang w:eastAsia="lt-LT"/>
                    </w:rPr>
                  </w:pPr>
                  <w:sdt>
                    <w:sdtPr>
                      <w:alias w:val="Numeris"/>
                      <w:tag w:val="nr_77cb483c51c34bbab514635cb1edc32c"/>
                      <w:lock w:val="sdtLocked"/>
                      <w:richText/>
                    </w:sdtPr>
                    <w:sdtContent>
                      <w:r>
                        <w:rPr>
                          <w:rFonts w:eastAsia="Calibri"/>
                          <w:szCs w:val="24"/>
                          <w:lang w:eastAsia="lt-LT"/>
                        </w:rPr>
                        <w:t>1</w:t>
                      </w:r>
                    </w:sdtContent>
                  </w:sdt>
                  <w:r>
                    <w:rPr>
                      <w:rFonts w:eastAsia="Calibri"/>
                      <w:szCs w:val="24"/>
                      <w:lang w:eastAsia="lt-LT"/>
                    </w:rPr>
                    <w:t>.</w:t>
                    <w:tab/>
                    <w:t>Radviliškio rajono savivaldybės (toliau Savivaldybė) mokyklinių autobusų naudojimo tvarkos aprašas (toliau – Aprašas) reglamentuoja mokyklinių autobusų naudojimo ir apmokėjimo už vežimo paslaugas tvarką.</w:t>
                  </w:r>
                </w:p>
              </w:sdtContent>
            </w:sdt>
            <w:sdt>
              <w:sdtPr>
                <w:alias w:val="2 p."/>
                <w:tag w:val="part_f1a33085ffbc40768c2b858ccc653932"/>
                <w:lock w:val="sdtLocked"/>
                <w:richText/>
              </w:sdtPr>
              <w:sdtContent>
                <w:p>
                  <w:pPr>
                    <w:ind w:firstLine="709"/>
                    <w:jc w:val="both"/>
                    <w:rPr>
                      <w:rFonts w:eastAsia="Calibri"/>
                      <w:szCs w:val="24"/>
                      <w:lang w:eastAsia="lt-LT"/>
                    </w:rPr>
                  </w:pPr>
                  <w:sdt>
                    <w:sdtPr>
                      <w:alias w:val="Numeris"/>
                      <w:tag w:val="nr_f1a33085ffbc40768c2b858ccc653932"/>
                      <w:lock w:val="sdtLocked"/>
                      <w:richText/>
                    </w:sdtPr>
                    <w:sdtContent>
                      <w:r>
                        <w:rPr>
                          <w:rFonts w:eastAsia="Calibri"/>
                          <w:szCs w:val="24"/>
                          <w:lang w:eastAsia="lt-LT"/>
                        </w:rPr>
                        <w:t>2</w:t>
                      </w:r>
                    </w:sdtContent>
                  </w:sdt>
                  <w:r>
                    <w:rPr>
                      <w:rFonts w:eastAsia="Calibri"/>
                      <w:szCs w:val="24"/>
                      <w:lang w:eastAsia="lt-LT"/>
                    </w:rPr>
                    <w:t>.</w:t>
                    <w:tab/>
                    <w:t>Radviliškio rajono savivaldybės švietimo ir sporto paslaugų centras vykdo mokinių vežimo organizavimo stebėseną, koordinuoja švietimo įstaigose esančių mokyklinių autobusų racionalų panaudojimą ir mokinių vežimo organizavimą, teikia siūlymus dėl mokinių vežimo sąlygų gerinimo.</w:t>
                  </w:r>
                </w:p>
              </w:sdtContent>
            </w:sdt>
            <w:sdt>
              <w:sdtPr>
                <w:alias w:val="3 p."/>
                <w:tag w:val="part_b24030a3b5614c51b4e910845fcde19d"/>
                <w:lock w:val="sdtLocked"/>
                <w:richText/>
              </w:sdtPr>
              <w:sdtContent>
                <w:p>
                  <w:pPr>
                    <w:ind w:firstLine="709"/>
                    <w:jc w:val="both"/>
                    <w:rPr>
                      <w:rFonts w:eastAsia="Calibri"/>
                      <w:szCs w:val="24"/>
                      <w:lang w:eastAsia="lt-LT"/>
                    </w:rPr>
                  </w:pPr>
                  <w:sdt>
                    <w:sdtPr>
                      <w:alias w:val="Numeris"/>
                      <w:tag w:val="nr_b24030a3b5614c51b4e910845fcde19d"/>
                      <w:lock w:val="sdtLocked"/>
                      <w:richText/>
                    </w:sdtPr>
                    <w:sdtContent>
                      <w:r>
                        <w:rPr>
                          <w:rFonts w:eastAsia="Calibri"/>
                          <w:szCs w:val="24"/>
                          <w:lang w:eastAsia="lt-LT"/>
                        </w:rPr>
                        <w:t>3</w:t>
                      </w:r>
                    </w:sdtContent>
                  </w:sdt>
                  <w:r>
                    <w:rPr>
                      <w:rFonts w:eastAsia="Calibri"/>
                      <w:szCs w:val="24"/>
                      <w:lang w:eastAsia="lt-LT"/>
                    </w:rPr>
                    <w:t>.</w:t>
                    <w:tab/>
                    <w:t>Mokinių vežimas mokykliniais autobusais organizuojamas vadovaujantis Mokinių vežimo mokykliniu autobusu tvarkos aprašu, patvirtintu Lietuvos Respublikos švietimo, mokslo ir sporto ministro 2016 m. birželio 30 d. įsakymu Nr. V-620 „Dėl Mokinių vežimo mokykliniu autobusu tvarkos aprašo patvirtinimo“, Lietuvos Respublikos švietimo įstatymu, Lietuvos Respublikos saugaus eismo automobilių keliais įstatymu, Lietuvos Respublikos kelių transporto kodeksu, Kelių eismo taisyklėmis ir atsižvelgiant į Mokinių vežiojimo organizavimo metodines rekomendacijas, kurioms pritarta Lietuvos Respublikos švietimo ir mokslo ministro 2003 m. gruodžio 11 d. įsakymu Nr. ISAK-1778 „Dėl Mokinių vežiojimo organizavimo metodinių rekomendacijų“.</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T-666</w:t>
                    </w:r>
                  </w:hyperlink>
                  <w:r>
                    <w:rPr>
                      <w:rFonts w:eastAsia="MS Mincho"/>
                      <w:i/>
                      <w:iCs/>
                      <w:sz w:val="20"/>
                    </w:rPr>
                    <w:t>, 2022-02-24, paskelbta TAR 2022-02-28, i. k. 2022-03850</w:t>
                  </w:r>
                </w:p>
                <w:p/>
              </w:sdtContent>
            </w:sdt>
            <w:sdt>
              <w:sdtPr>
                <w:alias w:val="4 p."/>
                <w:tag w:val="part_b2fbb323d85b48fe8d504a557ba1dc4d"/>
                <w:lock w:val="sdtLocked"/>
                <w:richText/>
              </w:sdtPr>
              <w:sdtContent>
                <w:p>
                  <w:pPr>
                    <w:ind w:firstLine="709"/>
                    <w:jc w:val="both"/>
                    <w:rPr>
                      <w:rFonts w:eastAsia="Calibri"/>
                      <w:szCs w:val="24"/>
                      <w:lang w:eastAsia="lt-LT"/>
                    </w:rPr>
                  </w:pPr>
                  <w:sdt>
                    <w:sdtPr>
                      <w:alias w:val="Numeris"/>
                      <w:tag w:val="nr_b2fbb323d85b48fe8d504a557ba1dc4d"/>
                      <w:lock w:val="sdtLocked"/>
                      <w:richText/>
                    </w:sdtPr>
                    <w:sdtContent>
                      <w:r>
                        <w:rPr>
                          <w:rFonts w:eastAsia="Calibri"/>
                          <w:szCs w:val="24"/>
                          <w:lang w:eastAsia="lt-LT"/>
                        </w:rPr>
                        <w:t>4</w:t>
                      </w:r>
                    </w:sdtContent>
                  </w:sdt>
                  <w:r>
                    <w:rPr>
                      <w:rFonts w:eastAsia="Calibri"/>
                      <w:szCs w:val="24"/>
                      <w:lang w:eastAsia="lt-LT"/>
                    </w:rPr>
                    <w:t>.</w:t>
                    <w:tab/>
                    <w:t>Apraše vartojamos sąvokos ir apibrėžimai:</w:t>
                  </w:r>
                </w:p>
                <w:p>
                  <w:pPr>
                    <w:rPr>
                      <w:sz w:val="8"/>
                      <w:szCs w:val="8"/>
                    </w:rPr>
                  </w:pPr>
                </w:p>
                <w:sdt>
                  <w:sdtPr>
                    <w:alias w:val="4.1 pp."/>
                    <w:tag w:val="part_f04fabf6ab8e4cf191599ba9053a180e"/>
                    <w:lock w:val="sdtLocked"/>
                    <w:richText/>
                  </w:sdtPr>
                  <w:sdtContent>
                    <w:p>
                      <w:pPr>
                        <w:ind w:firstLine="709"/>
                        <w:jc w:val="both"/>
                        <w:rPr>
                          <w:szCs w:val="24"/>
                          <w:lang w:eastAsia="lt-LT"/>
                        </w:rPr>
                      </w:pPr>
                      <w:sdt>
                        <w:sdtPr>
                          <w:alias w:val="Numeris"/>
                          <w:tag w:val="nr_f04fabf6ab8e4cf191599ba9053a180e"/>
                          <w:lock w:val="sdtLocked"/>
                          <w:richText/>
                        </w:sdtPr>
                        <w:sdtContent>
                          <w:r>
                            <w:rPr>
                              <w:szCs w:val="24"/>
                              <w:lang w:eastAsia="lt-LT"/>
                            </w:rPr>
                            <w:t>4.1</w:t>
                          </w:r>
                        </w:sdtContent>
                      </w:sdt>
                      <w:r>
                        <w:rPr>
                          <w:szCs w:val="24"/>
                          <w:lang w:eastAsia="lt-LT"/>
                        </w:rPr>
                        <w:t>.</w:t>
                        <w:tab/>
                      </w:r>
                      <w:r>
                        <w:rPr>
                          <w:b/>
                          <w:szCs w:val="24"/>
                          <w:lang w:eastAsia="lt-LT"/>
                        </w:rPr>
                        <w:t>Mokyklinis autobusas</w:t>
                      </w:r>
                      <w:r>
                        <w:rPr>
                          <w:szCs w:val="24"/>
                          <w:lang w:eastAsia="lt-LT"/>
                        </w:rPr>
                        <w:t xml:space="preserve"> – geltonas ar kitos spalvos vaikų vežimo skiriamaisiais ženklais paženklintas Radviliškio rajono savivaldybei nuosavybės teise priklausantis ar nuosavybėn perimtas ir ugdymo įstaigai valdyti, naudoti ir disponuoti juo patikėjimo teise perduotas autobusas;</w:t>
                      </w:r>
                    </w:p>
                    <w:p>
                      <w:pPr>
                        <w:rPr>
                          <w:sz w:val="8"/>
                          <w:szCs w:val="8"/>
                        </w:rPr>
                      </w:pPr>
                    </w:p>
                  </w:sdtContent>
                </w:sdt>
                <w:sdt>
                  <w:sdtPr>
                    <w:alias w:val="4.2 pp."/>
                    <w:tag w:val="part_c1bb7f17f0f946fd9aa2ecfd243c6a10"/>
                    <w:lock w:val="sdtLocked"/>
                    <w:richText/>
                  </w:sdtPr>
                  <w:sdtContent>
                    <w:p>
                      <w:pPr>
                        <w:ind w:firstLine="709"/>
                        <w:jc w:val="both"/>
                        <w:rPr>
                          <w:szCs w:val="24"/>
                          <w:lang w:eastAsia="lt-LT"/>
                        </w:rPr>
                      </w:pPr>
                      <w:sdt>
                        <w:sdtPr>
                          <w:alias w:val="Numeris"/>
                          <w:tag w:val="nr_c1bb7f17f0f946fd9aa2ecfd243c6a10"/>
                          <w:lock w:val="sdtLocked"/>
                          <w:richText/>
                        </w:sdtPr>
                        <w:sdtContent>
                          <w:r>
                            <w:rPr>
                              <w:szCs w:val="24"/>
                              <w:lang w:eastAsia="lt-LT"/>
                            </w:rPr>
                            <w:t>4.2</w:t>
                          </w:r>
                        </w:sdtContent>
                      </w:sdt>
                      <w:r>
                        <w:rPr>
                          <w:szCs w:val="24"/>
                          <w:lang w:eastAsia="lt-LT"/>
                        </w:rPr>
                        <w:t>.</w:t>
                        <w:tab/>
                        <w:t>Kitos šiame Apraše vartojamos sąvokos suprantamos taip, kaip jos apibrėžtos Lietuvos Respublikos švietimo įstatyme.</w:t>
                      </w:r>
                    </w:p>
                    <w:p>
                      <w:pPr>
                        <w:rPr>
                          <w:sz w:val="8"/>
                          <w:szCs w:val="8"/>
                        </w:rPr>
                      </w:pPr>
                    </w:p>
                  </w:sdtContent>
                </w:sdt>
              </w:sdtContent>
            </w:sdt>
            <w:sdt>
              <w:sdtPr>
                <w:alias w:val="5 p."/>
                <w:tag w:val="part_6adc2bedcfb245d5923e1c05a0a50cac"/>
                <w:lock w:val="sdtLocked"/>
                <w:richText/>
              </w:sdtPr>
              <w:sdtContent>
                <w:p>
                  <w:pPr>
                    <w:ind w:firstLine="709"/>
                    <w:jc w:val="both"/>
                    <w:rPr>
                      <w:szCs w:val="24"/>
                      <w:lang w:eastAsia="lt-LT"/>
                    </w:rPr>
                  </w:pPr>
                  <w:sdt>
                    <w:sdtPr>
                      <w:alias w:val="Numeris"/>
                      <w:tag w:val="nr_6adc2bedcfb245d5923e1c05a0a50cac"/>
                      <w:lock w:val="sdtLocked"/>
                      <w:richText/>
                    </w:sdtPr>
                    <w:sdtContent>
                      <w:r>
                        <w:rPr>
                          <w:szCs w:val="24"/>
                          <w:lang w:eastAsia="lt-LT"/>
                        </w:rPr>
                        <w:t>5</w:t>
                      </w:r>
                    </w:sdtContent>
                  </w:sdt>
                  <w:r>
                    <w:rPr>
                      <w:szCs w:val="24"/>
                      <w:lang w:eastAsia="lt-LT"/>
                    </w:rPr>
                    <w:t>.</w:t>
                    <w:tab/>
                    <w:t xml:space="preserve">Mokyklinis autobusas </w:t>
                  </w:r>
                  <w:r>
                    <w:rPr>
                      <w:rFonts w:eastAsia="Calibri"/>
                      <w:szCs w:val="24"/>
                      <w:lang w:eastAsia="lt-LT"/>
                    </w:rPr>
                    <w:t>įsigyjamas, perduodamas arba nurašomas vadovaujantis Lietuvos Respublikos valstybės ir savivaldybių turto valdymo, naudojimo ir disponavimo juo įstatymu ar kitais norminiais teisės aktais.</w:t>
                  </w:r>
                </w:p>
                <w:p>
                  <w:pPr>
                    <w:rPr>
                      <w:sz w:val="8"/>
                      <w:szCs w:val="8"/>
                    </w:rPr>
                  </w:pPr>
                </w:p>
              </w:sdtContent>
            </w:sdt>
          </w:sdtContent>
        </w:sdt>
        <w:sdt>
          <w:sdtPr>
            <w:alias w:val="skyrius"/>
            <w:tag w:val="part_bbfaea7f609046d68a86c66d05a5d86d"/>
            <w:lock w:val="sdtLocked"/>
            <w:richText/>
          </w:sdtPr>
          <w:sdtContent>
            <w:p>
              <w:pPr>
                <w:tabs>
                  <w:tab w:val="left" w:pos="142"/>
                </w:tabs>
                <w:jc w:val="center"/>
                <w:rPr>
                  <w:b/>
                  <w:szCs w:val="24"/>
                  <w:lang w:eastAsia="lt-LT"/>
                </w:rPr>
              </w:pPr>
              <w:sdt>
                <w:sdtPr>
                  <w:alias w:val="Numeris"/>
                  <w:tag w:val="nr_bbfaea7f609046d68a86c66d05a5d86d"/>
                  <w:lock w:val="sdtLocked"/>
                  <w:richText/>
                </w:sdtPr>
                <w:sdtContent>
                  <w:r>
                    <w:rPr>
                      <w:b/>
                      <w:szCs w:val="24"/>
                      <w:lang w:eastAsia="lt-LT"/>
                    </w:rPr>
                    <w:t>II</w:t>
                  </w:r>
                </w:sdtContent>
              </w:sdt>
              <w:r>
                <w:rPr>
                  <w:b/>
                  <w:szCs w:val="24"/>
                  <w:lang w:eastAsia="lt-LT"/>
                </w:rPr>
                <w:t>.</w:t>
                <w:tab/>
              </w:r>
              <w:sdt>
                <w:sdtPr>
                  <w:alias w:val="Pavadinimas"/>
                  <w:tag w:val="title_bbfaea7f609046d68a86c66d05a5d86d"/>
                  <w:lock w:val="sdtLocked"/>
                  <w:richText/>
                </w:sdtPr>
                <w:sdtContent>
                  <w:r>
                    <w:rPr>
                      <w:b/>
                      <w:szCs w:val="24"/>
                      <w:lang w:eastAsia="lt-LT"/>
                    </w:rPr>
                    <w:t>MOKYKLINIŲ AUTOBUSŲ NAUDOJIMAS</w:t>
                  </w:r>
                </w:sdtContent>
              </w:sdt>
            </w:p>
            <w:p>
              <w:pPr>
                <w:rPr>
                  <w:sz w:val="8"/>
                  <w:szCs w:val="8"/>
                </w:rPr>
              </w:pPr>
            </w:p>
            <w:sdt>
              <w:sdtPr>
                <w:alias w:val="6 p."/>
                <w:tag w:val="part_43e8c31169094360a02cb4a21c9ba15c"/>
                <w:lock w:val="sdtLocked"/>
                <w:richText/>
              </w:sdtPr>
              <w:sdtContent>
                <w:p>
                  <w:pPr>
                    <w:ind w:firstLine="709"/>
                    <w:jc w:val="both"/>
                    <w:rPr>
                      <w:rFonts w:eastAsia="Calibri"/>
                      <w:szCs w:val="24"/>
                      <w:lang w:eastAsia="lt-LT"/>
                    </w:rPr>
                  </w:pPr>
                  <w:sdt>
                    <w:sdtPr>
                      <w:alias w:val="Numeris"/>
                      <w:tag w:val="nr_43e8c31169094360a02cb4a21c9ba15c"/>
                      <w:lock w:val="sdtLocked"/>
                      <w:richText/>
                    </w:sdtPr>
                    <w:sdtContent>
                      <w:r>
                        <w:rPr>
                          <w:rFonts w:eastAsia="Calibri"/>
                          <w:szCs w:val="24"/>
                          <w:lang w:eastAsia="lt-LT"/>
                        </w:rPr>
                        <w:t>6</w:t>
                      </w:r>
                    </w:sdtContent>
                  </w:sdt>
                  <w:r>
                    <w:rPr>
                      <w:rFonts w:eastAsia="Calibri"/>
                      <w:szCs w:val="24"/>
                      <w:lang w:eastAsia="lt-LT"/>
                    </w:rPr>
                    <w:t xml:space="preserve">. Mokykliniai autobusai naudojami </w:t>
                  </w:r>
                  <w:r>
                    <w:rPr>
                      <w:szCs w:val="24"/>
                      <w:lang w:eastAsia="lt-LT"/>
                    </w:rPr>
                    <w:t xml:space="preserve">kaimuose, miesteliuose toliau kaip 3 kilometrai nuo mokyklos gyvenančių mokinių, kurie mokosi pagal priešmokyklinio ir bendrojo ugdymo programas, ir vaikų, kuriems ugdymas pagal ikimokyklinio ugdymo programą, vadovaujantis švietimo, mokslo ir sporto ministro ir socialinės apsaugos ir darbo ministro nustatyta tvarka ir kriterijais, yra privalomas, </w:t>
                  </w:r>
                  <w:r>
                    <w:rPr>
                      <w:rFonts w:eastAsia="Calibri"/>
                      <w:szCs w:val="24"/>
                      <w:lang w:eastAsia="lt-LT"/>
                    </w:rPr>
                    <w:t xml:space="preserve">neatlygintino, </w:t>
                  </w:r>
                  <w:r>
                    <w:rPr>
                      <w:szCs w:val="24"/>
                      <w:lang w:eastAsia="lt-LT"/>
                    </w:rPr>
                    <w:t>tinkamo ir saugaus mokinių vežimo į švietimo įstaigą ir atgal organizavimui įgyvendinti.</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T-666</w:t>
                    </w:r>
                  </w:hyperlink>
                  <w:r>
                    <w:rPr>
                      <w:rFonts w:eastAsia="MS Mincho"/>
                      <w:i/>
                      <w:iCs/>
                      <w:sz w:val="20"/>
                    </w:rPr>
                    <w:t>, 2022-02-24, paskelbta TAR 2022-02-28, i. k. 2022-03850</w:t>
                  </w:r>
                </w:p>
                <w:p/>
              </w:sdtContent>
            </w:sdt>
            <w:sdt>
              <w:sdtPr>
                <w:alias w:val="7 p."/>
                <w:tag w:val="part_14f810639fdd4745a03c170e79306eab"/>
                <w:lock w:val="sdtLocked"/>
                <w:richText/>
              </w:sdtPr>
              <w:sdtContent>
                <w:p>
                  <w:pPr>
                    <w:ind w:firstLine="709"/>
                    <w:jc w:val="both"/>
                    <w:rPr>
                      <w:rFonts w:eastAsia="Calibri"/>
                      <w:szCs w:val="24"/>
                      <w:lang w:eastAsia="lt-LT"/>
                    </w:rPr>
                  </w:pPr>
                  <w:sdt>
                    <w:sdtPr>
                      <w:alias w:val="Numeris"/>
                      <w:tag w:val="nr_14f810639fdd4745a03c170e79306eab"/>
                      <w:lock w:val="sdtLocked"/>
                      <w:richText/>
                    </w:sdtPr>
                    <w:sdtContent>
                      <w:r>
                        <w:rPr>
                          <w:rFonts w:eastAsia="Calibri"/>
                          <w:szCs w:val="24"/>
                          <w:lang w:eastAsia="lt-LT"/>
                        </w:rPr>
                        <w:t>7</w:t>
                      </w:r>
                    </w:sdtContent>
                  </w:sdt>
                  <w:r>
                    <w:rPr>
                      <w:rFonts w:eastAsia="Calibri"/>
                      <w:szCs w:val="24"/>
                      <w:lang w:eastAsia="lt-LT"/>
                    </w:rPr>
                    <w:t>.</w:t>
                    <w:tab/>
                  </w:r>
                  <w:r>
                    <w:rPr>
                      <w:szCs w:val="24"/>
                      <w:lang w:eastAsia="lt-LT"/>
                    </w:rPr>
                    <w:t>Laisvu nuo mokinių vežimo į švietimo įstaigą ir iš jos metu mokykliniu autobusu mokiniai gali būti vežami į:</w:t>
                  </w:r>
                </w:p>
                <w:sdt>
                  <w:sdtPr>
                    <w:alias w:val="7.1 pp."/>
                    <w:tag w:val="part_2eadc1d278554f40b2d9ae1f6f6484ce"/>
                    <w:lock w:val="sdtLocked"/>
                    <w:richText/>
                  </w:sdtPr>
                  <w:sdtContent>
                    <w:p>
                      <w:pPr>
                        <w:ind w:firstLine="709"/>
                        <w:jc w:val="both"/>
                        <w:rPr>
                          <w:rFonts w:eastAsia="Calibri"/>
                          <w:szCs w:val="24"/>
                          <w:lang w:eastAsia="lt-LT"/>
                        </w:rPr>
                      </w:pPr>
                      <w:sdt>
                        <w:sdtPr>
                          <w:alias w:val="Numeris"/>
                          <w:tag w:val="nr_2eadc1d278554f40b2d9ae1f6f6484ce"/>
                          <w:lock w:val="sdtLocked"/>
                          <w:richText/>
                        </w:sdtPr>
                        <w:sdtContent>
                          <w:r>
                            <w:rPr>
                              <w:rFonts w:eastAsia="Calibri"/>
                              <w:szCs w:val="24"/>
                              <w:lang w:eastAsia="lt-LT"/>
                            </w:rPr>
                            <w:t>7.1</w:t>
                          </w:r>
                        </w:sdtContent>
                      </w:sdt>
                      <w:r>
                        <w:rPr>
                          <w:rFonts w:eastAsia="Calibri"/>
                          <w:szCs w:val="24"/>
                          <w:lang w:eastAsia="lt-LT"/>
                        </w:rPr>
                        <w:t>.</w:t>
                        <w:tab/>
                      </w:r>
                      <w:r>
                        <w:rPr>
                          <w:szCs w:val="24"/>
                          <w:lang w:eastAsia="lt-LT"/>
                        </w:rPr>
                        <w:t>neformaliojo vaikų švietimo įstaigas;</w:t>
                      </w:r>
                    </w:p>
                  </w:sdtContent>
                </w:sdt>
                <w:sdt>
                  <w:sdtPr>
                    <w:alias w:val="7.2 pp."/>
                    <w:tag w:val="part_506f5ad1630940d394af800355e1e6e7"/>
                    <w:lock w:val="sdtLocked"/>
                    <w:richText/>
                  </w:sdtPr>
                  <w:sdtContent>
                    <w:p>
                      <w:pPr>
                        <w:ind w:firstLine="709"/>
                        <w:jc w:val="both"/>
                        <w:rPr>
                          <w:rFonts w:eastAsia="Calibri"/>
                          <w:szCs w:val="24"/>
                          <w:lang w:eastAsia="lt-LT"/>
                        </w:rPr>
                      </w:pPr>
                      <w:sdt>
                        <w:sdtPr>
                          <w:alias w:val="Numeris"/>
                          <w:tag w:val="nr_506f5ad1630940d394af800355e1e6e7"/>
                          <w:lock w:val="sdtLocked"/>
                          <w:richText/>
                        </w:sdtPr>
                        <w:sdtContent>
                          <w:r>
                            <w:rPr>
                              <w:rFonts w:eastAsia="Calibri"/>
                              <w:szCs w:val="24"/>
                              <w:lang w:eastAsia="lt-LT"/>
                            </w:rPr>
                            <w:t>7.2</w:t>
                          </w:r>
                        </w:sdtContent>
                      </w:sdt>
                      <w:r>
                        <w:rPr>
                          <w:rFonts w:eastAsia="Calibri"/>
                          <w:szCs w:val="24"/>
                          <w:lang w:eastAsia="lt-LT"/>
                        </w:rPr>
                        <w:t>.</w:t>
                        <w:tab/>
                      </w:r>
                      <w:r>
                        <w:rPr>
                          <w:szCs w:val="24"/>
                          <w:lang w:eastAsia="lt-LT"/>
                        </w:rPr>
                        <w:t>brandos egzaminų centrus;</w:t>
                      </w:r>
                    </w:p>
                  </w:sdtContent>
                </w:sdt>
                <w:sdt>
                  <w:sdtPr>
                    <w:alias w:val="7.3 pp."/>
                    <w:tag w:val="part_75caacd5a3474660b91158ec33a84748"/>
                    <w:lock w:val="sdtLocked"/>
                    <w:richText/>
                  </w:sdtPr>
                  <w:sdtContent>
                    <w:p>
                      <w:pPr>
                        <w:ind w:firstLine="709"/>
                        <w:jc w:val="both"/>
                        <w:rPr>
                          <w:rFonts w:eastAsia="Calibri"/>
                          <w:szCs w:val="24"/>
                          <w:lang w:eastAsia="lt-LT"/>
                        </w:rPr>
                      </w:pPr>
                      <w:sdt>
                        <w:sdtPr>
                          <w:alias w:val="Numeris"/>
                          <w:tag w:val="nr_75caacd5a3474660b91158ec33a84748"/>
                          <w:lock w:val="sdtLocked"/>
                          <w:richText/>
                        </w:sdtPr>
                        <w:sdtContent>
                          <w:r>
                            <w:rPr>
                              <w:rFonts w:eastAsia="Calibri"/>
                              <w:szCs w:val="24"/>
                              <w:lang w:eastAsia="lt-LT"/>
                            </w:rPr>
                            <w:t>7.3</w:t>
                          </w:r>
                        </w:sdtContent>
                      </w:sdt>
                      <w:r>
                        <w:rPr>
                          <w:rFonts w:eastAsia="Calibri"/>
                          <w:szCs w:val="24"/>
                          <w:lang w:eastAsia="lt-LT"/>
                        </w:rPr>
                        <w:t>.</w:t>
                        <w:tab/>
                      </w:r>
                      <w:r>
                        <w:rPr>
                          <w:szCs w:val="24"/>
                          <w:lang w:eastAsia="lt-LT"/>
                        </w:rPr>
                        <w:t>švietimo pagalbos ir kitas įstaigas su jų ugdymu ar socialinėmis problemomis susijusiems klausimams spręsti;</w:t>
                      </w:r>
                    </w:p>
                  </w:sdtContent>
                </w:sdt>
                <w:sdt>
                  <w:sdtPr>
                    <w:alias w:val="7.4 pp."/>
                    <w:tag w:val="part_48b4cfcba5d94817917107dfe42faf39"/>
                    <w:lock w:val="sdtLocked"/>
                    <w:richText/>
                  </w:sdtPr>
                  <w:sdtContent>
                    <w:p>
                      <w:pPr>
                        <w:ind w:firstLine="709"/>
                        <w:jc w:val="both"/>
                        <w:rPr>
                          <w:rFonts w:eastAsia="Calibri"/>
                          <w:szCs w:val="24"/>
                          <w:lang w:eastAsia="lt-LT"/>
                        </w:rPr>
                      </w:pPr>
                      <w:sdt>
                        <w:sdtPr>
                          <w:alias w:val="Numeris"/>
                          <w:tag w:val="nr_48b4cfcba5d94817917107dfe42faf39"/>
                          <w:lock w:val="sdtLocked"/>
                          <w:richText/>
                        </w:sdtPr>
                        <w:sdtContent>
                          <w:r>
                            <w:rPr>
                              <w:rFonts w:eastAsia="Calibri"/>
                              <w:szCs w:val="24"/>
                              <w:lang w:eastAsia="lt-LT"/>
                            </w:rPr>
                            <w:t>7.4</w:t>
                          </w:r>
                        </w:sdtContent>
                      </w:sdt>
                      <w:r>
                        <w:rPr>
                          <w:rFonts w:eastAsia="Calibri"/>
                          <w:szCs w:val="24"/>
                          <w:lang w:eastAsia="lt-LT"/>
                        </w:rPr>
                        <w:t>.</w:t>
                        <w:tab/>
                      </w:r>
                      <w:r>
                        <w:rPr>
                          <w:szCs w:val="24"/>
                          <w:lang w:eastAsia="lt-LT"/>
                        </w:rPr>
                        <w:t>pažintines ir kultūrines išvykas;</w:t>
                      </w:r>
                    </w:p>
                  </w:sdtContent>
                </w:sdt>
                <w:sdt>
                  <w:sdtPr>
                    <w:alias w:val="7.5 pp."/>
                    <w:tag w:val="part_35e78a48f70846e789aa160e47d0de69"/>
                    <w:lock w:val="sdtLocked"/>
                    <w:richText/>
                  </w:sdtPr>
                  <w:sdtContent>
                    <w:p>
                      <w:pPr>
                        <w:ind w:firstLine="709"/>
                        <w:jc w:val="both"/>
                        <w:rPr>
                          <w:rFonts w:eastAsia="Calibri"/>
                          <w:szCs w:val="24"/>
                          <w:lang w:eastAsia="lt-LT"/>
                        </w:rPr>
                      </w:pPr>
                      <w:sdt>
                        <w:sdtPr>
                          <w:alias w:val="Numeris"/>
                          <w:tag w:val="nr_35e78a48f70846e789aa160e47d0de69"/>
                          <w:lock w:val="sdtLocked"/>
                          <w:richText/>
                        </w:sdtPr>
                        <w:sdtContent>
                          <w:r>
                            <w:rPr>
                              <w:rFonts w:eastAsia="Calibri"/>
                              <w:szCs w:val="24"/>
                              <w:lang w:eastAsia="lt-LT"/>
                            </w:rPr>
                            <w:t>7.5</w:t>
                          </w:r>
                        </w:sdtContent>
                      </w:sdt>
                      <w:r>
                        <w:rPr>
                          <w:rFonts w:eastAsia="Calibri"/>
                          <w:szCs w:val="24"/>
                          <w:lang w:eastAsia="lt-LT"/>
                        </w:rPr>
                        <w:t>.</w:t>
                        <w:tab/>
                      </w:r>
                      <w:r>
                        <w:rPr>
                          <w:szCs w:val="24"/>
                          <w:lang w:eastAsia="lt-LT"/>
                        </w:rPr>
                        <w:t>savivaldybės, regioninius ir šalies saviraiškos renginius (dalykų olimpiadas, konkursus, varžybas, sporto, sveikatos ugdymo, meninės raiškos, turizmo, gamtos, techninės kūrybos bei kitus renginius).</w:t>
                      </w:r>
                    </w:p>
                  </w:sdtContent>
                </w:sdt>
              </w:sdtContent>
            </w:sdt>
            <w:sdt>
              <w:sdtPr>
                <w:alias w:val="8 p."/>
                <w:tag w:val="part_6294d1d702f14268a856ccdd62ec70cd"/>
                <w:lock w:val="sdtLocked"/>
                <w:richText/>
              </w:sdtPr>
              <w:sdtContent>
                <w:p>
                  <w:pPr>
                    <w:ind w:firstLine="709"/>
                    <w:jc w:val="both"/>
                    <w:rPr>
                      <w:rFonts w:eastAsia="Calibri"/>
                      <w:szCs w:val="24"/>
                      <w:lang w:eastAsia="lt-LT"/>
                    </w:rPr>
                  </w:pPr>
                  <w:sdt>
                    <w:sdtPr>
                      <w:alias w:val="Numeris"/>
                      <w:tag w:val="nr_6294d1d702f14268a856ccdd62ec70cd"/>
                      <w:lock w:val="sdtLocked"/>
                      <w:richText/>
                    </w:sdtPr>
                    <w:sdtContent>
                      <w:r>
                        <w:rPr>
                          <w:rFonts w:eastAsia="Calibri"/>
                          <w:szCs w:val="24"/>
                          <w:lang w:eastAsia="lt-LT"/>
                        </w:rPr>
                        <w:t>8</w:t>
                      </w:r>
                    </w:sdtContent>
                  </w:sdt>
                  <w:r>
                    <w:rPr>
                      <w:rFonts w:eastAsia="Calibri"/>
                      <w:szCs w:val="24"/>
                      <w:lang w:eastAsia="lt-LT"/>
                    </w:rPr>
                    <w:t>.</w:t>
                    <w:tab/>
                    <w:t>Taip pat mokyklinis autobusas gali būti naudojamas:</w:t>
                  </w:r>
                </w:p>
                <w:sdt>
                  <w:sdtPr>
                    <w:alias w:val="8.1 pp."/>
                    <w:tag w:val="part_d2286c66d2294a04b288bfafc75f1d3f"/>
                    <w:lock w:val="sdtLocked"/>
                    <w:richText/>
                  </w:sdtPr>
                  <w:sdtContent>
                    <w:p>
                      <w:pPr>
                        <w:ind w:firstLine="709"/>
                        <w:jc w:val="both"/>
                        <w:rPr>
                          <w:rFonts w:eastAsia="Calibri"/>
                          <w:szCs w:val="24"/>
                          <w:lang w:eastAsia="lt-LT"/>
                        </w:rPr>
                      </w:pPr>
                      <w:sdt>
                        <w:sdtPr>
                          <w:alias w:val="Numeris"/>
                          <w:tag w:val="nr_d2286c66d2294a04b288bfafc75f1d3f"/>
                          <w:lock w:val="sdtLocked"/>
                          <w:richText/>
                        </w:sdtPr>
                        <w:sdtContent>
                          <w:r>
                            <w:rPr>
                              <w:rFonts w:eastAsia="Calibri"/>
                              <w:szCs w:val="24"/>
                              <w:lang w:eastAsia="lt-LT"/>
                            </w:rPr>
                            <w:t>8.1</w:t>
                          </w:r>
                        </w:sdtContent>
                      </w:sdt>
                      <w:r>
                        <w:rPr>
                          <w:rFonts w:eastAsia="Calibri"/>
                          <w:szCs w:val="24"/>
                          <w:lang w:eastAsia="lt-LT"/>
                        </w:rPr>
                        <w:t>.</w:t>
                        <w:tab/>
                      </w:r>
                      <w:r>
                        <w:rPr>
                          <w:szCs w:val="24"/>
                          <w:lang w:eastAsia="lt-LT"/>
                        </w:rPr>
                        <w:t>ugdymo organizavimo procesui aprūpinti;</w:t>
                      </w:r>
                    </w:p>
                  </w:sdtContent>
                </w:sdt>
                <w:sdt>
                  <w:sdtPr>
                    <w:alias w:val="8.2 pp."/>
                    <w:tag w:val="part_d26a6083817c44daba979ae18577e9f9"/>
                    <w:lock w:val="sdtLocked"/>
                    <w:richText/>
                  </w:sdtPr>
                  <w:sdtContent>
                    <w:p>
                      <w:pPr>
                        <w:ind w:firstLine="709"/>
                        <w:jc w:val="both"/>
                        <w:rPr>
                          <w:rFonts w:eastAsia="Calibri"/>
                          <w:szCs w:val="24"/>
                          <w:lang w:eastAsia="lt-LT"/>
                        </w:rPr>
                      </w:pPr>
                      <w:sdt>
                        <w:sdtPr>
                          <w:alias w:val="Numeris"/>
                          <w:tag w:val="nr_d26a6083817c44daba979ae18577e9f9"/>
                          <w:lock w:val="sdtLocked"/>
                          <w:richText/>
                        </w:sdtPr>
                        <w:sdtContent>
                          <w:r>
                            <w:rPr>
                              <w:rFonts w:eastAsia="Calibri"/>
                              <w:szCs w:val="24"/>
                              <w:lang w:eastAsia="lt-LT"/>
                            </w:rPr>
                            <w:t>8.2</w:t>
                          </w:r>
                        </w:sdtContent>
                      </w:sdt>
                      <w:r>
                        <w:rPr>
                          <w:rFonts w:eastAsia="Calibri"/>
                          <w:szCs w:val="24"/>
                          <w:lang w:eastAsia="lt-LT"/>
                        </w:rPr>
                        <w:t>.</w:t>
                        <w:tab/>
                      </w:r>
                      <w:r>
                        <w:rPr>
                          <w:szCs w:val="24"/>
                          <w:lang w:eastAsia="lt-LT"/>
                        </w:rPr>
                        <w:t>vežti neįgaliuosius mokinius, kurie negali savarankiškai vaikščioti;</w:t>
                      </w:r>
                    </w:p>
                  </w:sdtContent>
                </w:sdt>
                <w:sdt>
                  <w:sdtPr>
                    <w:alias w:val="8.3 pp."/>
                    <w:tag w:val="part_a6b3c72533104f7987fcfa433bff4b73"/>
                    <w:lock w:val="sdtLocked"/>
                    <w:richText/>
                  </w:sdtPr>
                  <w:sdtContent>
                    <w:p>
                      <w:pPr>
                        <w:ind w:firstLine="709"/>
                        <w:jc w:val="both"/>
                        <w:rPr>
                          <w:szCs w:val="24"/>
                          <w:lang w:eastAsia="lt-LT"/>
                        </w:rPr>
                      </w:pPr>
                      <w:sdt>
                        <w:sdtPr>
                          <w:alias w:val="Numeris"/>
                          <w:tag w:val="nr_a6b3c72533104f7987fcfa433bff4b73"/>
                          <w:lock w:val="sdtLocked"/>
                          <w:richText/>
                        </w:sdtPr>
                        <w:sdtContent>
                          <w:r>
                            <w:rPr>
                              <w:rFonts w:eastAsia="Calibri"/>
                              <w:szCs w:val="24"/>
                              <w:lang w:eastAsia="lt-LT"/>
                            </w:rPr>
                            <w:t>8.3</w:t>
                          </w:r>
                        </w:sdtContent>
                      </w:sdt>
                      <w:r>
                        <w:rPr>
                          <w:rFonts w:eastAsia="Calibri"/>
                          <w:szCs w:val="24"/>
                          <w:lang w:eastAsia="lt-LT"/>
                        </w:rPr>
                        <w:t>.</w:t>
                        <w:tab/>
                      </w:r>
                      <w:r>
                        <w:rPr>
                          <w:szCs w:val="24"/>
                          <w:lang w:eastAsia="lt-LT"/>
                        </w:rPr>
                        <w:t>vežti darbuotojus į kvalifikacijos tobulinimo renginius;</w:t>
                      </w:r>
                    </w:p>
                  </w:sdtContent>
                </w:sdt>
                <w:sdt>
                  <w:sdtPr>
                    <w:alias w:val="8.4 pp."/>
                    <w:tag w:val="part_0040cd88de754490ad4a306e9e2e9523"/>
                    <w:lock w:val="sdtLocked"/>
                    <w:richText/>
                  </w:sdtPr>
                  <w:sdtContent>
                    <w:p>
                      <w:pPr>
                        <w:ind w:firstLine="709"/>
                        <w:jc w:val="both"/>
                        <w:rPr>
                          <w:rFonts w:eastAsia="Calibri"/>
                          <w:color w:val="007BB8"/>
                          <w:szCs w:val="24"/>
                          <w:lang w:eastAsia="lt-LT"/>
                        </w:rPr>
                      </w:pPr>
                      <w:sdt>
                        <w:sdtPr>
                          <w:alias w:val="Numeris"/>
                          <w:tag w:val="nr_0040cd88de754490ad4a306e9e2e9523"/>
                          <w:lock w:val="sdtLocked"/>
                          <w:richText/>
                        </w:sdtPr>
                        <w:sdtContent>
                          <w:r>
                            <w:rPr>
                              <w:color w:val="007BB8"/>
                              <w:szCs w:val="24"/>
                            </w:rPr>
                            <w:t>8.4</w:t>
                          </w:r>
                        </w:sdtContent>
                      </w:sdt>
                      <w:r>
                        <w:rPr>
                          <w:color w:val="007BB8"/>
                          <w:szCs w:val="24"/>
                        </w:rPr>
                        <w:t>.</w:t>
                      </w:r>
                      <w:r>
                        <w:rPr>
                          <w:color w:val="007BB8"/>
                        </w:rPr>
                        <w:t xml:space="preserve"> </w:t>
                      </w:r>
                      <w:r>
                        <w:rPr>
                          <w:color w:val="007BB8"/>
                          <w:szCs w:val="24"/>
                          <w:lang w:eastAsia="lt-LT"/>
                        </w:rPr>
                        <w:t>vežti paslaugos gavėjus, kuriems teikiamos dienos socialinės globos paslaugos Savivaldybės biudžetinėse įstaigose</w:t>
                      </w:r>
                      <w:r>
                        <w:rPr>
                          <w:color w:val="007BB8"/>
                          <w:szCs w:val="24"/>
                        </w:rPr>
                        <w:t>.</w:t>
                      </w:r>
                    </w:p>
                  </w:sdtContent>
                </w:sdt>
              </w:sdtContent>
            </w:sdt>
            <w:sdt>
              <w:sdtPr>
                <w:alias w:val="9 p."/>
                <w:tag w:val="part_c086b9f4d100408dae2b968dc411d674"/>
                <w:lock w:val="sdtLocked"/>
                <w:richText/>
              </w:sdtPr>
              <w:sdtContent>
                <w:p>
                  <w:pPr>
                    <w:ind w:firstLine="709"/>
                    <w:jc w:val="both"/>
                    <w:rPr>
                      <w:szCs w:val="24"/>
                      <w:lang w:eastAsia="lt-LT"/>
                    </w:rPr>
                  </w:pPr>
                  <w:sdt>
                    <w:sdtPr>
                      <w:alias w:val="Numeris"/>
                      <w:tag w:val="nr_c086b9f4d100408dae2b968dc411d674"/>
                      <w:lock w:val="sdtLocked"/>
                      <w:richText/>
                    </w:sdtPr>
                    <w:sdtContent>
                      <w:r>
                        <w:rPr>
                          <w:szCs w:val="24"/>
                          <w:lang w:eastAsia="lt-LT"/>
                        </w:rPr>
                        <w:t>9</w:t>
                      </w:r>
                    </w:sdtContent>
                  </w:sdt>
                  <w:r>
                    <w:rPr>
                      <w:szCs w:val="24"/>
                      <w:lang w:eastAsia="lt-LT"/>
                    </w:rPr>
                    <w:t xml:space="preserve">. </w:t>
                    <w:tab/>
                    <w:t>Laisvu nuo mokinių vežimo į švietimo įstaigą ir iš jos metu, suderinus su švietimo įstaigos, kuriai mokyklinis autobusas perduotas valdyti, naudoti ir disponuoti juo patikėjimo teise direktoriumi, naudotis mokykliniu autobusu pirmumo teisę turi Radviliškio rajono savivaldybės švietimo ir sporto paslaugų centras:</w:t>
                  </w:r>
                </w:p>
                <w:sdt>
                  <w:sdtPr>
                    <w:alias w:val="9.1 pp."/>
                    <w:tag w:val="part_ccf77ad35a1f44d5899aec43d74ebd57"/>
                    <w:lock w:val="sdtLocked"/>
                    <w:richText/>
                  </w:sdtPr>
                  <w:sdtContent>
                    <w:p>
                      <w:pPr>
                        <w:ind w:firstLine="709"/>
                        <w:jc w:val="both"/>
                        <w:rPr>
                          <w:szCs w:val="24"/>
                          <w:lang w:eastAsia="lt-LT"/>
                        </w:rPr>
                      </w:pPr>
                      <w:sdt>
                        <w:sdtPr>
                          <w:alias w:val="Numeris"/>
                          <w:tag w:val="nr_ccf77ad35a1f44d5899aec43d74ebd57"/>
                          <w:lock w:val="sdtLocked"/>
                          <w:richText/>
                        </w:sdtPr>
                        <w:sdtContent>
                          <w:r>
                            <w:rPr>
                              <w:szCs w:val="24"/>
                              <w:lang w:eastAsia="lt-LT"/>
                            </w:rPr>
                            <w:t>9.1</w:t>
                          </w:r>
                        </w:sdtContent>
                      </w:sdt>
                      <w:r>
                        <w:rPr>
                          <w:szCs w:val="24"/>
                          <w:lang w:eastAsia="lt-LT"/>
                        </w:rPr>
                        <w:t>. Į renginius ir varžybas iš įstaigos, kuriai mokyklinis autobusas perduotas valdyti, naudoti ir disponuoti juo patikėjimo teise skirtų ūkio lėšų vežti:</w:t>
                      </w:r>
                    </w:p>
                    <w:sdt>
                      <w:sdtPr>
                        <w:alias w:val="9.1.1 pp."/>
                        <w:tag w:val="part_6b6bf89d3f15473ebd41a3feeb53045b"/>
                        <w:lock w:val="sdtLocked"/>
                        <w:richText/>
                      </w:sdtPr>
                      <w:sdtContent>
                        <w:p>
                          <w:pPr>
                            <w:ind w:firstLine="709"/>
                            <w:jc w:val="both"/>
                            <w:rPr>
                              <w:szCs w:val="24"/>
                              <w:lang w:eastAsia="lt-LT"/>
                            </w:rPr>
                          </w:pPr>
                          <w:sdt>
                            <w:sdtPr>
                              <w:alias w:val="Numeris"/>
                              <w:tag w:val="nr_6b6bf89d3f15473ebd41a3feeb53045b"/>
                              <w:lock w:val="sdtLocked"/>
                              <w:richText/>
                            </w:sdtPr>
                            <w:sdtContent>
                              <w:r>
                                <w:rPr>
                                  <w:szCs w:val="24"/>
                                  <w:lang w:eastAsia="lt-LT"/>
                                </w:rPr>
                                <w:t>9.1.1</w:t>
                              </w:r>
                            </w:sdtContent>
                          </w:sdt>
                          <w:r>
                            <w:rPr>
                              <w:szCs w:val="24"/>
                              <w:lang w:eastAsia="lt-LT"/>
                            </w:rPr>
                            <w:t>. Radviliškio dailės ir muzikos mokyklų, plaukimo baseino, švietimo ir sporto paslaugų centro sporto skyriaus mokinius, kurie mokosi pagal formalųjį švietimą papildančiojo ugdymo programas;</w:t>
                          </w:r>
                        </w:p>
                      </w:sdtContent>
                    </w:sdt>
                    <w:sdt>
                      <w:sdtPr>
                        <w:alias w:val="9.1.2 pp."/>
                        <w:tag w:val="part_3a728b8982924da5b87aa7f9e2d441ca"/>
                        <w:lock w:val="sdtLocked"/>
                        <w:richText/>
                      </w:sdtPr>
                      <w:sdtContent>
                        <w:p>
                          <w:pPr>
                            <w:ind w:firstLine="709"/>
                            <w:jc w:val="both"/>
                            <w:rPr>
                              <w:szCs w:val="24"/>
                              <w:lang w:eastAsia="lt-LT"/>
                            </w:rPr>
                          </w:pPr>
                          <w:sdt>
                            <w:sdtPr>
                              <w:alias w:val="Numeris"/>
                              <w:tag w:val="nr_3a728b8982924da5b87aa7f9e2d441ca"/>
                              <w:lock w:val="sdtLocked"/>
                              <w:richText/>
                            </w:sdtPr>
                            <w:sdtContent>
                              <w:r>
                                <w:rPr>
                                  <w:szCs w:val="24"/>
                                  <w:lang w:eastAsia="lt-LT"/>
                                </w:rPr>
                                <w:t>9.1.2</w:t>
                              </w:r>
                            </w:sdtContent>
                          </w:sdt>
                          <w:r>
                            <w:rPr>
                              <w:szCs w:val="24"/>
                              <w:lang w:eastAsia="lt-LT"/>
                            </w:rPr>
                            <w:t>. Savivaldybės administracijos ir savivaldybės įstaigų darbuotojus.</w:t>
                          </w:r>
                        </w:p>
                      </w:sdtContent>
                    </w:sdt>
                  </w:sdtContent>
                </w:sdt>
                <w:sdt>
                  <w:sdtPr>
                    <w:alias w:val="9.2 pp."/>
                    <w:tag w:val="part_ecfe71e6f92b42318fab5771b45cb4ad"/>
                    <w:lock w:val="sdtLocked"/>
                    <w:richText/>
                  </w:sdtPr>
                  <w:sdtContent>
                    <w:p>
                      <w:pPr>
                        <w:ind w:firstLine="709"/>
                        <w:jc w:val="both"/>
                      </w:pPr>
                      <w:sdt>
                        <w:sdtPr>
                          <w:alias w:val="Numeris"/>
                          <w:tag w:val="nr_ecfe71e6f92b42318fab5771b45cb4ad"/>
                          <w:lock w:val="sdtLocked"/>
                          <w:richText/>
                        </w:sdtPr>
                        <w:sdtContent>
                          <w:r>
                            <w:rPr>
                              <w:szCs w:val="24"/>
                            </w:rPr>
                            <w:t>9.2</w:t>
                          </w:r>
                        </w:sdtContent>
                      </w:sdt>
                      <w:r>
                        <w:rPr>
                          <w:szCs w:val="24"/>
                        </w:rPr>
                        <w:t>.</w:t>
                      </w:r>
                      <w:r>
                        <w:t xml:space="preserve"> </w:t>
                      </w:r>
                      <w:r>
                        <w:rPr>
                          <w:szCs w:val="24"/>
                        </w:rPr>
                        <w:t>Radviliškio rajono bendrojo ugdymo švietimo įstaigų mokinius, laimėjusius prizines vietas Lietuvos neformaliojo švietimo agentūros organizuojamose ir vykdomose olimpiadų, konkursų, savivaldybės etapuose, į šių olimpiadų ir konkursų regioninius ir nacionalinius etapus, varžybas ir kitus renginius bei projektus, kurie vyksta už Radviliškio rajono ribų, vežama iš Radviliškio rajono savivaldybės švietimo ir sporto paslaugų centro skirtų ūkio lėšų;</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T-620</w:t>
                        </w:r>
                      </w:hyperlink>
                      <w:r>
                        <w:rPr>
                          <w:rFonts w:eastAsia="MS Mincho"/>
                          <w:i/>
                          <w:iCs/>
                          <w:sz w:val="20"/>
                        </w:rPr>
                        <w:t>, 2025-03-27, paskelbta TAR 2025-06-11, i. k. 2025-10609</w:t>
                      </w:r>
                    </w:p>
                    <w:p/>
                  </w:sdtContent>
                </w:sdt>
                <w:sdt>
                  <w:sdtPr>
                    <w:alias w:val="9.3 pp."/>
                    <w:tag w:val="part_92d0c0e6805e43ee855031a27ae514ae"/>
                    <w:lock w:val="sdtLocked"/>
                    <w:richText/>
                  </w:sdtPr>
                  <w:sdtContent>
                    <w:p>
                      <w:pPr>
                        <w:tabs>
                          <w:tab w:val="left" w:pos="1134"/>
                        </w:tabs>
                        <w:ind w:firstLine="709"/>
                        <w:jc w:val="both"/>
                        <w:rPr>
                          <w:rFonts w:eastAsia="Calibri"/>
                          <w:szCs w:val="24"/>
                          <w:lang w:eastAsia="lt-LT"/>
                        </w:rPr>
                      </w:pPr>
                      <w:sdt>
                        <w:sdtPr>
                          <w:alias w:val="Numeris"/>
                          <w:tag w:val="nr_92d0c0e6805e43ee855031a27ae514ae"/>
                          <w:lock w:val="sdtLocked"/>
                          <w:richText/>
                        </w:sdtPr>
                        <w:sdtContent>
                          <w:r>
                            <w:rPr>
                              <w:szCs w:val="24"/>
                            </w:rPr>
                            <w:t>9.3</w:t>
                          </w:r>
                        </w:sdtContent>
                      </w:sdt>
                      <w:r>
                        <w:rPr>
                          <w:szCs w:val="24"/>
                        </w:rPr>
                        <w:t xml:space="preserve">. </w:t>
                      </w:r>
                      <w:r>
                        <w:rPr>
                          <w:szCs w:val="24"/>
                          <w:lang w:eastAsia="lt-LT"/>
                        </w:rPr>
                        <w:t>Į renginius ir varžybas, pagal Švietimo įstaigų mokyklinių autobusų vežimo įkainius, patvirtintus Radviliškio rajono savivaldybės tarybos 2018 m. spalio 25 d. sprendimo Nr. T-991 „Dėl Radviliškio rajono savivaldybės mokyklinių autobusų naudojimo tvarkos aprašo ir vežimo įkainių patvirtinimo“ 2 punktu, Radviliškio rajone registruotus kitus juridinius asmenis, išskyrus įstaigas, paminėtas 9.1.1, 9.1.2 ir 9.2 punktuose.</w:t>
                      </w:r>
                      <w:r>
                        <w:t xml:space="preserve"> </w:t>
                      </w:r>
                    </w:p>
                    <w:p>
                      <w:pPr>
                        <w:rPr>
                          <w:rFonts w:eastAsia="MS Mincho"/>
                          <w:i/>
                          <w:iCs/>
                          <w:sz w:val="20"/>
                        </w:rPr>
                      </w:pPr>
                      <w:r>
                        <w:rPr>
                          <w:rFonts w:eastAsia="MS Mincho"/>
                          <w:i/>
                          <w:iCs/>
                          <w:sz w:val="20"/>
                        </w:rPr>
                        <w:t>Papildyta papunkčiu:</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T-620</w:t>
                        </w:r>
                      </w:hyperlink>
                      <w:r>
                        <w:rPr>
                          <w:rFonts w:eastAsia="MS Mincho"/>
                          <w:i/>
                          <w:iCs/>
                          <w:sz w:val="20"/>
                        </w:rPr>
                        <w:t>, 2025-03-27, paskelbta TAR 2025-06-11, i. k. 2025-10609</w:t>
                      </w:r>
                    </w:p>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T-666</w:t>
                        </w:r>
                      </w:hyperlink>
                      <w:r>
                        <w:rPr>
                          <w:rFonts w:eastAsia="MS Mincho"/>
                          <w:i/>
                          <w:iCs/>
                          <w:sz w:val="20"/>
                        </w:rPr>
                        <w:t>, 2022-02-24, paskelbta TAR 2022-02-28, i. k. 2022-03850</w:t>
                      </w:r>
                    </w:p>
                    <w:p/>
                  </w:sdtContent>
                </w:sdt>
              </w:sdtContent>
            </w:sdt>
            <w:sdt>
              <w:sdtPr>
                <w:alias w:val="10 p."/>
                <w:tag w:val="part_007c3ea23d394d6f9963540bce2986ce"/>
                <w:lock w:val="sdtLocked"/>
                <w:richText/>
              </w:sdtPr>
              <w:sdtContent>
                <w:p>
                  <w:pPr>
                    <w:ind w:firstLine="709"/>
                    <w:jc w:val="both"/>
                    <w:rPr>
                      <w:szCs w:val="24"/>
                      <w:lang w:eastAsia="lt-LT"/>
                    </w:rPr>
                  </w:pPr>
                  <w:sdt>
                    <w:sdtPr>
                      <w:alias w:val="Numeris"/>
                      <w:tag w:val="nr_007c3ea23d394d6f9963540bce2986ce"/>
                      <w:lock w:val="sdtLocked"/>
                      <w:richText/>
                    </w:sdtPr>
                    <w:sdtContent>
                      <w:r>
                        <w:rPr>
                          <w:color w:val="000000"/>
                          <w:shd w:val="clear" w:color="auto" w:fill="FFFFFF"/>
                        </w:rPr>
                        <w:t>10</w:t>
                      </w:r>
                    </w:sdtContent>
                  </w:sdt>
                  <w:r>
                    <w:rPr>
                      <w:color w:val="000000"/>
                      <w:shd w:val="clear" w:color="auto" w:fill="FFFFFF"/>
                    </w:rPr>
                    <w:t>. Valstybės lygio ekstremaliosios situacijos ir (ar) karantino laikotarpiu bei s</w:t>
                  </w:r>
                  <w:r>
                    <w:rPr>
                      <w:rFonts w:eastAsia="Calibri"/>
                      <w:szCs w:val="24"/>
                      <w:lang w:eastAsia="lt-LT"/>
                    </w:rPr>
                    <w:t xml:space="preserve">iekiant užtikrinti savivaldybės funkcijų vykdymą Radviliškio rajono savivaldybės mero potvarkiu mokyklinis autobusas gali būti naudojamas važiuoti ir kitais maršrutais, jei tuo metu nėra šio Aprašo 6, 7, 8,  9.1.1 ir 9.2 punktuose numatyto mokyklinių autobusų naudojimo poreikio.</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T-666</w:t>
                    </w:r>
                  </w:hyperlink>
                  <w:r>
                    <w:rPr>
                      <w:rFonts w:eastAsia="MS Mincho"/>
                      <w:i/>
                      <w:iCs/>
                      <w:sz w:val="20"/>
                    </w:rPr>
                    <w:t>, 2022-02-24, paskelbta TAR 2022-02-28, i. k. 2022-03850</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T-13</w:t>
                    </w:r>
                  </w:hyperlink>
                  <w:r>
                    <w:rPr>
                      <w:rFonts w:eastAsia="MS Mincho"/>
                      <w:i/>
                      <w:iCs/>
                      <w:sz w:val="20"/>
                    </w:rPr>
                    <w:t>, 2023-06-01, paskelbta TAR 2023-06-06, i. k. 2023-11096</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T-620</w:t>
                    </w:r>
                  </w:hyperlink>
                  <w:r>
                    <w:rPr>
                      <w:rFonts w:eastAsia="MS Mincho"/>
                      <w:i/>
                      <w:iCs/>
                      <w:sz w:val="20"/>
                    </w:rPr>
                    <w:t>, 2025-03-27, paskelbta TAR 2025-06-11, i. k. 2025-10609</w:t>
                  </w:r>
                </w:p>
                <w:p/>
              </w:sdtContent>
            </w:sdt>
          </w:sdtContent>
        </w:sdt>
        <w:sdt>
          <w:sdtPr>
            <w:alias w:val="skyrius"/>
            <w:tag w:val="part_55c105637510487abc83f5cba2244ca6"/>
            <w:lock w:val="sdtLocked"/>
            <w:richText/>
          </w:sdtPr>
          <w:sdtContent>
            <w:p>
              <w:pPr>
                <w:tabs>
                  <w:tab w:val="left" w:pos="142"/>
                </w:tabs>
                <w:jc w:val="center"/>
                <w:rPr>
                  <w:rFonts w:eastAsia="Calibri"/>
                  <w:b/>
                  <w:szCs w:val="24"/>
                  <w:lang w:eastAsia="lt-LT"/>
                </w:rPr>
              </w:pPr>
              <w:sdt>
                <w:sdtPr>
                  <w:alias w:val="Numeris"/>
                  <w:tag w:val="nr_55c105637510487abc83f5cba2244ca6"/>
                  <w:lock w:val="sdtLocked"/>
                  <w:richText/>
                </w:sdtPr>
                <w:sdtContent>
                  <w:r>
                    <w:rPr>
                      <w:rFonts w:eastAsia="Calibri"/>
                      <w:b/>
                      <w:szCs w:val="24"/>
                      <w:lang w:eastAsia="lt-LT"/>
                    </w:rPr>
                    <w:t>III</w:t>
                  </w:r>
                </w:sdtContent>
              </w:sdt>
              <w:r>
                <w:rPr>
                  <w:rFonts w:eastAsia="Calibri"/>
                  <w:b/>
                  <w:szCs w:val="24"/>
                  <w:lang w:eastAsia="lt-LT"/>
                </w:rPr>
                <w:t>.</w:t>
                <w:tab/>
              </w:r>
              <w:sdt>
                <w:sdtPr>
                  <w:alias w:val="Pavadinimas"/>
                  <w:tag w:val="title_55c105637510487abc83f5cba2244ca6"/>
                  <w:lock w:val="sdtLocked"/>
                  <w:richText/>
                </w:sdtPr>
                <w:sdtContent>
                  <w:r>
                    <w:rPr>
                      <w:rFonts w:eastAsia="Calibri"/>
                      <w:b/>
                      <w:szCs w:val="24"/>
                      <w:lang w:eastAsia="lt-LT"/>
                    </w:rPr>
                    <w:t>FINANSAVIMAS IR APMOKĖJIMAS UŽ VEŽIMO PASLAUGAS</w:t>
                  </w:r>
                </w:sdtContent>
              </w:sdt>
            </w:p>
            <w:p>
              <w:pPr>
                <w:ind w:firstLine="709"/>
                <w:jc w:val="both"/>
                <w:rPr>
                  <w:rFonts w:eastAsia="Calibri"/>
                  <w:b/>
                  <w:szCs w:val="24"/>
                  <w:lang w:eastAsia="lt-LT"/>
                </w:rPr>
              </w:pPr>
            </w:p>
            <w:sdt>
              <w:sdtPr>
                <w:alias w:val="11 p."/>
                <w:tag w:val="part_215ae006f21b4332be26a0e7a1431a3e"/>
                <w:lock w:val="sdtLocked"/>
                <w:richText/>
              </w:sdtPr>
              <w:sdtContent>
                <w:p>
                  <w:pPr>
                    <w:ind w:firstLine="709"/>
                    <w:jc w:val="both"/>
                    <w:rPr>
                      <w:rFonts w:eastAsia="Calibri"/>
                      <w:szCs w:val="24"/>
                      <w:lang w:eastAsia="lt-LT"/>
                    </w:rPr>
                  </w:pPr>
                  <w:sdt>
                    <w:sdtPr>
                      <w:alias w:val="Numeris"/>
                      <w:tag w:val="nr_215ae006f21b4332be26a0e7a1431a3e"/>
                      <w:lock w:val="sdtLocked"/>
                      <w:richText/>
                    </w:sdtPr>
                    <w:sdtContent>
                      <w:r>
                        <w:rPr>
                          <w:rFonts w:eastAsia="Calibri"/>
                          <w:szCs w:val="24"/>
                          <w:lang w:eastAsia="lt-LT"/>
                        </w:rPr>
                        <w:t>11</w:t>
                      </w:r>
                    </w:sdtContent>
                  </w:sdt>
                  <w:r>
                    <w:rPr>
                      <w:rFonts w:eastAsia="Calibri"/>
                      <w:szCs w:val="24"/>
                      <w:lang w:eastAsia="lt-LT"/>
                    </w:rPr>
                    <w:t>.</w:t>
                    <w:tab/>
                    <w:t xml:space="preserve">Aprašo 6, 7, </w:t>
                  </w:r>
                  <w:r>
                    <w:rPr>
                      <w:rFonts w:eastAsia="Calibri"/>
                      <w:strike/>
                      <w:szCs w:val="24"/>
                      <w:lang w:eastAsia="lt-LT"/>
                    </w:rPr>
                    <w:t>8</w:t>
                  </w:r>
                  <w:r>
                    <w:rPr>
                      <w:rFonts w:eastAsia="Calibri"/>
                      <w:szCs w:val="24"/>
                      <w:lang w:eastAsia="lt-LT"/>
                    </w:rPr>
                    <w:t xml:space="preserve">, </w:t>
                  </w:r>
                  <w:r>
                    <w:rPr>
                      <w:rFonts w:eastAsia="Calibri"/>
                      <w:color w:val="007BB8"/>
                      <w:szCs w:val="24"/>
                      <w:lang w:eastAsia="lt-LT"/>
                    </w:rPr>
                    <w:t xml:space="preserve">8.1, 8.2 ir 8.3 </w:t>
                  </w:r>
                  <w:r>
                    <w:rPr>
                      <w:rFonts w:eastAsia="Calibri"/>
                      <w:szCs w:val="24"/>
                      <w:lang w:eastAsia="lt-LT"/>
                    </w:rPr>
                    <w:t xml:space="preserve">punktuose nurodytos mokyklinio autobuso naudojimo išlaidos finansuojamos iš švietimo įstaigai skirtų biudžeto lėšų, </w:t>
                  </w:r>
                  <w:r>
                    <w:rPr>
                      <w:rFonts w:eastAsia="Calibri"/>
                      <w:color w:val="007BB8"/>
                      <w:szCs w:val="24"/>
                      <w:lang w:eastAsia="lt-LT"/>
                    </w:rPr>
                    <w:t xml:space="preserve">8.4 papunktyje nurodytos išlaidos finansuojamos iš </w:t>
                  </w:r>
                  <w:r>
                    <w:rPr>
                      <w:color w:val="007BB8"/>
                      <w:szCs w:val="24"/>
                      <w:lang w:eastAsia="lt-LT"/>
                    </w:rPr>
                    <w:t>Radviliškio rajono savivaldybės švietimo ir sporto paslaugų centro ūkio lėšų.</w:t>
                  </w:r>
                </w:p>
                <w:p>
                  <w:pPr>
                    <w:rPr>
                      <w:sz w:val="8"/>
                      <w:szCs w:val="8"/>
                    </w:rPr>
                  </w:pPr>
                </w:p>
              </w:sdtContent>
            </w:sdt>
            <w:sdt>
              <w:sdtPr>
                <w:alias w:val="12 p."/>
                <w:tag w:val="part_eebf8e9c24ac49119d5eccbc2fc82364"/>
                <w:lock w:val="sdtLocked"/>
                <w:richText/>
              </w:sdtPr>
              <w:sdtContent>
                <w:p>
                  <w:pPr>
                    <w:ind w:firstLine="709"/>
                    <w:jc w:val="both"/>
                    <w:rPr>
                      <w:rFonts w:eastAsia="Calibri"/>
                      <w:szCs w:val="24"/>
                      <w:lang w:eastAsia="lt-LT"/>
                    </w:rPr>
                  </w:pPr>
                  <w:sdt>
                    <w:sdtPr>
                      <w:alias w:val="Numeris"/>
                      <w:tag w:val="nr_eebf8e9c24ac49119d5eccbc2fc82364"/>
                      <w:lock w:val="sdtLocked"/>
                      <w:richText/>
                    </w:sdtPr>
                    <w:sdtContent>
                      <w:r>
                        <w:rPr>
                          <w:rFonts w:eastAsia="Calibri"/>
                          <w:szCs w:val="24"/>
                          <w:lang w:eastAsia="lt-LT"/>
                        </w:rPr>
                        <w:t>12</w:t>
                      </w:r>
                    </w:sdtContent>
                  </w:sdt>
                  <w:r>
                    <w:rPr>
                      <w:rFonts w:eastAsia="Calibri"/>
                      <w:szCs w:val="24"/>
                      <w:lang w:eastAsia="lt-LT"/>
                    </w:rPr>
                    <w:t>.</w:t>
                    <w:tab/>
                    <w:t xml:space="preserve">Suderinus su švietimo įstaigos, kuriai mokyklinis autobusas perduotas </w:t>
                  </w:r>
                  <w:r>
                    <w:rPr>
                      <w:szCs w:val="24"/>
                      <w:lang w:eastAsia="lt-LT"/>
                    </w:rPr>
                    <w:t>valdyti, naudoti ir disponuoti juo patikėjimo teise, direktoriumi bei Radviliškio rajono savivaldybės švietimo ir sporto paslaugų centro Transporto ir ūkio veiklos skyriaus vedėju, mokykliniu autobusu gali naudotis šio A</w:t>
                  </w:r>
                  <w:r>
                    <w:rPr>
                      <w:rFonts w:eastAsia="Calibri"/>
                      <w:szCs w:val="24"/>
                      <w:lang w:eastAsia="lt-LT"/>
                    </w:rPr>
                    <w:t>prašo 7 ir 8 punktuose nurodytoms funkcijoms vykdyti ir kitos Savivaldybės švietimo, biudžetinės, viešosios įstaigos, organizacijos, už vežimą kompensuodamos išlaidas pagal Švietimo įstaigų mokyklinių autobusų vežimo įkainius.</w:t>
                  </w:r>
                </w:p>
                <w:p>
                  <w:pPr>
                    <w:rPr>
                      <w:sz w:val="8"/>
                      <w:szCs w:val="8"/>
                    </w:rPr>
                  </w:pPr>
                </w:p>
              </w:sdtContent>
            </w:sdt>
          </w:sdtContent>
        </w:sdt>
        <w:sdt>
          <w:sdtPr>
            <w:alias w:val="skyrius"/>
            <w:tag w:val="part_9968b024b4384233a34c13a13c864dee"/>
            <w:lock w:val="sdtLocked"/>
            <w:richText/>
          </w:sdtPr>
          <w:sdtContent>
            <w:p>
              <w:pPr>
                <w:tabs>
                  <w:tab w:val="left" w:pos="-120"/>
                  <w:tab w:val="left" w:pos="0"/>
                </w:tabs>
                <w:jc w:val="center"/>
                <w:rPr>
                  <w:b/>
                  <w:bCs/>
                  <w:szCs w:val="24"/>
                </w:rPr>
              </w:pPr>
              <w:sdt>
                <w:sdtPr>
                  <w:alias w:val="Numeris"/>
                  <w:tag w:val="nr_9968b024b4384233a34c13a13c864dee"/>
                  <w:lock w:val="sdtLocked"/>
                  <w:richText/>
                </w:sdtPr>
                <w:sdtContent>
                  <w:r>
                    <w:rPr>
                      <w:b/>
                      <w:bCs/>
                      <w:szCs w:val="24"/>
                    </w:rPr>
                    <w:t>IV</w:t>
                  </w:r>
                </w:sdtContent>
              </w:sdt>
              <w:r>
                <w:rPr>
                  <w:b/>
                  <w:bCs/>
                  <w:szCs w:val="24"/>
                </w:rPr>
                <w:t>.</w:t>
                <w:tab/>
              </w:r>
              <w:sdt>
                <w:sdtPr>
                  <w:alias w:val="Pavadinimas"/>
                  <w:tag w:val="title_9968b024b4384233a34c13a13c864dee"/>
                  <w:lock w:val="sdtLocked"/>
                  <w:richText/>
                </w:sdtPr>
                <w:sdtContent>
                  <w:r>
                    <w:rPr>
                      <w:b/>
                      <w:bCs/>
                      <w:szCs w:val="24"/>
                    </w:rPr>
                    <w:t>AUTOBUSŲ NAUDOJIMO KONTROLĖ IR ATSAKOMYBĖ</w:t>
                  </w:r>
                </w:sdtContent>
              </w:sdt>
            </w:p>
            <w:p>
              <w:pPr>
                <w:tabs>
                  <w:tab w:val="left" w:pos="-120"/>
                  <w:tab w:val="left" w:pos="0"/>
                </w:tabs>
                <w:ind w:left="720"/>
                <w:rPr>
                  <w:b/>
                  <w:bCs/>
                  <w:szCs w:val="24"/>
                </w:rPr>
              </w:pPr>
            </w:p>
            <w:sdt>
              <w:sdtPr>
                <w:alias w:val="13 p."/>
                <w:tag w:val="part_ed8944ffd9d046139cfabd07c49fc2c2"/>
                <w:lock w:val="sdtLocked"/>
                <w:richText/>
              </w:sdtPr>
              <w:sdtContent>
                <w:p>
                  <w:pPr>
                    <w:ind w:firstLine="709"/>
                    <w:jc w:val="both"/>
                    <w:rPr>
                      <w:bCs/>
                      <w:szCs w:val="24"/>
                    </w:rPr>
                  </w:pPr>
                  <w:sdt>
                    <w:sdtPr>
                      <w:alias w:val="Numeris"/>
                      <w:tag w:val="nr_ed8944ffd9d046139cfabd07c49fc2c2"/>
                      <w:lock w:val="sdtLocked"/>
                      <w:richText/>
                    </w:sdtPr>
                    <w:sdtContent>
                      <w:r>
                        <w:rPr>
                          <w:bCs/>
                          <w:szCs w:val="24"/>
                        </w:rPr>
                        <w:t>13</w:t>
                      </w:r>
                    </w:sdtContent>
                  </w:sdt>
                  <w:r>
                    <w:rPr>
                      <w:bCs/>
                      <w:szCs w:val="24"/>
                    </w:rPr>
                    <w:t>.</w:t>
                    <w:tab/>
                    <w:t xml:space="preserve">Autobusai yra draudžiami transporto priemonių ir civilinės atsakomybės draudimu teisės aktų nustatyta tvarka. </w:t>
                  </w:r>
                </w:p>
              </w:sdtContent>
            </w:sdt>
            <w:sdt>
              <w:sdtPr>
                <w:alias w:val="14 p."/>
                <w:tag w:val="part_1fb7bf226adb48729bad30916b850cdd"/>
                <w:lock w:val="sdtLocked"/>
                <w:richText/>
              </w:sdtPr>
              <w:sdtContent>
                <w:p>
                  <w:pPr>
                    <w:ind w:firstLine="709"/>
                    <w:jc w:val="both"/>
                    <w:rPr>
                      <w:bCs/>
                      <w:szCs w:val="24"/>
                    </w:rPr>
                  </w:pPr>
                  <w:sdt>
                    <w:sdtPr>
                      <w:alias w:val="Numeris"/>
                      <w:tag w:val="nr_1fb7bf226adb48729bad30916b850cdd"/>
                      <w:lock w:val="sdtLocked"/>
                      <w:richText/>
                    </w:sdtPr>
                    <w:sdtContent>
                      <w:r>
                        <w:rPr>
                          <w:bCs/>
                          <w:szCs w:val="24"/>
                        </w:rPr>
                        <w:t>14</w:t>
                      </w:r>
                    </w:sdtContent>
                  </w:sdt>
                  <w:r>
                    <w:rPr>
                      <w:bCs/>
                      <w:szCs w:val="24"/>
                    </w:rPr>
                    <w:t>.</w:t>
                    <w:tab/>
                    <w:t xml:space="preserve">Vairuoti autobusą gali tik švietimo įstaigos vairuotojas arba, išimties atveju, švietimo įstaigos direktoriaus įsakymu paskirtas kitas darbuotojas. </w:t>
                  </w:r>
                </w:p>
              </w:sdtContent>
            </w:sdt>
            <w:sdt>
              <w:sdtPr>
                <w:alias w:val="15 p."/>
                <w:tag w:val="part_c43d0ddd5a81402e806ef4c5c64818cd"/>
                <w:lock w:val="sdtLocked"/>
                <w:richText/>
              </w:sdtPr>
              <w:sdtContent>
                <w:p>
                  <w:pPr>
                    <w:ind w:firstLine="709"/>
                    <w:jc w:val="both"/>
                    <w:rPr>
                      <w:bCs/>
                      <w:szCs w:val="24"/>
                    </w:rPr>
                  </w:pPr>
                  <w:sdt>
                    <w:sdtPr>
                      <w:alias w:val="Numeris"/>
                      <w:tag w:val="nr_c43d0ddd5a81402e806ef4c5c64818cd"/>
                      <w:lock w:val="sdtLocked"/>
                      <w:richText/>
                    </w:sdtPr>
                    <w:sdtContent>
                      <w:r>
                        <w:rPr>
                          <w:bCs/>
                          <w:szCs w:val="24"/>
                        </w:rPr>
                        <w:t>15</w:t>
                      </w:r>
                    </w:sdtContent>
                  </w:sdt>
                  <w:r>
                    <w:rPr>
                      <w:bCs/>
                      <w:szCs w:val="24"/>
                    </w:rPr>
                    <w:t>.</w:t>
                    <w:tab/>
                    <w:t xml:space="preserve">Kelionės lapus išduoda ir jų registrą veda švietimo įstaigos direktoriaus įsakymu paskirtas atsakingas asmuo. </w:t>
                  </w:r>
                </w:p>
              </w:sdtContent>
            </w:sdt>
            <w:sdt>
              <w:sdtPr>
                <w:alias w:val="16 p."/>
                <w:tag w:val="part_0491acbd990446db93397023caa6e2f9"/>
                <w:lock w:val="sdtLocked"/>
                <w:richText/>
              </w:sdtPr>
              <w:sdtContent>
                <w:p>
                  <w:pPr>
                    <w:ind w:firstLine="709"/>
                    <w:jc w:val="both"/>
                    <w:rPr>
                      <w:bCs/>
                      <w:szCs w:val="24"/>
                    </w:rPr>
                  </w:pPr>
                  <w:sdt>
                    <w:sdtPr>
                      <w:alias w:val="Numeris"/>
                      <w:tag w:val="nr_0491acbd990446db93397023caa6e2f9"/>
                      <w:lock w:val="sdtLocked"/>
                      <w:richText/>
                    </w:sdtPr>
                    <w:sdtContent>
                      <w:r>
                        <w:rPr>
                          <w:bCs/>
                          <w:szCs w:val="24"/>
                        </w:rPr>
                        <w:t>16</w:t>
                      </w:r>
                    </w:sdtContent>
                  </w:sdt>
                  <w:r>
                    <w:rPr>
                      <w:bCs/>
                      <w:szCs w:val="24"/>
                    </w:rPr>
                    <w:t>.</w:t>
                    <w:tab/>
                    <w:t xml:space="preserve">Vairuotojas, kuriam priskirtas mokyklinis autobusas, už gautus kelionės lapus pasirašo kelionės lapų apskaitos žurnale. </w:t>
                  </w:r>
                </w:p>
              </w:sdtContent>
            </w:sdt>
            <w:sdt>
              <w:sdtPr>
                <w:alias w:val="17 p."/>
                <w:tag w:val="part_c14dcf98f90f4740adb571f1c56e0188"/>
                <w:lock w:val="sdtLocked"/>
                <w:richText/>
              </w:sdtPr>
              <w:sdtContent>
                <w:p>
                  <w:pPr>
                    <w:ind w:firstLine="709"/>
                    <w:jc w:val="both"/>
                    <w:rPr>
                      <w:bCs/>
                      <w:szCs w:val="24"/>
                    </w:rPr>
                  </w:pPr>
                  <w:sdt>
                    <w:sdtPr>
                      <w:alias w:val="Numeris"/>
                      <w:tag w:val="nr_c14dcf98f90f4740adb571f1c56e0188"/>
                      <w:lock w:val="sdtLocked"/>
                      <w:richText/>
                    </w:sdtPr>
                    <w:sdtContent>
                      <w:r>
                        <w:rPr>
                          <w:bCs/>
                          <w:szCs w:val="24"/>
                        </w:rPr>
                        <w:t>17</w:t>
                      </w:r>
                    </w:sdtContent>
                  </w:sdt>
                  <w:r>
                    <w:rPr>
                      <w:bCs/>
                      <w:szCs w:val="24"/>
                    </w:rPr>
                    <w:t>.</w:t>
                    <w:tab/>
                    <w:t xml:space="preserve">Kelionės lapus pildo mokyklinio autobuso vairuotojas. </w:t>
                  </w:r>
                </w:p>
              </w:sdtContent>
            </w:sdt>
            <w:sdt>
              <w:sdtPr>
                <w:alias w:val="18 p."/>
                <w:tag w:val="part_47cc7d4ddc4a4104bcb9786fcb6edf79"/>
                <w:lock w:val="sdtLocked"/>
                <w:richText/>
              </w:sdtPr>
              <w:sdtContent>
                <w:p>
                  <w:pPr>
                    <w:ind w:firstLine="709"/>
                    <w:jc w:val="both"/>
                    <w:rPr>
                      <w:bCs/>
                      <w:szCs w:val="24"/>
                    </w:rPr>
                  </w:pPr>
                  <w:sdt>
                    <w:sdtPr>
                      <w:alias w:val="Numeris"/>
                      <w:tag w:val="nr_47cc7d4ddc4a4104bcb9786fcb6edf79"/>
                      <w:lock w:val="sdtLocked"/>
                      <w:richText/>
                    </w:sdtPr>
                    <w:sdtContent>
                      <w:r>
                        <w:rPr>
                          <w:bCs/>
                          <w:szCs w:val="24"/>
                        </w:rPr>
                        <w:t>18</w:t>
                      </w:r>
                    </w:sdtContent>
                  </w:sdt>
                  <w:r>
                    <w:rPr>
                      <w:bCs/>
                      <w:szCs w:val="24"/>
                    </w:rPr>
                    <w:t>.</w:t>
                    <w:tab/>
                    <w:t xml:space="preserve">Mokyklinio autobuso vairuotojas atsako, kad kelionės lape įrašytas maršrutas kilometrais sutaptų su odometro parodymais. </w:t>
                  </w:r>
                </w:p>
              </w:sdtContent>
            </w:sdt>
            <w:sdt>
              <w:sdtPr>
                <w:alias w:val="19 p."/>
                <w:tag w:val="part_4d7e7a2f9d03463fb644ff0dbf55cccf"/>
                <w:lock w:val="sdtLocked"/>
                <w:richText/>
              </w:sdtPr>
              <w:sdtContent>
                <w:p>
                  <w:pPr>
                    <w:ind w:firstLine="709"/>
                    <w:jc w:val="both"/>
                    <w:rPr>
                      <w:bCs/>
                      <w:szCs w:val="24"/>
                    </w:rPr>
                  </w:pPr>
                  <w:sdt>
                    <w:sdtPr>
                      <w:alias w:val="Numeris"/>
                      <w:tag w:val="nr_4d7e7a2f9d03463fb644ff0dbf55cccf"/>
                      <w:lock w:val="sdtLocked"/>
                      <w:richText/>
                    </w:sdtPr>
                    <w:sdtContent>
                      <w:r>
                        <w:rPr>
                          <w:bCs/>
                          <w:szCs w:val="24"/>
                        </w:rPr>
                        <w:t>19</w:t>
                      </w:r>
                    </w:sdtContent>
                  </w:sdt>
                  <w:r>
                    <w:rPr>
                      <w:bCs/>
                      <w:szCs w:val="24"/>
                    </w:rPr>
                    <w:t>.</w:t>
                    <w:tab/>
                    <w:t xml:space="preserve">Užpildytus kelionės lapus vairuotojas atiduoda atsakingam asmeniui. </w:t>
                  </w:r>
                </w:p>
              </w:sdtContent>
            </w:sdt>
            <w:sdt>
              <w:sdtPr>
                <w:alias w:val="20 p."/>
                <w:tag w:val="part_e000551385ea415c96cc9d709e9b996c"/>
                <w:lock w:val="sdtLocked"/>
                <w:richText/>
              </w:sdtPr>
              <w:sdtContent>
                <w:p>
                  <w:pPr>
                    <w:ind w:firstLine="709"/>
                    <w:jc w:val="both"/>
                    <w:rPr>
                      <w:bCs/>
                      <w:szCs w:val="24"/>
                    </w:rPr>
                  </w:pPr>
                  <w:sdt>
                    <w:sdtPr>
                      <w:alias w:val="Numeris"/>
                      <w:tag w:val="nr_e000551385ea415c96cc9d709e9b996c"/>
                      <w:lock w:val="sdtLocked"/>
                      <w:richText/>
                    </w:sdtPr>
                    <w:sdtContent>
                      <w:r>
                        <w:rPr>
                          <w:bCs/>
                          <w:szCs w:val="24"/>
                        </w:rPr>
                        <w:t>20</w:t>
                      </w:r>
                    </w:sdtContent>
                  </w:sdt>
                  <w:r>
                    <w:rPr>
                      <w:bCs/>
                      <w:szCs w:val="24"/>
                    </w:rPr>
                    <w:t>.</w:t>
                    <w:tab/>
                    <w:t>Švietimo įstaigos atsakingas asmuo sutikrina įrašus kelionės lapuose, odometrų parodymus ir degalų sunaudojimo kiekį.</w:t>
                  </w:r>
                </w:p>
              </w:sdtContent>
            </w:sdt>
            <w:sdt>
              <w:sdtPr>
                <w:alias w:val="21 p."/>
                <w:tag w:val="part_c078395ae69042ada775b16d0513310b"/>
                <w:lock w:val="sdtLocked"/>
                <w:richText/>
              </w:sdtPr>
              <w:sdtContent>
                <w:p>
                  <w:pPr>
                    <w:ind w:firstLine="709"/>
                    <w:jc w:val="both"/>
                    <w:rPr>
                      <w:bCs/>
                      <w:szCs w:val="24"/>
                    </w:rPr>
                  </w:pPr>
                  <w:sdt>
                    <w:sdtPr>
                      <w:alias w:val="Numeris"/>
                      <w:tag w:val="nr_c078395ae69042ada775b16d0513310b"/>
                      <w:lock w:val="sdtLocked"/>
                      <w:richText/>
                    </w:sdtPr>
                    <w:sdtContent>
                      <w:r>
                        <w:rPr>
                          <w:bCs/>
                          <w:szCs w:val="24"/>
                        </w:rPr>
                        <w:t>21</w:t>
                      </w:r>
                    </w:sdtContent>
                  </w:sdt>
                  <w:r>
                    <w:rPr>
                      <w:bCs/>
                      <w:szCs w:val="24"/>
                    </w:rPr>
                    <w:t>.</w:t>
                    <w:tab/>
                    <w:t xml:space="preserve">Švietimo įstaigos direktorius paskutinę mėnesio dieną patvirtina kelionės lapus, prideda kuro įsigijimą patvirtinančius dokumentus ir pateikia buhalteriui. </w:t>
                  </w:r>
                </w:p>
              </w:sdtContent>
            </w:sdt>
            <w:sdt>
              <w:sdtPr>
                <w:alias w:val="22 p."/>
                <w:tag w:val="part_bc9db124eed64128affb9b66849c8ef5"/>
                <w:lock w:val="sdtLocked"/>
                <w:richText/>
              </w:sdtPr>
              <w:sdtContent>
                <w:p>
                  <w:pPr>
                    <w:ind w:firstLine="709"/>
                    <w:jc w:val="both"/>
                    <w:rPr>
                      <w:bCs/>
                      <w:szCs w:val="24"/>
                    </w:rPr>
                  </w:pPr>
                  <w:sdt>
                    <w:sdtPr>
                      <w:alias w:val="Numeris"/>
                      <w:tag w:val="nr_bc9db124eed64128affb9b66849c8ef5"/>
                      <w:lock w:val="sdtLocked"/>
                      <w:richText/>
                    </w:sdtPr>
                    <w:sdtContent>
                      <w:r>
                        <w:rPr>
                          <w:bCs/>
                          <w:szCs w:val="24"/>
                        </w:rPr>
                        <w:t>22</w:t>
                      </w:r>
                    </w:sdtContent>
                  </w:sdt>
                  <w:r>
                    <w:rPr>
                      <w:bCs/>
                      <w:szCs w:val="24"/>
                    </w:rPr>
                    <w:t>.</w:t>
                    <w:tab/>
                    <w:t>Mokyklinių autobusų ridos ir kuro sunaudojimo apskaita tvarkoma vadovaujantis įrašais kelionės lapuose.</w:t>
                  </w:r>
                </w:p>
              </w:sdtContent>
            </w:sdt>
            <w:sdt>
              <w:sdtPr>
                <w:alias w:val="23 p."/>
                <w:tag w:val="part_c5bcb82195724ef1b6b32275b052feae"/>
                <w:lock w:val="sdtLocked"/>
                <w:richText/>
              </w:sdtPr>
              <w:sdtContent>
                <w:p>
                  <w:pPr>
                    <w:ind w:firstLine="709"/>
                    <w:jc w:val="both"/>
                    <w:rPr>
                      <w:bCs/>
                      <w:szCs w:val="24"/>
                    </w:rPr>
                  </w:pPr>
                  <w:sdt>
                    <w:sdtPr>
                      <w:alias w:val="Numeris"/>
                      <w:tag w:val="nr_c5bcb82195724ef1b6b32275b052feae"/>
                      <w:lock w:val="sdtLocked"/>
                      <w:richText/>
                    </w:sdtPr>
                    <w:sdtContent>
                      <w:r>
                        <w:rPr>
                          <w:bCs/>
                          <w:szCs w:val="24"/>
                        </w:rPr>
                        <w:t>23</w:t>
                      </w:r>
                    </w:sdtContent>
                  </w:sdt>
                  <w:r>
                    <w:rPr>
                      <w:bCs/>
                      <w:szCs w:val="24"/>
                    </w:rPr>
                    <w:t>.</w:t>
                    <w:tab/>
                    <w:t>Iki kiekvienų naujų mokslo metų rugsėjo 15 d. švietimo įstaigų direktoriai Radviliškio rajono savivaldybės švietimo ir sporto paslaugų centro Transporto ir ūkio veiklos skyriaus vedėjui pateikia suderinti mokinių vežimo maršrutus, kuriuose turi būti nurodyti maršrutų atstumai, laikas bei vykstančių mokinių skaičius.</w:t>
                  </w:r>
                </w:p>
                <w:p>
                  <w:pPr>
                    <w:tabs>
                      <w:tab w:val="left" w:pos="-120"/>
                      <w:tab w:val="left" w:pos="0"/>
                    </w:tabs>
                    <w:rPr>
                      <w:b/>
                      <w:bCs/>
                      <w:szCs w:val="24"/>
                    </w:rPr>
                  </w:pPr>
                </w:p>
              </w:sdtContent>
            </w:sdt>
          </w:sdtContent>
        </w:sdt>
        <w:sdt>
          <w:sdtPr>
            <w:alias w:val="skyrius"/>
            <w:tag w:val="part_b66b2bfc60884930b3c746347b08b10a"/>
            <w:lock w:val="sdtLocked"/>
            <w:richText/>
          </w:sdtPr>
          <w:sdtContent>
            <w:p>
              <w:pPr>
                <w:tabs>
                  <w:tab w:val="left" w:pos="-120"/>
                  <w:tab w:val="left" w:pos="0"/>
                </w:tabs>
                <w:ind w:left="720" w:hanging="360"/>
                <w:jc w:val="center"/>
                <w:rPr>
                  <w:b/>
                  <w:bCs/>
                  <w:szCs w:val="24"/>
                </w:rPr>
              </w:pPr>
              <w:sdt>
                <w:sdtPr>
                  <w:alias w:val="Numeris"/>
                  <w:tag w:val="nr_b66b2bfc60884930b3c746347b08b10a"/>
                  <w:lock w:val="sdtLocked"/>
                  <w:richText/>
                </w:sdtPr>
                <w:sdtContent>
                  <w:r>
                    <w:rPr>
                      <w:b/>
                      <w:bCs/>
                      <w:szCs w:val="24"/>
                    </w:rPr>
                    <w:t>V</w:t>
                  </w:r>
                </w:sdtContent>
              </w:sdt>
              <w:r>
                <w:rPr>
                  <w:b/>
                  <w:bCs/>
                  <w:szCs w:val="24"/>
                </w:rPr>
                <w:t>.</w:t>
                <w:tab/>
              </w:r>
              <w:sdt>
                <w:sdtPr>
                  <w:alias w:val="Pavadinimas"/>
                  <w:tag w:val="title_b66b2bfc60884930b3c746347b08b10a"/>
                  <w:lock w:val="sdtLocked"/>
                  <w:richText/>
                </w:sdtPr>
                <w:sdtContent>
                  <w:r>
                    <w:rPr>
                      <w:b/>
                      <w:bCs/>
                      <w:szCs w:val="24"/>
                    </w:rPr>
                    <w:t>SAUGUMO IR ŽALOS ATLYGINIMO UŽTIKRINIMAS</w:t>
                  </w:r>
                </w:sdtContent>
              </w:sdt>
            </w:p>
            <w:p>
              <w:pPr>
                <w:rPr>
                  <w:b/>
                  <w:bCs/>
                  <w:szCs w:val="24"/>
                </w:rPr>
              </w:pPr>
            </w:p>
            <w:sdt>
              <w:sdtPr>
                <w:alias w:val="24 p."/>
                <w:tag w:val="part_adca3faf4e09482987ce75638704e3e5"/>
                <w:lock w:val="sdtLocked"/>
                <w:richText/>
              </w:sdtPr>
              <w:sdtContent>
                <w:p>
                  <w:pPr>
                    <w:ind w:firstLine="709"/>
                    <w:jc w:val="both"/>
                    <w:rPr>
                      <w:bCs/>
                      <w:szCs w:val="24"/>
                    </w:rPr>
                  </w:pPr>
                  <w:sdt>
                    <w:sdtPr>
                      <w:alias w:val="Numeris"/>
                      <w:tag w:val="nr_adca3faf4e09482987ce75638704e3e5"/>
                      <w:lock w:val="sdtLocked"/>
                      <w:richText/>
                    </w:sdtPr>
                    <w:sdtContent>
                      <w:r>
                        <w:rPr>
                          <w:bCs/>
                          <w:szCs w:val="24"/>
                        </w:rPr>
                        <w:t>24</w:t>
                      </w:r>
                    </w:sdtContent>
                  </w:sdt>
                  <w:r>
                    <w:rPr>
                      <w:bCs/>
                      <w:szCs w:val="24"/>
                    </w:rPr>
                    <w:t>.</w:t>
                    <w:tab/>
                    <w:t>Asmenys, atsakingi už saugų mokinių vežimo organizavimą švietimo įstaigose, skiriami direktorių įsakymais.</w:t>
                  </w:r>
                </w:p>
              </w:sdtContent>
            </w:sdt>
            <w:sdt>
              <w:sdtPr>
                <w:alias w:val="25 p."/>
                <w:tag w:val="part_4713990d776749409463ce442ea48600"/>
                <w:lock w:val="sdtLocked"/>
                <w:richText/>
              </w:sdtPr>
              <w:sdtContent>
                <w:p>
                  <w:pPr>
                    <w:ind w:firstLine="709"/>
                    <w:jc w:val="both"/>
                    <w:rPr>
                      <w:bCs/>
                      <w:szCs w:val="24"/>
                    </w:rPr>
                  </w:pPr>
                  <w:sdt>
                    <w:sdtPr>
                      <w:alias w:val="Numeris"/>
                      <w:tag w:val="nr_4713990d776749409463ce442ea48600"/>
                      <w:lock w:val="sdtLocked"/>
                      <w:richText/>
                    </w:sdtPr>
                    <w:sdtContent>
                      <w:r>
                        <w:rPr>
                          <w:bCs/>
                          <w:szCs w:val="24"/>
                        </w:rPr>
                        <w:t>25</w:t>
                      </w:r>
                    </w:sdtContent>
                  </w:sdt>
                  <w:r>
                    <w:rPr>
                      <w:bCs/>
                      <w:szCs w:val="24"/>
                    </w:rPr>
                    <w:t>.</w:t>
                    <w:tab/>
                    <w:t>Žalos atlyginimas:</w:t>
                  </w:r>
                </w:p>
                <w:sdt>
                  <w:sdtPr>
                    <w:alias w:val="25.1 pp."/>
                    <w:tag w:val="part_86c3bee11beb4af985f6204c683ce67f"/>
                    <w:lock w:val="sdtLocked"/>
                    <w:richText/>
                  </w:sdtPr>
                  <w:sdtContent>
                    <w:p>
                      <w:pPr>
                        <w:ind w:firstLine="709"/>
                        <w:jc w:val="both"/>
                        <w:rPr>
                          <w:bCs/>
                          <w:szCs w:val="24"/>
                        </w:rPr>
                      </w:pPr>
                      <w:sdt>
                        <w:sdtPr>
                          <w:alias w:val="Numeris"/>
                          <w:tag w:val="nr_86c3bee11beb4af985f6204c683ce67f"/>
                          <w:lock w:val="sdtLocked"/>
                          <w:richText/>
                        </w:sdtPr>
                        <w:sdtContent>
                          <w:r>
                            <w:rPr>
                              <w:bCs/>
                              <w:szCs w:val="24"/>
                            </w:rPr>
                            <w:t>25.1</w:t>
                          </w:r>
                        </w:sdtContent>
                      </w:sdt>
                      <w:r>
                        <w:rPr>
                          <w:bCs/>
                          <w:szCs w:val="24"/>
                        </w:rPr>
                        <w:t>.</w:t>
                        <w:tab/>
                        <w:t>šio Aprašo 9 ir 10 punktuose nurodytais mokyklinio autobuso panaudojimo atvejais, švietimo įstaigos autobusui padaryta žala įforminama aktu, kurį tą pačią žalos padarymo dieną užpildo ir pasirašo vairuotojas ir mokyklinį autobusą naudojančios įstaigos direktoriaus įsakymu paskirtas atsakingas asmuo;</w:t>
                      </w:r>
                    </w:p>
                  </w:sdtContent>
                </w:sdt>
                <w:sdt>
                  <w:sdtPr>
                    <w:alias w:val="25.2 pp."/>
                    <w:tag w:val="part_0c697af0e8f64b9f8317f36b1a34952d"/>
                    <w:lock w:val="sdtLocked"/>
                    <w:richText/>
                  </w:sdtPr>
                  <w:sdtContent>
                    <w:p>
                      <w:pPr>
                        <w:ind w:firstLine="709"/>
                        <w:jc w:val="both"/>
                        <w:rPr>
                          <w:bCs/>
                          <w:szCs w:val="24"/>
                        </w:rPr>
                      </w:pPr>
                      <w:sdt>
                        <w:sdtPr>
                          <w:alias w:val="Numeris"/>
                          <w:tag w:val="nr_0c697af0e8f64b9f8317f36b1a34952d"/>
                          <w:lock w:val="sdtLocked"/>
                          <w:richText/>
                        </w:sdtPr>
                        <w:sdtContent>
                          <w:r>
                            <w:rPr>
                              <w:bCs/>
                              <w:szCs w:val="24"/>
                            </w:rPr>
                            <w:t>25.2</w:t>
                          </w:r>
                        </w:sdtContent>
                      </w:sdt>
                      <w:r>
                        <w:rPr>
                          <w:bCs/>
                          <w:szCs w:val="24"/>
                        </w:rPr>
                        <w:t>.</w:t>
                        <w:tab/>
                        <w:t>likvidavus padarytą žalą švietimo įstaigos autobusui, išrašoma sąskaita faktūra žalą padariusio / padariusių asmens / asmenų įstaigai, kurioje jis /jie dirba ar ugdosi.</w:t>
                      </w:r>
                    </w:p>
                    <w:p>
                      <w:pPr>
                        <w:ind w:left="360"/>
                        <w:rPr>
                          <w:b/>
                          <w:bCs/>
                          <w:szCs w:val="24"/>
                        </w:rPr>
                      </w:pPr>
                    </w:p>
                  </w:sdtContent>
                </w:sdt>
              </w:sdtContent>
            </w:sdt>
          </w:sdtContent>
        </w:sdt>
        <w:sdt>
          <w:sdtPr>
            <w:alias w:val="skyrius"/>
            <w:tag w:val="part_a4991cfef73f4f068f557534426cd572"/>
            <w:lock w:val="sdtLocked"/>
            <w:richText/>
          </w:sdtPr>
          <w:sdtContent>
            <w:p>
              <w:pPr>
                <w:tabs>
                  <w:tab w:val="left" w:pos="-120"/>
                  <w:tab w:val="left" w:pos="0"/>
                </w:tabs>
                <w:ind w:left="720" w:hanging="360"/>
                <w:jc w:val="center"/>
                <w:rPr>
                  <w:b/>
                  <w:bCs/>
                  <w:szCs w:val="24"/>
                </w:rPr>
              </w:pPr>
              <w:sdt>
                <w:sdtPr>
                  <w:alias w:val="Numeris"/>
                  <w:tag w:val="nr_a4991cfef73f4f068f557534426cd572"/>
                  <w:lock w:val="sdtLocked"/>
                  <w:richText/>
                </w:sdtPr>
                <w:sdtContent>
                  <w:r>
                    <w:rPr>
                      <w:b/>
                      <w:bCs/>
                      <w:szCs w:val="24"/>
                    </w:rPr>
                    <w:t>VI</w:t>
                  </w:r>
                </w:sdtContent>
              </w:sdt>
              <w:r>
                <w:rPr>
                  <w:b/>
                  <w:bCs/>
                  <w:szCs w:val="24"/>
                </w:rPr>
                <w:t>.</w:t>
                <w:tab/>
              </w:r>
              <w:sdt>
                <w:sdtPr>
                  <w:alias w:val="Pavadinimas"/>
                  <w:tag w:val="title_a4991cfef73f4f068f557534426cd572"/>
                  <w:lock w:val="sdtLocked"/>
                  <w:richText/>
                </w:sdtPr>
                <w:sdtContent>
                  <w:r>
                    <w:rPr>
                      <w:b/>
                      <w:bCs/>
                      <w:szCs w:val="24"/>
                    </w:rPr>
                    <w:t>BAIGIAMOSIOS NUOSTATOS</w:t>
                  </w:r>
                </w:sdtContent>
              </w:sdt>
            </w:p>
            <w:sdt>
              <w:sdtPr>
                <w:alias w:val="26 p."/>
                <w:tag w:val="part_97b3b311636740c4b808dfae3a9aca03"/>
                <w:lock w:val="sdtLocked"/>
                <w:richText/>
              </w:sdtPr>
              <w:sdtContent>
                <w:p>
                  <w:pPr>
                    <w:ind w:firstLine="709"/>
                    <w:jc w:val="both"/>
                    <w:rPr>
                      <w:color w:val="000000"/>
                      <w:szCs w:val="24"/>
                    </w:rPr>
                  </w:pPr>
                  <w:sdt>
                    <w:sdtPr>
                      <w:alias w:val="Numeris"/>
                      <w:tag w:val="nr_97b3b311636740c4b808dfae3a9aca03"/>
                      <w:lock w:val="sdtLocked"/>
                      <w:richText/>
                    </w:sdtPr>
                    <w:sdtContent>
                      <w:r>
                        <w:rPr>
                          <w:color w:val="000000"/>
                          <w:szCs w:val="24"/>
                        </w:rPr>
                        <w:t>26</w:t>
                      </w:r>
                    </w:sdtContent>
                  </w:sdt>
                  <w:r>
                    <w:rPr>
                      <w:color w:val="000000"/>
                      <w:szCs w:val="24"/>
                    </w:rPr>
                    <w:t>.</w:t>
                    <w:tab/>
                    <w:t>Už mokyklinio autobuso saugojimą bei naudojimą atsakingas švietimo įstaigos direktorius teisės aktų nustatyta tvarka.</w:t>
                  </w:r>
                </w:p>
              </w:sdtContent>
            </w:sdt>
            <w:sdt>
              <w:sdtPr>
                <w:alias w:val="27 p."/>
                <w:tag w:val="part_38bffd68b5dc4fab8e22e977bf70500a"/>
                <w:lock w:val="sdtLocked"/>
                <w:richText/>
              </w:sdtPr>
              <w:sdtContent>
                <w:p>
                  <w:pPr>
                    <w:ind w:firstLine="709"/>
                    <w:jc w:val="both"/>
                    <w:rPr>
                      <w:color w:val="000000"/>
                      <w:szCs w:val="24"/>
                    </w:rPr>
                  </w:pPr>
                  <w:sdt>
                    <w:sdtPr>
                      <w:alias w:val="Numeris"/>
                      <w:tag w:val="nr_38bffd68b5dc4fab8e22e977bf70500a"/>
                      <w:lock w:val="sdtLocked"/>
                      <w:richText/>
                    </w:sdtPr>
                    <w:sdtContent>
                      <w:r>
                        <w:rPr>
                          <w:color w:val="000000"/>
                          <w:szCs w:val="24"/>
                        </w:rPr>
                        <w:t>27</w:t>
                      </w:r>
                    </w:sdtContent>
                  </w:sdt>
                  <w:r>
                    <w:rPr>
                      <w:color w:val="000000"/>
                      <w:szCs w:val="24"/>
                    </w:rPr>
                    <w:t>.</w:t>
                    <w:tab/>
                    <w:t>Už netinkamą mokyklinio autobuso laikymą, eksploatavimą ir naudojimą ne pagal šį Aprašą, švietimo įstaigos direktorius atsako teisės aktų nustatyta tvarka.</w:t>
                  </w:r>
                </w:p>
              </w:sdtContent>
            </w:sdt>
            <w:sdt>
              <w:sdtPr>
                <w:alias w:val="28 p."/>
                <w:tag w:val="part_62a0df2e0fb8497886c5977ae335344a"/>
                <w:lock w:val="sdtLocked"/>
                <w:richText/>
              </w:sdtPr>
              <w:sdtContent>
                <w:p>
                  <w:pPr>
                    <w:ind w:firstLine="709"/>
                    <w:jc w:val="both"/>
                    <w:rPr>
                      <w:color w:val="000000"/>
                      <w:szCs w:val="24"/>
                    </w:rPr>
                  </w:pPr>
                  <w:sdt>
                    <w:sdtPr>
                      <w:alias w:val="Numeris"/>
                      <w:tag w:val="nr_62a0df2e0fb8497886c5977ae335344a"/>
                      <w:lock w:val="sdtLocked"/>
                      <w:richText/>
                    </w:sdtPr>
                    <w:sdtContent>
                      <w:r>
                        <w:rPr>
                          <w:color w:val="000000"/>
                          <w:szCs w:val="24"/>
                        </w:rPr>
                        <w:t>28</w:t>
                      </w:r>
                    </w:sdtContent>
                  </w:sdt>
                  <w:r>
                    <w:rPr>
                      <w:color w:val="000000"/>
                      <w:szCs w:val="24"/>
                    </w:rPr>
                    <w:t>.</w:t>
                    <w:tab/>
                    <w:t xml:space="preserve">Švietimo įstaigos, </w:t>
                  </w:r>
                  <w:r>
                    <w:rPr>
                      <w:rFonts w:eastAsia="Calibri"/>
                      <w:szCs w:val="24"/>
                      <w:lang w:eastAsia="lt-LT"/>
                    </w:rPr>
                    <w:t xml:space="preserve">kuriai mokyklinis autobusas perduotas </w:t>
                  </w:r>
                  <w:r>
                    <w:rPr>
                      <w:szCs w:val="24"/>
                      <w:lang w:eastAsia="lt-LT"/>
                    </w:rPr>
                    <w:t>valdyti, naudoti ir disponuoti juo patikėjimo teise, direktorius, vadovaudamasis šiuo Aprašu bei Mokinių vežimo mokykliniu autobusu tvarkos aprašu, patvirtintu Lietuvos Respublikos švietimo, mokslo ir sporto ministro 2016 m. birželio 30 d. įsakymu Nr. V-620 „Dėl Mokinių vežimo mokykliniu autobusu tvarkos aprašo patvirtinimo“, parengia mokyklinio autobuso naudojimo kontrolės, saugojimo, atsakomybės, kelionės lapų pildymo tvarką.</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T-666</w:t>
                    </w:r>
                  </w:hyperlink>
                  <w:r>
                    <w:rPr>
                      <w:rFonts w:eastAsia="MS Mincho"/>
                      <w:i/>
                      <w:iCs/>
                      <w:sz w:val="20"/>
                    </w:rPr>
                    <w:t>, 2022-02-24, paskelbta TAR 2022-02-28, i. k. 2022-03850</w:t>
                  </w:r>
                </w:p>
                <w:p/>
                <w:p>
                  <w:pPr>
                    <w:jc w:val="center"/>
                    <w:rPr>
                      <w:szCs w:val="24"/>
                    </w:rPr>
                  </w:pPr>
                  <w:r>
                    <w:rPr>
                      <w:szCs w:val="24"/>
                    </w:rPr>
                    <w:t>_________________________________</w:t>
                  </w:r>
                </w:p>
                <w:p>
                  <w:pPr>
                    <w:ind w:left="5387"/>
                    <w:sectPr>
                      <w:headerReference w:type="even" r:id="rId23"/>
                      <w:headerReference w:type="default" r:id="rId24"/>
                      <w:footerReference w:type="even" r:id="rId25"/>
                      <w:footerReference w:type="default" r:id="rId26"/>
                      <w:headerReference w:type="first" r:id="rId27"/>
                      <w:footerReference w:type="first" r:id="rId28"/>
                      <w:pgSz w:w="11906" w:h="16838"/>
                      <w:pgMar w:top="1134" w:right="567" w:bottom="1134" w:left="1701" w:header="567" w:footer="567" w:gutter="0"/>
                      <w:pgNumType w:start="1"/>
                      <w:cols w:space="1296"/>
                      <w:titlePg/>
                      <w:docGrid w:linePitch="360"/>
                    </w:sectPr>
                  </w:pPr>
                </w:p>
                <w:p>
                  <w:pPr>
                    <w:tabs>
                      <w:tab w:val="center" w:pos="4819"/>
                      <w:tab w:val="right" w:pos="9638"/>
                    </w:tabs>
                  </w:pPr>
                </w:p>
              </w:sdtContent>
            </w:sdt>
          </w:sdtContent>
        </w:sdt>
      </w:sdtContent>
    </w:sdt>
    <w:sdt>
      <w:sdtPr>
        <w:alias w:val="patvirtinta"/>
        <w:tag w:val="part_4868edb8c1084809ab09646718c92acd"/>
        <w:lock w:val="sdtLocked"/>
        <w:richText/>
      </w:sdtPr>
      <w:sdtContent>
        <w:p>
          <w:pPr>
            <w:ind w:left="5387"/>
            <w:rPr>
              <w:szCs w:val="24"/>
            </w:rPr>
          </w:pPr>
          <w:r>
            <w:rPr>
              <w:szCs w:val="24"/>
            </w:rPr>
            <w:t>PATVIRTINTA</w:t>
          </w:r>
        </w:p>
        <w:p>
          <w:pPr>
            <w:ind w:left="5387"/>
            <w:rPr>
              <w:szCs w:val="24"/>
            </w:rPr>
          </w:pPr>
          <w:r>
            <w:rPr>
              <w:szCs w:val="24"/>
            </w:rPr>
            <w:t>Radviliškio rajono savivaldybės tarybos</w:t>
          </w:r>
        </w:p>
        <w:p>
          <w:pPr>
            <w:ind w:left="5387"/>
            <w:rPr>
              <w:szCs w:val="24"/>
            </w:rPr>
          </w:pPr>
          <w:r>
            <w:rPr>
              <w:szCs w:val="24"/>
            </w:rPr>
            <w:t>2022 m. rugsėjo 29 d. sprendimu Nr. T-822</w:t>
          </w:r>
        </w:p>
        <w:p>
          <w:pPr>
            <w:jc w:val="center"/>
            <w:rPr>
              <w:szCs w:val="24"/>
            </w:rPr>
          </w:pPr>
        </w:p>
        <w:p>
          <w:pPr>
            <w:jc w:val="center"/>
            <w:rPr>
              <w:szCs w:val="24"/>
            </w:rPr>
          </w:pPr>
        </w:p>
        <w:p>
          <w:pPr>
            <w:jc w:val="center"/>
            <w:rPr>
              <w:b/>
              <w:szCs w:val="24"/>
            </w:rPr>
          </w:pPr>
          <w:sdt>
            <w:sdtPr>
              <w:alias w:val="Pavadinimas"/>
              <w:tag w:val="title_4868edb8c1084809ab09646718c92acd"/>
              <w:lock w:val="sdtLocked"/>
              <w:richText/>
            </w:sdtPr>
            <w:sdtContent>
              <w:r>
                <w:rPr>
                  <w:b/>
                  <w:szCs w:val="24"/>
                </w:rPr>
                <w:t>ŠVIETIMO ĮSTAIGŲ MOKYKLINIŲ AUTOBUSŲ VEŽIMO ĮKAINIAI</w:t>
              </w:r>
            </w:sdtContent>
          </w:sdt>
        </w:p>
        <w:p>
          <w:pPr>
            <w:jc w:val="center"/>
            <w:rPr>
              <w:szCs w:val="24"/>
            </w:rPr>
          </w:pP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2291"/>
            <w:gridCol w:w="1595"/>
            <w:gridCol w:w="1603"/>
            <w:gridCol w:w="1596"/>
            <w:gridCol w:w="1604"/>
          </w:tblGrid>
          <w:tr>
            <w:tc>
              <w:tcPr>
                <w:tcW w:w="959" w:type="dxa"/>
                <w:vMerge w:val="restart"/>
              </w:tcPr>
              <w:p>
                <w:pPr>
                  <w:jc w:val="center"/>
                  <w:rPr>
                    <w:rFonts w:eastAsia="Calibri"/>
                    <w:b/>
                    <w:szCs w:val="24"/>
                  </w:rPr>
                </w:pPr>
                <w:r>
                  <w:rPr>
                    <w:rFonts w:eastAsia="Calibri"/>
                    <w:b/>
                    <w:szCs w:val="24"/>
                  </w:rPr>
                  <w:t>Eil.</w:t>
                </w:r>
              </w:p>
              <w:p>
                <w:pPr>
                  <w:jc w:val="center"/>
                  <w:rPr>
                    <w:szCs w:val="24"/>
                  </w:rPr>
                </w:pPr>
                <w:r>
                  <w:rPr>
                    <w:rFonts w:eastAsia="Calibri"/>
                    <w:b/>
                    <w:szCs w:val="24"/>
                  </w:rPr>
                  <w:t>Nr.</w:t>
                </w:r>
              </w:p>
            </w:tc>
            <w:tc>
              <w:tcPr>
                <w:tcW w:w="2325" w:type="dxa"/>
                <w:vMerge w:val="restart"/>
              </w:tcPr>
              <w:p>
                <w:pPr>
                  <w:jc w:val="center"/>
                  <w:rPr>
                    <w:szCs w:val="24"/>
                  </w:rPr>
                </w:pPr>
                <w:r>
                  <w:rPr>
                    <w:rFonts w:eastAsia="Calibri"/>
                    <w:b/>
                    <w:szCs w:val="24"/>
                  </w:rPr>
                  <w:t>Teikiamos paslaugos</w:t>
                </w:r>
              </w:p>
            </w:tc>
            <w:tc>
              <w:tcPr>
                <w:tcW w:w="3284" w:type="dxa"/>
                <w:gridSpan w:val="2"/>
              </w:tcPr>
              <w:p>
                <w:pPr>
                  <w:jc w:val="center"/>
                  <w:rPr>
                    <w:szCs w:val="24"/>
                  </w:rPr>
                </w:pPr>
                <w:r>
                  <w:rPr>
                    <w:rFonts w:eastAsia="Calibri"/>
                    <w:b/>
                    <w:szCs w:val="24"/>
                  </w:rPr>
                  <w:t>Švietimo įstaigoms</w:t>
                </w:r>
              </w:p>
            </w:tc>
            <w:tc>
              <w:tcPr>
                <w:tcW w:w="3286" w:type="dxa"/>
                <w:gridSpan w:val="2"/>
              </w:tcPr>
              <w:p>
                <w:pPr>
                  <w:jc w:val="center"/>
                  <w:rPr>
                    <w:szCs w:val="24"/>
                  </w:rPr>
                </w:pPr>
                <w:r>
                  <w:rPr>
                    <w:rFonts w:eastAsia="Calibri"/>
                    <w:b/>
                    <w:szCs w:val="24"/>
                  </w:rPr>
                  <w:t>Ne švietimo įstaigoms</w:t>
                </w:r>
              </w:p>
            </w:tc>
          </w:tr>
          <w:tr>
            <w:tc>
              <w:tcPr>
                <w:tcW w:w="959" w:type="dxa"/>
                <w:vMerge/>
              </w:tcPr>
              <w:p>
                <w:pPr>
                  <w:jc w:val="center"/>
                  <w:rPr>
                    <w:szCs w:val="24"/>
                  </w:rPr>
                </w:pPr>
              </w:p>
            </w:tc>
            <w:tc>
              <w:tcPr>
                <w:tcW w:w="2325" w:type="dxa"/>
                <w:vMerge/>
              </w:tcPr>
              <w:p>
                <w:pPr>
                  <w:jc w:val="center"/>
                  <w:rPr>
                    <w:szCs w:val="24"/>
                  </w:rPr>
                </w:pPr>
              </w:p>
            </w:tc>
            <w:tc>
              <w:tcPr>
                <w:tcW w:w="1642" w:type="dxa"/>
              </w:tcPr>
              <w:p>
                <w:pPr>
                  <w:jc w:val="center"/>
                  <w:rPr>
                    <w:szCs w:val="24"/>
                  </w:rPr>
                </w:pPr>
                <w:r>
                  <w:rPr>
                    <w:rFonts w:eastAsia="Calibri"/>
                    <w:b/>
                    <w:szCs w:val="24"/>
                  </w:rPr>
                  <w:t>Mato vnt.</w:t>
                </w:r>
              </w:p>
            </w:tc>
            <w:tc>
              <w:tcPr>
                <w:tcW w:w="1642" w:type="dxa"/>
              </w:tcPr>
              <w:p>
                <w:pPr>
                  <w:jc w:val="center"/>
                  <w:rPr>
                    <w:szCs w:val="24"/>
                  </w:rPr>
                </w:pPr>
                <w:r>
                  <w:rPr>
                    <w:rFonts w:eastAsia="Calibri"/>
                    <w:b/>
                    <w:szCs w:val="24"/>
                  </w:rPr>
                  <w:t>Įkainis Eur</w:t>
                </w:r>
              </w:p>
            </w:tc>
            <w:tc>
              <w:tcPr>
                <w:tcW w:w="1643" w:type="dxa"/>
              </w:tcPr>
              <w:p>
                <w:pPr>
                  <w:jc w:val="center"/>
                  <w:rPr>
                    <w:szCs w:val="24"/>
                  </w:rPr>
                </w:pPr>
                <w:r>
                  <w:rPr>
                    <w:rFonts w:eastAsia="Calibri"/>
                    <w:b/>
                    <w:szCs w:val="24"/>
                  </w:rPr>
                  <w:t>Mato vnt.</w:t>
                </w:r>
              </w:p>
            </w:tc>
            <w:tc>
              <w:tcPr>
                <w:tcW w:w="1643" w:type="dxa"/>
              </w:tcPr>
              <w:p>
                <w:pPr>
                  <w:jc w:val="center"/>
                  <w:rPr>
                    <w:szCs w:val="24"/>
                  </w:rPr>
                </w:pPr>
                <w:r>
                  <w:rPr>
                    <w:rFonts w:eastAsia="Calibri"/>
                    <w:b/>
                    <w:szCs w:val="24"/>
                  </w:rPr>
                  <w:t>Įkainis Eur</w:t>
                </w:r>
              </w:p>
            </w:tc>
          </w:tr>
          <w:tr>
            <w:tc>
              <w:tcPr>
                <w:tcW w:w="959" w:type="dxa"/>
              </w:tcPr>
              <w:p>
                <w:pPr>
                  <w:jc w:val="center"/>
                  <w:rPr>
                    <w:szCs w:val="24"/>
                  </w:rPr>
                </w:pPr>
                <w:r>
                  <w:rPr>
                    <w:szCs w:val="24"/>
                  </w:rPr>
                  <w:t>1.</w:t>
                </w:r>
              </w:p>
            </w:tc>
            <w:tc>
              <w:tcPr>
                <w:tcW w:w="2325" w:type="dxa"/>
              </w:tcPr>
              <w:p>
                <w:pPr>
                  <w:jc w:val="center"/>
                  <w:rPr>
                    <w:szCs w:val="24"/>
                  </w:rPr>
                </w:pPr>
                <w:r>
                  <w:rPr>
                    <w:rFonts w:eastAsia="Calibri"/>
                    <w:szCs w:val="24"/>
                  </w:rPr>
                  <w:t>Autobuso, kurio sėdimų vietų skaičius iki 16</w:t>
                </w:r>
              </w:p>
            </w:tc>
            <w:tc>
              <w:tcPr>
                <w:tcW w:w="1642" w:type="dxa"/>
              </w:tcPr>
              <w:p>
                <w:pPr>
                  <w:jc w:val="center"/>
                  <w:rPr>
                    <w:rFonts w:eastAsia="Calibri"/>
                    <w:szCs w:val="24"/>
                  </w:rPr>
                </w:pPr>
              </w:p>
              <w:p>
                <w:pPr>
                  <w:jc w:val="center"/>
                  <w:rPr>
                    <w:szCs w:val="24"/>
                  </w:rPr>
                </w:pPr>
                <w:smartTag w:uri="urn:schemas-microsoft-com:office:smarttags" w:element="metricconverter">
                  <w:smartTagPr>
                    <w:attr w:name="ProductID" w:val="1 km"/>
                  </w:smartTagPr>
                  <w:r>
                    <w:rPr>
                      <w:rFonts w:eastAsia="Calibri"/>
                      <w:szCs w:val="24"/>
                    </w:rPr>
                    <w:t>1 km</w:t>
                  </w:r>
                </w:smartTag>
              </w:p>
            </w:tc>
            <w:tc>
              <w:tcPr>
                <w:tcW w:w="1642" w:type="dxa"/>
                <w:vAlign w:val="center"/>
              </w:tcPr>
              <w:p>
                <w:pPr>
                  <w:jc w:val="center"/>
                  <w:rPr>
                    <w:szCs w:val="24"/>
                  </w:rPr>
                </w:pPr>
                <w:r>
                  <w:rPr>
                    <w:rFonts w:eastAsia="Calibri"/>
                    <w:szCs w:val="24"/>
                  </w:rPr>
                  <w:t>0,70</w:t>
                </w:r>
              </w:p>
            </w:tc>
            <w:tc>
              <w:tcPr>
                <w:tcW w:w="1643" w:type="dxa"/>
              </w:tcPr>
              <w:p>
                <w:pPr>
                  <w:jc w:val="center"/>
                  <w:rPr>
                    <w:rFonts w:eastAsia="Calibri"/>
                    <w:szCs w:val="24"/>
                  </w:rPr>
                </w:pPr>
              </w:p>
              <w:p>
                <w:pPr>
                  <w:jc w:val="center"/>
                  <w:rPr>
                    <w:szCs w:val="24"/>
                  </w:rPr>
                </w:pPr>
                <w:smartTag w:uri="urn:schemas-microsoft-com:office:smarttags" w:element="metricconverter">
                  <w:smartTagPr>
                    <w:attr w:name="ProductID" w:val="1 km"/>
                  </w:smartTagPr>
                  <w:r>
                    <w:rPr>
                      <w:rFonts w:eastAsia="Calibri"/>
                      <w:szCs w:val="24"/>
                    </w:rPr>
                    <w:t>1 km</w:t>
                  </w:r>
                </w:smartTag>
              </w:p>
            </w:tc>
            <w:tc>
              <w:tcPr>
                <w:tcW w:w="1643" w:type="dxa"/>
                <w:vAlign w:val="center"/>
              </w:tcPr>
              <w:p>
                <w:pPr>
                  <w:jc w:val="center"/>
                  <w:rPr>
                    <w:szCs w:val="24"/>
                  </w:rPr>
                </w:pPr>
                <w:r>
                  <w:rPr>
                    <w:rFonts w:eastAsia="Calibri"/>
                    <w:szCs w:val="24"/>
                  </w:rPr>
                  <w:t>0,85</w:t>
                </w:r>
              </w:p>
            </w:tc>
          </w:tr>
          <w:tr>
            <w:tc>
              <w:tcPr>
                <w:tcW w:w="959" w:type="dxa"/>
              </w:tcPr>
              <w:p>
                <w:pPr>
                  <w:jc w:val="center"/>
                  <w:rPr>
                    <w:szCs w:val="24"/>
                  </w:rPr>
                </w:pPr>
                <w:r>
                  <w:rPr>
                    <w:szCs w:val="24"/>
                  </w:rPr>
                  <w:t>2.</w:t>
                </w:r>
              </w:p>
            </w:tc>
            <w:tc>
              <w:tcPr>
                <w:tcW w:w="2325" w:type="dxa"/>
              </w:tcPr>
              <w:p>
                <w:pPr>
                  <w:jc w:val="center"/>
                  <w:rPr>
                    <w:szCs w:val="24"/>
                  </w:rPr>
                </w:pPr>
                <w:r>
                  <w:rPr>
                    <w:rFonts w:eastAsia="Calibri"/>
                    <w:szCs w:val="24"/>
                  </w:rPr>
                  <w:t>Autobuso, kurio sėdimų vietų skaičius iki 20</w:t>
                </w:r>
              </w:p>
            </w:tc>
            <w:tc>
              <w:tcPr>
                <w:tcW w:w="1642" w:type="dxa"/>
              </w:tcPr>
              <w:p>
                <w:pPr>
                  <w:jc w:val="center"/>
                  <w:rPr>
                    <w:rFonts w:eastAsia="Calibri"/>
                    <w:szCs w:val="24"/>
                  </w:rPr>
                </w:pPr>
              </w:p>
              <w:p>
                <w:pPr>
                  <w:jc w:val="center"/>
                  <w:rPr>
                    <w:szCs w:val="24"/>
                  </w:rPr>
                </w:pPr>
                <w:smartTag w:uri="urn:schemas-microsoft-com:office:smarttags" w:element="metricconverter">
                  <w:smartTagPr>
                    <w:attr w:name="ProductID" w:val="1 km"/>
                  </w:smartTagPr>
                  <w:r>
                    <w:rPr>
                      <w:rFonts w:eastAsia="Calibri"/>
                      <w:szCs w:val="24"/>
                    </w:rPr>
                    <w:t>1 km</w:t>
                  </w:r>
                </w:smartTag>
              </w:p>
            </w:tc>
            <w:tc>
              <w:tcPr>
                <w:tcW w:w="1642" w:type="dxa"/>
                <w:vAlign w:val="center"/>
              </w:tcPr>
              <w:p>
                <w:pPr>
                  <w:jc w:val="center"/>
                  <w:rPr>
                    <w:szCs w:val="24"/>
                  </w:rPr>
                </w:pPr>
                <w:r>
                  <w:rPr>
                    <w:rFonts w:eastAsia="Calibri"/>
                    <w:szCs w:val="24"/>
                  </w:rPr>
                  <w:t>0,85</w:t>
                </w:r>
              </w:p>
            </w:tc>
            <w:tc>
              <w:tcPr>
                <w:tcW w:w="1643" w:type="dxa"/>
              </w:tcPr>
              <w:p>
                <w:pPr>
                  <w:jc w:val="center"/>
                  <w:rPr>
                    <w:rFonts w:eastAsia="Calibri"/>
                    <w:szCs w:val="24"/>
                  </w:rPr>
                </w:pPr>
              </w:p>
              <w:p>
                <w:pPr>
                  <w:jc w:val="center"/>
                  <w:rPr>
                    <w:szCs w:val="24"/>
                  </w:rPr>
                </w:pPr>
                <w:smartTag w:uri="urn:schemas-microsoft-com:office:smarttags" w:element="metricconverter">
                  <w:smartTagPr>
                    <w:attr w:name="ProductID" w:val="1 km"/>
                  </w:smartTagPr>
                  <w:r>
                    <w:rPr>
                      <w:rFonts w:eastAsia="Calibri"/>
                      <w:szCs w:val="24"/>
                    </w:rPr>
                    <w:t>1 km</w:t>
                  </w:r>
                </w:smartTag>
              </w:p>
            </w:tc>
            <w:tc>
              <w:tcPr>
                <w:tcW w:w="1643" w:type="dxa"/>
                <w:vAlign w:val="center"/>
              </w:tcPr>
              <w:p>
                <w:pPr>
                  <w:jc w:val="center"/>
                  <w:rPr>
                    <w:szCs w:val="24"/>
                  </w:rPr>
                </w:pPr>
                <w:r>
                  <w:rPr>
                    <w:rFonts w:eastAsia="Calibri"/>
                    <w:szCs w:val="24"/>
                  </w:rPr>
                  <w:t>1,00</w:t>
                </w:r>
              </w:p>
            </w:tc>
          </w:tr>
          <w:tr>
            <w:tc>
              <w:tcPr>
                <w:tcW w:w="959" w:type="dxa"/>
              </w:tcPr>
              <w:p>
                <w:pPr>
                  <w:jc w:val="center"/>
                  <w:rPr>
                    <w:szCs w:val="24"/>
                  </w:rPr>
                </w:pPr>
                <w:r>
                  <w:rPr>
                    <w:szCs w:val="24"/>
                  </w:rPr>
                  <w:t>3.</w:t>
                </w:r>
              </w:p>
            </w:tc>
            <w:tc>
              <w:tcPr>
                <w:tcW w:w="2325" w:type="dxa"/>
              </w:tcPr>
              <w:p>
                <w:pPr>
                  <w:jc w:val="center"/>
                  <w:rPr>
                    <w:szCs w:val="24"/>
                  </w:rPr>
                </w:pPr>
                <w:r>
                  <w:rPr>
                    <w:rFonts w:eastAsia="Calibri"/>
                    <w:szCs w:val="24"/>
                  </w:rPr>
                  <w:t xml:space="preserve">Autobuso, kurio sėdimų vietų skaičius iki 35 </w:t>
                </w:r>
              </w:p>
            </w:tc>
            <w:tc>
              <w:tcPr>
                <w:tcW w:w="1642" w:type="dxa"/>
              </w:tcPr>
              <w:p>
                <w:pPr>
                  <w:jc w:val="center"/>
                  <w:rPr>
                    <w:rFonts w:eastAsia="Calibri"/>
                    <w:szCs w:val="24"/>
                  </w:rPr>
                </w:pPr>
              </w:p>
              <w:p>
                <w:pPr>
                  <w:jc w:val="center"/>
                  <w:rPr>
                    <w:szCs w:val="24"/>
                  </w:rPr>
                </w:pPr>
                <w:smartTag w:uri="urn:schemas-microsoft-com:office:smarttags" w:element="metricconverter">
                  <w:smartTagPr>
                    <w:attr w:name="ProductID" w:val="1 km"/>
                  </w:smartTagPr>
                  <w:r>
                    <w:rPr>
                      <w:rFonts w:eastAsia="Calibri"/>
                      <w:szCs w:val="24"/>
                    </w:rPr>
                    <w:t>1 km</w:t>
                  </w:r>
                </w:smartTag>
              </w:p>
            </w:tc>
            <w:tc>
              <w:tcPr>
                <w:tcW w:w="1642" w:type="dxa"/>
                <w:vAlign w:val="center"/>
              </w:tcPr>
              <w:p>
                <w:pPr>
                  <w:jc w:val="center"/>
                  <w:rPr>
                    <w:szCs w:val="24"/>
                  </w:rPr>
                </w:pPr>
                <w:r>
                  <w:rPr>
                    <w:rFonts w:eastAsia="Calibri"/>
                    <w:szCs w:val="24"/>
                  </w:rPr>
                  <w:t>1,00</w:t>
                </w:r>
              </w:p>
            </w:tc>
            <w:tc>
              <w:tcPr>
                <w:tcW w:w="1643" w:type="dxa"/>
              </w:tcPr>
              <w:p>
                <w:pPr>
                  <w:jc w:val="center"/>
                  <w:rPr>
                    <w:rFonts w:eastAsia="Calibri"/>
                    <w:szCs w:val="24"/>
                  </w:rPr>
                </w:pPr>
              </w:p>
              <w:p>
                <w:pPr>
                  <w:jc w:val="center"/>
                  <w:rPr>
                    <w:szCs w:val="24"/>
                  </w:rPr>
                </w:pPr>
                <w:smartTag w:uri="urn:schemas-microsoft-com:office:smarttags" w:element="metricconverter">
                  <w:smartTagPr>
                    <w:attr w:name="ProductID" w:val="1 km"/>
                  </w:smartTagPr>
                  <w:r>
                    <w:rPr>
                      <w:rFonts w:eastAsia="Calibri"/>
                      <w:szCs w:val="24"/>
                    </w:rPr>
                    <w:t>1 km</w:t>
                  </w:r>
                </w:smartTag>
              </w:p>
            </w:tc>
            <w:tc>
              <w:tcPr>
                <w:tcW w:w="1643" w:type="dxa"/>
                <w:vAlign w:val="center"/>
              </w:tcPr>
              <w:p>
                <w:pPr>
                  <w:jc w:val="center"/>
                  <w:rPr>
                    <w:szCs w:val="24"/>
                  </w:rPr>
                </w:pPr>
                <w:r>
                  <w:rPr>
                    <w:rFonts w:eastAsia="Calibri"/>
                    <w:szCs w:val="24"/>
                  </w:rPr>
                  <w:t>1,15</w:t>
                </w:r>
              </w:p>
            </w:tc>
          </w:tr>
          <w:tr>
            <w:tc>
              <w:tcPr>
                <w:tcW w:w="959" w:type="dxa"/>
              </w:tcPr>
              <w:p>
                <w:pPr>
                  <w:jc w:val="center"/>
                  <w:rPr>
                    <w:szCs w:val="24"/>
                  </w:rPr>
                </w:pPr>
                <w:r>
                  <w:rPr>
                    <w:szCs w:val="24"/>
                  </w:rPr>
                  <w:t xml:space="preserve">4. </w:t>
                </w:r>
              </w:p>
            </w:tc>
            <w:tc>
              <w:tcPr>
                <w:tcW w:w="2325" w:type="dxa"/>
              </w:tcPr>
              <w:p>
                <w:pPr>
                  <w:jc w:val="center"/>
                  <w:rPr>
                    <w:szCs w:val="24"/>
                  </w:rPr>
                </w:pPr>
                <w:r>
                  <w:rPr>
                    <w:szCs w:val="24"/>
                  </w:rPr>
                  <w:t>1 valanda stovėjimo, nepriklausomai nuo autobuso vietų sk.</w:t>
                </w:r>
              </w:p>
            </w:tc>
            <w:tc>
              <w:tcPr>
                <w:tcW w:w="1642" w:type="dxa"/>
              </w:tcPr>
              <w:p>
                <w:pPr>
                  <w:jc w:val="center"/>
                  <w:rPr>
                    <w:szCs w:val="24"/>
                  </w:rPr>
                </w:pPr>
              </w:p>
              <w:p>
                <w:pPr>
                  <w:jc w:val="center"/>
                  <w:rPr>
                    <w:szCs w:val="24"/>
                  </w:rPr>
                </w:pPr>
                <w:r>
                  <w:rPr>
                    <w:szCs w:val="24"/>
                  </w:rPr>
                  <w:t>1 val.</w:t>
                </w:r>
              </w:p>
            </w:tc>
            <w:tc>
              <w:tcPr>
                <w:tcW w:w="1642" w:type="dxa"/>
              </w:tcPr>
              <w:p>
                <w:pPr>
                  <w:jc w:val="center"/>
                  <w:rPr>
                    <w:szCs w:val="24"/>
                  </w:rPr>
                </w:pPr>
              </w:p>
              <w:p>
                <w:pPr>
                  <w:jc w:val="center"/>
                  <w:rPr>
                    <w:szCs w:val="24"/>
                  </w:rPr>
                </w:pPr>
                <w:r>
                  <w:rPr>
                    <w:szCs w:val="24"/>
                  </w:rPr>
                  <w:t>5,60</w:t>
                </w:r>
              </w:p>
            </w:tc>
            <w:tc>
              <w:tcPr>
                <w:tcW w:w="1643" w:type="dxa"/>
              </w:tcPr>
              <w:p>
                <w:pPr>
                  <w:jc w:val="center"/>
                  <w:rPr>
                    <w:szCs w:val="24"/>
                  </w:rPr>
                </w:pPr>
              </w:p>
              <w:p>
                <w:pPr>
                  <w:jc w:val="center"/>
                  <w:rPr>
                    <w:szCs w:val="24"/>
                  </w:rPr>
                </w:pPr>
                <w:r>
                  <w:rPr>
                    <w:szCs w:val="24"/>
                  </w:rPr>
                  <w:t>1 val.</w:t>
                </w:r>
              </w:p>
            </w:tc>
            <w:tc>
              <w:tcPr>
                <w:tcW w:w="1643" w:type="dxa"/>
              </w:tcPr>
              <w:p>
                <w:pPr>
                  <w:jc w:val="center"/>
                  <w:rPr>
                    <w:szCs w:val="24"/>
                  </w:rPr>
                </w:pPr>
              </w:p>
              <w:p>
                <w:pPr>
                  <w:jc w:val="center"/>
                  <w:rPr>
                    <w:szCs w:val="24"/>
                  </w:rPr>
                </w:pPr>
                <w:r>
                  <w:rPr>
                    <w:szCs w:val="24"/>
                  </w:rPr>
                  <w:t>7,45</w:t>
                </w:r>
              </w:p>
            </w:tc>
          </w:tr>
        </w:tbl>
        <w:p>
          <w:pPr>
            <w:rPr>
              <w:szCs w:val="24"/>
            </w:rPr>
          </w:pPr>
          <w:r>
            <w:rPr>
              <w:szCs w:val="24"/>
            </w:rPr>
            <w:br w:type="textWrapping" w:clear="all"/>
            <w:t>Vykstant į užsienį, 1 km įkainis didėja 0,20 euro.</w:t>
          </w:r>
        </w:p>
        <w:p>
          <w:pPr>
            <w:jc w:val="center"/>
            <w:rPr>
              <w:szCs w:val="24"/>
            </w:rPr>
          </w:pPr>
        </w:p>
        <w:p>
          <w:pPr>
            <w:jc w:val="center"/>
            <w:rPr>
              <w:szCs w:val="24"/>
            </w:rPr>
          </w:pPr>
          <w:r>
            <w:rPr>
              <w:szCs w:val="24"/>
            </w:rPr>
            <w:t>––––––––––––––––––––––</w:t>
          </w:r>
        </w:p>
        <w:p>
          <w:pPr>
            <w:jc w:val="both"/>
            <w:rPr>
              <w:b/>
              <w:sz w:val="20"/>
            </w:rPr>
          </w:pPr>
        </w:p>
        <w:p>
          <w:pPr>
            <w:jc w:val="both"/>
            <w:rPr>
              <w:b/>
              <w:sz w:val="20"/>
            </w:rPr>
          </w:pPr>
        </w:p>
        <w:sdt>
          <w:sdtPr>
            <w:alias w:val="skirsnis"/>
            <w:tag w:val="part_7f0c9fadfebf4c25a682832a9c513889"/>
            <w:lock w:val="sdtLocked"/>
            <w:richText/>
          </w:sdtPr>
          <w:sdtContent>
            <w:p>
              <w:pPr>
                <w:jc w:val="both"/>
                <w:rPr>
                  <w:b/>
                </w:rPr>
              </w:pPr>
              <w:sdt>
                <w:sdtPr>
                  <w:alias w:val="Pavadinimas"/>
                  <w:tag w:val="title_7f0c9fadfebf4c25a682832a9c513889"/>
                  <w:lock w:val="sdtLocked"/>
                  <w:richText/>
                </w:sdtPr>
                <w:sdtContent>
                  <w:r>
                    <w:rPr>
                      <w:b/>
                      <w:sz w:val="20"/>
                    </w:rPr>
                    <w:t>Pakeitimai:</w:t>
                  </w:r>
                </w:sdtContent>
              </w:sdt>
            </w:p>
            <w:p>
              <w:pPr>
                <w:jc w:val="both"/>
                <w:rPr>
                  <w:sz w:val="20"/>
                </w:rPr>
              </w:pPr>
            </w:p>
            <w:sdt>
              <w:sdtPr>
                <w:alias w:val="1 p."/>
                <w:tag w:val="part_14d03385962a4dbaa7036f6d5fabd4ac"/>
                <w:lock w:val="sdtLocked"/>
                <w:richText/>
              </w:sdtPr>
              <w:sdtContent>
                <w:p>
                  <w:pPr>
                    <w:jc w:val="both"/>
                  </w:pPr>
                  <w:sdt>
                    <w:sdtPr>
                      <w:alias w:val="Numeris"/>
                      <w:tag w:val="nr_14d03385962a4dbaa7036f6d5fabd4ac"/>
                      <w:lock w:val="sdtLocked"/>
                      <w:richText/>
                    </w:sdtPr>
                    <w:sdtContent>
                      <w:r>
                        <w:rPr>
                          <w:sz w:val="20"/>
                        </w:rPr>
                        <w:t>1</w:t>
                      </w:r>
                    </w:sdtContent>
                  </w:sdt>
                  <w:r>
                    <w:rPr>
                      <w:sz w:val="20"/>
                    </w:rPr>
                    <w:t>.</w:t>
                  </w:r>
                </w:p>
                <w:p>
                  <w:pPr>
                    <w:jc w:val="both"/>
                  </w:pPr>
                  <w:r>
                    <w:rPr>
                      <w:sz w:val="20"/>
                    </w:rPr>
                    <w:t>Radviliškio rajono savivaldybės taryba, Sprendimas</w:t>
                  </w:r>
                </w:p>
                <w:p>
                  <w:pPr>
                    <w:jc w:val="both"/>
                  </w:pPr>
                  <w:r>
                    <w:rPr>
                      <w:sz w:val="20"/>
                    </w:rPr>
                    <w:t xml:space="preserve">Nr. </w:t>
                  </w:r>
                  <w:hyperlink r:id="rId29" w:history="1">
                    <w:r>
                      <w:rPr>
                        <w:rFonts w:eastAsia="MS Mincho"/>
                        <w:iCs/>
                        <w:color w:val="0000FF"/>
                        <w:sz w:val="20"/>
                        <w:u w:val="single"/>
                      </w:rPr>
                      <w:t>T-666</w:t>
                    </w:r>
                  </w:hyperlink>
                  <w:r>
                    <w:rPr>
                      <w:rFonts w:eastAsia="MS Mincho"/>
                      <w:iCs/>
                      <w:sz w:val="20"/>
                    </w:rPr>
                    <w:t>, 2022-02-24, paskelbta TAR 2022-02-28, i. k. 2022-03850</w:t>
                  </w:r>
                </w:p>
                <w:p>
                  <w:pPr>
                    <w:jc w:val="both"/>
                  </w:pPr>
                  <w:r>
                    <w:rPr>
                      <w:sz w:val="20"/>
                    </w:rPr>
                    <w:t>Dėl Radviliškio rajono savivaldybės tarybos 2018 m. spalio 25 d. sprendimo Nr. T-991 „Dėl Radviliškio rajono savivaldybės mokyklinių autobusų naudojimo tvarkos aprašo ir vežimo įkainių patvirtinimo“ pakeitimo</w:t>
                  </w:r>
                </w:p>
                <w:p>
                  <w:pPr>
                    <w:jc w:val="both"/>
                    <w:rPr>
                      <w:sz w:val="20"/>
                    </w:rPr>
                  </w:pPr>
                </w:p>
              </w:sdtContent>
            </w:sdt>
            <w:sdt>
              <w:sdtPr>
                <w:alias w:val="2 p."/>
                <w:tag w:val="part_8c2806d0a99148a9b1f8f04fafad05e2"/>
                <w:lock w:val="sdtLocked"/>
                <w:richText/>
              </w:sdtPr>
              <w:sdtContent>
                <w:p>
                  <w:pPr>
                    <w:jc w:val="both"/>
                  </w:pPr>
                  <w:sdt>
                    <w:sdtPr>
                      <w:alias w:val="Numeris"/>
                      <w:tag w:val="nr_8c2806d0a99148a9b1f8f04fafad05e2"/>
                      <w:lock w:val="sdtLocked"/>
                      <w:richText/>
                    </w:sdtPr>
                    <w:sdtContent>
                      <w:r>
                        <w:rPr>
                          <w:sz w:val="20"/>
                        </w:rPr>
                        <w:t>2</w:t>
                      </w:r>
                    </w:sdtContent>
                  </w:sdt>
                  <w:r>
                    <w:rPr>
                      <w:sz w:val="20"/>
                    </w:rPr>
                    <w:t>.</w:t>
                  </w:r>
                </w:p>
                <w:p>
                  <w:pPr>
                    <w:jc w:val="both"/>
                  </w:pPr>
                  <w:r>
                    <w:rPr>
                      <w:sz w:val="20"/>
                    </w:rPr>
                    <w:t>Radviliškio rajono savivaldybės taryba, Sprendimas</w:t>
                  </w:r>
                </w:p>
                <w:p>
                  <w:pPr>
                    <w:jc w:val="both"/>
                  </w:pPr>
                  <w:r>
                    <w:rPr>
                      <w:sz w:val="20"/>
                    </w:rPr>
                    <w:t xml:space="preserve">Nr. </w:t>
                  </w:r>
                  <w:hyperlink r:id="rId30" w:history="1">
                    <w:r>
                      <w:rPr>
                        <w:rFonts w:eastAsia="MS Mincho"/>
                        <w:iCs/>
                        <w:color w:val="0000FF"/>
                        <w:sz w:val="20"/>
                        <w:u w:val="single"/>
                      </w:rPr>
                      <w:t>T-822</w:t>
                    </w:r>
                  </w:hyperlink>
                  <w:r>
                    <w:rPr>
                      <w:rFonts w:eastAsia="MS Mincho"/>
                      <w:iCs/>
                      <w:sz w:val="20"/>
                    </w:rPr>
                    <w:t>, 2022-09-29, paskelbta TAR 2022-09-30, i. k. 2022-19934</w:t>
                  </w:r>
                </w:p>
                <w:p>
                  <w:pPr>
                    <w:jc w:val="both"/>
                  </w:pPr>
                  <w:r>
                    <w:rPr>
                      <w:sz w:val="20"/>
                    </w:rPr>
                    <w:t>Dėl Radviliškio rajono savivaldybės tarybos 2018 m. spalio 25 d. sprendimo Nr. T-991 „Dėl Radviliškio rajono savivaldybės mokyklinių autobusų naudojimo tvarkos aprašo ir vežimo įkainių patvirtinimo“ pakeitimo</w:t>
                  </w:r>
                </w:p>
                <w:p>
                  <w:pPr>
                    <w:jc w:val="both"/>
                    <w:rPr>
                      <w:sz w:val="20"/>
                    </w:rPr>
                  </w:pPr>
                </w:p>
              </w:sdtContent>
            </w:sdt>
            <w:sdt>
              <w:sdtPr>
                <w:alias w:val="3 p."/>
                <w:tag w:val="part_2102e7264a9748b5a02c4b9ac0acd9a6"/>
                <w:lock w:val="sdtLocked"/>
                <w:richText/>
              </w:sdtPr>
              <w:sdtContent>
                <w:p>
                  <w:pPr>
                    <w:jc w:val="both"/>
                  </w:pPr>
                  <w:sdt>
                    <w:sdtPr>
                      <w:alias w:val="Numeris"/>
                      <w:tag w:val="nr_2102e7264a9748b5a02c4b9ac0acd9a6"/>
                      <w:lock w:val="sdtLocked"/>
                      <w:richText/>
                    </w:sdtPr>
                    <w:sdtContent>
                      <w:r>
                        <w:rPr>
                          <w:sz w:val="20"/>
                        </w:rPr>
                        <w:t>3</w:t>
                      </w:r>
                    </w:sdtContent>
                  </w:sdt>
                  <w:r>
                    <w:rPr>
                      <w:sz w:val="20"/>
                    </w:rPr>
                    <w:t>.</w:t>
                  </w:r>
                </w:p>
                <w:p>
                  <w:pPr>
                    <w:jc w:val="both"/>
                  </w:pPr>
                  <w:r>
                    <w:rPr>
                      <w:sz w:val="20"/>
                    </w:rPr>
                    <w:t>Radviliškio rajono savivaldybės taryba, Sprendimas</w:t>
                  </w:r>
                </w:p>
                <w:p>
                  <w:pPr>
                    <w:jc w:val="both"/>
                  </w:pPr>
                  <w:r>
                    <w:rPr>
                      <w:sz w:val="20"/>
                    </w:rPr>
                    <w:t xml:space="preserve">Nr. </w:t>
                  </w:r>
                  <w:hyperlink r:id="rId31" w:history="1">
                    <w:r>
                      <w:rPr>
                        <w:rFonts w:eastAsia="MS Mincho"/>
                        <w:iCs/>
                        <w:color w:val="0000FF"/>
                        <w:sz w:val="20"/>
                        <w:u w:val="single"/>
                      </w:rPr>
                      <w:t>T-13</w:t>
                    </w:r>
                  </w:hyperlink>
                  <w:r>
                    <w:rPr>
                      <w:rFonts w:eastAsia="MS Mincho"/>
                      <w:iCs/>
                      <w:sz w:val="20"/>
                    </w:rPr>
                    <w:t>, 2023-06-01, paskelbta TAR 2023-06-06, i. k. 2023-11096</w:t>
                  </w:r>
                </w:p>
                <w:p>
                  <w:pPr>
                    <w:jc w:val="both"/>
                  </w:pPr>
                  <w:r>
                    <w:rPr>
                      <w:sz w:val="20"/>
                    </w:rPr>
                    <w:t>Dėl Radviliškio rajono savivaldybės tarybos 2018 m. spalio 25 d. sprendimo Nr. T-991 „Dėl Radviliškio rajono savivaldybės mokyklinių autobusų naudojimo tvarkos aprašo ir vežimo įkainių patvirtinimo“ pakeitimo</w:t>
                  </w:r>
                </w:p>
                <w:p>
                  <w:pPr>
                    <w:jc w:val="both"/>
                    <w:rPr>
                      <w:sz w:val="20"/>
                    </w:rPr>
                  </w:pPr>
                </w:p>
              </w:sdtContent>
            </w:sdt>
            <w:sdt>
              <w:sdtPr>
                <w:alias w:val="4 p."/>
                <w:tag w:val="part_ac910336159642eba553222d294798dc"/>
                <w:lock w:val="sdtLocked"/>
                <w:richText/>
              </w:sdtPr>
              <w:sdtContent>
                <w:p>
                  <w:pPr>
                    <w:jc w:val="both"/>
                  </w:pPr>
                  <w:sdt>
                    <w:sdtPr>
                      <w:alias w:val="Numeris"/>
                      <w:tag w:val="nr_ac910336159642eba553222d294798dc"/>
                      <w:lock w:val="sdtLocked"/>
                      <w:richText/>
                    </w:sdtPr>
                    <w:sdtContent>
                      <w:r>
                        <w:rPr>
                          <w:sz w:val="20"/>
                        </w:rPr>
                        <w:t>4</w:t>
                      </w:r>
                    </w:sdtContent>
                  </w:sdt>
                  <w:r>
                    <w:rPr>
                      <w:sz w:val="20"/>
                    </w:rPr>
                    <w:t>.</w:t>
                  </w:r>
                </w:p>
                <w:p>
                  <w:pPr>
                    <w:jc w:val="both"/>
                  </w:pPr>
                  <w:r>
                    <w:rPr>
                      <w:sz w:val="20"/>
                    </w:rPr>
                    <w:t>Radviliškio rajono savivaldybės taryba, Sprendimas</w:t>
                  </w:r>
                </w:p>
                <w:p>
                  <w:pPr>
                    <w:jc w:val="both"/>
                  </w:pPr>
                  <w:r>
                    <w:rPr>
                      <w:sz w:val="20"/>
                    </w:rPr>
                    <w:t xml:space="preserve">Nr. </w:t>
                  </w:r>
                  <w:hyperlink r:id="rId32" w:history="1">
                    <w:r>
                      <w:rPr>
                        <w:rFonts w:eastAsia="MS Mincho"/>
                        <w:iCs/>
                        <w:color w:val="0000FF"/>
                        <w:sz w:val="20"/>
                        <w:u w:val="single"/>
                      </w:rPr>
                      <w:t>T-620</w:t>
                    </w:r>
                  </w:hyperlink>
                  <w:r>
                    <w:rPr>
                      <w:rFonts w:eastAsia="MS Mincho"/>
                      <w:iCs/>
                      <w:sz w:val="20"/>
                    </w:rPr>
                    <w:t>, 2025-03-27, paskelbta TAR 2025-06-11, i. k. 2025-10609</w:t>
                  </w:r>
                </w:p>
                <w:p>
                  <w:pPr>
                    <w:jc w:val="both"/>
                  </w:pPr>
                  <w:r>
                    <w:rPr>
                      <w:sz w:val="20"/>
                    </w:rPr>
                    <w:t>Dėl Radviliškio rajono savivaldybės tarybos 2018 m. spalio 25 d. sprendimo Nr. T-991 „Dėl Radviliškio rajono savivaldybės mokyklinių autobusų naudojimo tvarkos aprašo ir vežimo įkainių patvirtinimo“ pakeitimo</w:t>
                  </w:r>
                </w:p>
                <w:p>
                  <w:pPr>
                    <w:jc w:val="both"/>
                    <w:rPr>
                      <w:sz w:val="20"/>
                    </w:rPr>
                  </w:pPr>
                </w:p>
                <w:p>
                  <w:pPr>
                    <w:widowControl w:val="0"/>
                  </w:pPr>
                </w:p>
              </w:sdtContent>
            </w:sdt>
          </w:sdtContent>
        </w:sdt>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p>
    <w:pPr>
      <w:tabs>
        <w:tab w:val="center" w:pos="4819"/>
        <w:tab w:val="right" w:pos="9638"/>
      </w:tabs>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B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95E989D4-AAAF-4B9F-8170-9A552E9B71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3623270">
      <w:bodyDiv w:val="1"/>
      <w:marLeft w:val="0"/>
      <w:marRight w:val="0"/>
      <w:marTop w:val="0"/>
      <w:marBottom w:val="0"/>
      <w:divBdr>
        <w:top w:val="none" w:sz="0" w:space="0" w:color="auto"/>
        <w:left w:val="none" w:sz="0" w:space="0" w:color="auto"/>
        <w:bottom w:val="none" w:sz="0" w:space="0" w:color="auto"/>
        <w:right w:val="none" w:sz="0" w:space="0" w:color="auto"/>
      </w:divBdr>
    </w:div>
    <w:div w:id="712315427">
      <w:bodyDiv w:val="1"/>
      <w:marLeft w:val="0"/>
      <w:marRight w:val="0"/>
      <w:marTop w:val="0"/>
      <w:marBottom w:val="0"/>
      <w:divBdr>
        <w:top w:val="none" w:sz="0" w:space="0" w:color="auto"/>
        <w:left w:val="none" w:sz="0" w:space="0" w:color="auto"/>
        <w:bottom w:val="none" w:sz="0" w:space="0" w:color="auto"/>
        <w:right w:val="none" w:sz="0" w:space="0" w:color="auto"/>
      </w:divBdr>
      <w:divsChild>
        <w:div w:id="1112824507">
          <w:marLeft w:val="0"/>
          <w:marRight w:val="0"/>
          <w:marTop w:val="0"/>
          <w:marBottom w:val="0"/>
          <w:divBdr>
            <w:top w:val="none" w:sz="0" w:space="0" w:color="auto"/>
            <w:left w:val="none" w:sz="0" w:space="0" w:color="auto"/>
            <w:bottom w:val="none" w:sz="0" w:space="0" w:color="auto"/>
            <w:right w:val="none" w:sz="0" w:space="0" w:color="auto"/>
          </w:divBdr>
        </w:div>
        <w:div w:id="1480027205">
          <w:marLeft w:val="0"/>
          <w:marRight w:val="0"/>
          <w:marTop w:val="0"/>
          <w:marBottom w:val="0"/>
          <w:divBdr>
            <w:top w:val="none" w:sz="0" w:space="0" w:color="auto"/>
            <w:left w:val="none" w:sz="0" w:space="0" w:color="auto"/>
            <w:bottom w:val="none" w:sz="0" w:space="0" w:color="auto"/>
            <w:right w:val="none" w:sz="0" w:space="0" w:color="auto"/>
          </w:divBdr>
        </w:div>
      </w:divsChild>
    </w:div>
    <w:div w:id="1563981477">
      <w:bodyDiv w:val="1"/>
      <w:marLeft w:val="0"/>
      <w:marRight w:val="0"/>
      <w:marTop w:val="0"/>
      <w:marBottom w:val="0"/>
      <w:divBdr>
        <w:top w:val="none" w:sz="0" w:space="0" w:color="auto"/>
        <w:left w:val="none" w:sz="0" w:space="0" w:color="auto"/>
        <w:bottom w:val="none" w:sz="0" w:space="0" w:color="auto"/>
        <w:right w:val="none" w:sz="0" w:space="0" w:color="auto"/>
      </w:divBdr>
      <w:divsChild>
        <w:div w:id="391122677">
          <w:marLeft w:val="0"/>
          <w:marRight w:val="0"/>
          <w:marTop w:val="0"/>
          <w:marBottom w:val="0"/>
          <w:divBdr>
            <w:top w:val="none" w:sz="0" w:space="0" w:color="auto"/>
            <w:left w:val="none" w:sz="0" w:space="0" w:color="auto"/>
            <w:bottom w:val="none" w:sz="0" w:space="0" w:color="auto"/>
            <w:right w:val="none" w:sz="0" w:space="0" w:color="auto"/>
          </w:divBdr>
        </w:div>
        <w:div w:id="730924363">
          <w:marLeft w:val="0"/>
          <w:marRight w:val="0"/>
          <w:marTop w:val="0"/>
          <w:marBottom w:val="0"/>
          <w:divBdr>
            <w:top w:val="none" w:sz="0" w:space="0" w:color="auto"/>
            <w:left w:val="none" w:sz="0" w:space="0" w:color="auto"/>
            <w:bottom w:val="none" w:sz="0" w:space="0" w:color="auto"/>
            <w:right w:val="none" w:sz="0" w:space="0" w:color="auto"/>
          </w:divBdr>
        </w:div>
        <w:div w:id="1073045091">
          <w:marLeft w:val="0"/>
          <w:marRight w:val="0"/>
          <w:marTop w:val="0"/>
          <w:marBottom w:val="0"/>
          <w:divBdr>
            <w:top w:val="none" w:sz="0" w:space="0" w:color="auto"/>
            <w:left w:val="none" w:sz="0" w:space="0" w:color="auto"/>
            <w:bottom w:val="none" w:sz="0" w:space="0" w:color="auto"/>
            <w:right w:val="none" w:sz="0" w:space="0" w:color="auto"/>
          </w:divBdr>
        </w:div>
        <w:div w:id="1751854258">
          <w:marLeft w:val="0"/>
          <w:marRight w:val="0"/>
          <w:marTop w:val="0"/>
          <w:marBottom w:val="0"/>
          <w:divBdr>
            <w:top w:val="none" w:sz="0" w:space="0" w:color="auto"/>
            <w:left w:val="none" w:sz="0" w:space="0" w:color="auto"/>
            <w:bottom w:val="none" w:sz="0" w:space="0" w:color="auto"/>
            <w:right w:val="none" w:sz="0" w:space="0" w:color="auto"/>
          </w:divBdr>
        </w:div>
      </w:divsChild>
    </w:div>
    <w:div w:id="1756168660">
      <w:bodyDiv w:val="1"/>
      <w:marLeft w:val="0"/>
      <w:marRight w:val="0"/>
      <w:marTop w:val="0"/>
      <w:marBottom w:val="0"/>
      <w:divBdr>
        <w:top w:val="none" w:sz="0" w:space="0" w:color="auto"/>
        <w:left w:val="none" w:sz="0" w:space="0" w:color="auto"/>
        <w:bottom w:val="none" w:sz="0" w:space="0" w:color="auto"/>
        <w:right w:val="none" w:sz="0" w:space="0" w:color="auto"/>
      </w:divBdr>
    </w:div>
    <w:div w:id="2124810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yperlink" TargetMode="External" Target="https://www.e-tar.lt/portal/legalAct.html?documentId=42dfcf20986711ecaf3aba0cb308998c"/>
  <Relationship Id="rId15" Type="http://schemas.openxmlformats.org/officeDocument/2006/relationships/hyperlink" TargetMode="External" Target="https://www.e-tar.lt/portal/legalAct.html?documentId=42dfcf20986711ecaf3aba0cb308998c"/>
  <Relationship Id="rId16" Type="http://schemas.openxmlformats.org/officeDocument/2006/relationships/hyperlink" TargetMode="External" Target="https://www.e-tar.lt/portal/legalAct.html?documentId=07eaff9446bd11f0b070ee7f1ceefc75"/>
  <Relationship Id="rId17" Type="http://schemas.openxmlformats.org/officeDocument/2006/relationships/hyperlink" TargetMode="External" Target="https://www.e-tar.lt/portal/legalAct.html?documentId=07eaff9446bd11f0b070ee7f1ceefc75"/>
  <Relationship Id="rId18" Type="http://schemas.openxmlformats.org/officeDocument/2006/relationships/hyperlink" TargetMode="External" Target="https://www.e-tar.lt/portal/legalAct.html?documentId=42dfcf20986711ecaf3aba0cb308998c"/>
  <Relationship Id="rId19" Type="http://schemas.openxmlformats.org/officeDocument/2006/relationships/hyperlink" TargetMode="External" Target="https://www.e-tar.lt/portal/legalAct.html?documentId=42dfcf20986711ecaf3aba0cb308998c"/>
  <Relationship Id="rId2" Type="http://schemas.openxmlformats.org/officeDocument/2006/relationships/styles" Target="styles.xml"/>
  <Relationship Id="rId20" Type="http://schemas.openxmlformats.org/officeDocument/2006/relationships/hyperlink" TargetMode="External" Target="https://www.e-tar.lt/portal/legalAct.html?documentId=ae0676d0042e11ee9978886e85107ab2"/>
  <Relationship Id="rId21" Type="http://schemas.openxmlformats.org/officeDocument/2006/relationships/hyperlink" TargetMode="External" Target="https://www.e-tar.lt/portal/legalAct.html?documentId=07eaff9446bd11f0b070ee7f1ceefc75"/>
  <Relationship Id="rId22" Type="http://schemas.openxmlformats.org/officeDocument/2006/relationships/hyperlink" TargetMode="External" Target="https://www.e-tar.lt/portal/legalAct.html?documentId=42dfcf20986711ecaf3aba0cb308998c"/>
  <Relationship Id="rId23" Type="http://schemas.openxmlformats.org/officeDocument/2006/relationships/header" Target="header4.xml"/>
  <Relationship Id="rId24" Type="http://schemas.openxmlformats.org/officeDocument/2006/relationships/header" Target="header5.xml"/>
  <Relationship Id="rId25" Type="http://schemas.openxmlformats.org/officeDocument/2006/relationships/footer" Target="footer4.xml"/>
  <Relationship Id="rId26" Type="http://schemas.openxmlformats.org/officeDocument/2006/relationships/footer" Target="footer5.xml"/>
  <Relationship Id="rId27" Type="http://schemas.openxmlformats.org/officeDocument/2006/relationships/header" Target="header6.xml"/>
  <Relationship Id="rId28" Type="http://schemas.openxmlformats.org/officeDocument/2006/relationships/footer" Target="footer6.xml"/>
  <Relationship Id="rId29" Type="http://schemas.openxmlformats.org/officeDocument/2006/relationships/hyperlink" TargetMode="External" Target="https://www.e-tar.lt/portal/legalAct.html?documentId=42dfcf20986711ecaf3aba0cb308998c"/>
  <Relationship Id="rId3" Type="http://schemas.openxmlformats.org/officeDocument/2006/relationships/settings" Target="settings.xml"/>
  <Relationship Id="rId30" Type="http://schemas.openxmlformats.org/officeDocument/2006/relationships/hyperlink" TargetMode="External" Target="https://www.e-tar.lt/portal/legalAct.html?documentId=c1de85b040a911edbc04912defe897d1"/>
  <Relationship Id="rId31" Type="http://schemas.openxmlformats.org/officeDocument/2006/relationships/hyperlink" TargetMode="External" Target="https://www.e-tar.lt/portal/legalAct.html?documentId=ae0676d0042e11ee9978886e85107ab2"/>
  <Relationship Id="rId32" Type="http://schemas.openxmlformats.org/officeDocument/2006/relationships/hyperlink" TargetMode="External" Target="https://www.e-tar.lt/portal/legalAct.html?documentId=07eaff9446bd11f0b070ee7f1ceefc75"/>
  <Relationship Id="rId33" Type="http://schemas.openxmlformats.org/officeDocument/2006/relationships/fontTable" Target="fontTable.xml"/>
  <Relationship Id="rId34" Type="http://schemas.openxmlformats.org/officeDocument/2006/relationships/theme" Target="theme/theme1.xml"/>
  <Relationship Id="rId35" Type="http://schemas.openxmlformats.org/officeDocument/2006/relationships/customXml" Target="../customXml/item2.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s://www.e-tar.lt/portal/legalAct.html?documentId=ae0676d0042e11ee9978886e85107ab2"/>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3b4be2060d7548a4bed853afa17ffad5" PartId="a60cd144fff5440eb4329a736677aa86">
    <Part Type="preambule" DocPartId="554e19da61d34e699818338facd4001e" PartId="0fcfbfcba9e54d9da659044e5a54335e"/>
    <Part Type="pastraipa" DocPartId="09038642973140c0aa5b7ebfcff2758c" PartId="c3f09550d2d64bc699f548823531363b"/>
    <Part Type="punktas" Nr="1" Abbr="1 p." DocPartId="55d25c0a3a9e44c788c9fd5b689cdf5b" PartId="1ab280e781f04a8e97f152823455475a"/>
    <Part Type="punktas" Nr="2" Abbr="2 p." DocPartId="6201df39817740509d68f3e4159fa1e5" PartId="4e94d8c6c1524cc58427d4106fc7a523"/>
    <Part Type="punktas" Nr="3" Abbr="3 p." DocPartId="a48dd2f9c4484b21b5b76bc3b99b32b4" PartId="4b79a491932545239541f32e686046bb"/>
    <Part Type="signatura" DocPartId="98f49488e0ef45db9cdbe35474715d40" PartId="b11a6245f9c34ea7a31e95c11cdd37aa"/>
  </Part>
  <Part Type="patvirtinta" Title="RADVILIŠKIO RAJONO SAVIVALDYBĖS MOKYKLINIŲ AUTOBUSŲ NAUDOJIMO TVARKOS APRAŠAS" DocPartId="214e0a0f18a143dfa6575bbe795df8e8" PartId="8ad94667da7947bcaeefbb22ab9edca7">
    <Part Type="skyrius" Nr="1" Title="BENDROSIOS NUOSTATOS" DocPartId="b2c0e16d6d4e4ca98a2729fe5dad62bf" PartId="2654843f7be3479785a014566c86dfa9">
      <Part Type="punktas" Nr="1" Abbr="1 p." DocPartId="b0e75758415747949f93da43dd521901" PartId="77cb483c51c34bbab514635cb1edc32c"/>
      <Part Type="punktas" Nr="2" Abbr="2 p." DocPartId="eef510aec122484d90a35e9c31e13d19" PartId="f1a33085ffbc40768c2b858ccc653932"/>
      <Part Type="punktas" Nr="3" Abbr="3 p." DocPartId="e70efaee8cd9473bbae5f90084cdfac4" PartId="b24030a3b5614c51b4e910845fcde19d"/>
      <Part Type="punktas" Nr="4" Abbr="4 p." DocPartId="2583b82757154bd8aafa839f12da7cf9" PartId="b2fbb323d85b48fe8d504a557ba1dc4d">
        <Part Type="papunktis" Nr="4.1" Abbr="4.1 pp." DocPartId="49d5ece123aa4621932750f6b6d5419e" PartId="f04fabf6ab8e4cf191599ba9053a180e"/>
        <Part Type="papunktis" Nr="4.2" Abbr="4.2 pp." DocPartId="8527872b82f047ad8e33ba1639a72de2" PartId="c1bb7f17f0f946fd9aa2ecfd243c6a10"/>
      </Part>
      <Part Type="punktas" Nr="5" Abbr="5 p." DocPartId="6a95f1c744b7478aa35e48a7fcd35436" PartId="6adc2bedcfb245d5923e1c05a0a50cac"/>
    </Part>
    <Part Type="skyrius" Nr="2" Title="MOKYKLINIŲ AUTOBUSŲ NAUDOJIMAS" DocPartId="17a888d8cf1948e68960bc061a9456da" PartId="bbfaea7f609046d68a86c66d05a5d86d">
      <Part Type="punktas" Nr="6" Abbr="6 p." DocPartId="edd3bb2486024d358cc4a7f310f67ca6" PartId="43e8c31169094360a02cb4a21c9ba15c"/>
      <Part Type="punktas" Nr="7" Abbr="7 p." DocPartId="62b48682443349c5b4929de808c8e148" PartId="14f810639fdd4745a03c170e79306eab">
        <Part Type="papunktis" Nr="7.1" Abbr="7.1 pp." DocPartId="6a766549d9884fdb811d4b6bd7cbba5d" PartId="2eadc1d278554f40b2d9ae1f6f6484ce"/>
        <Part Type="papunktis" Nr="7.2" Abbr="7.2 pp." DocPartId="e93cea6c8f0e4fbb940965c1f6a6ad9e" PartId="506f5ad1630940d394af800355e1e6e7"/>
        <Part Type="papunktis" Nr="7.3" Abbr="7.3 pp." DocPartId="0e779453207842409cf7366ad67f8f9e" PartId="75caacd5a3474660b91158ec33a84748"/>
        <Part Type="papunktis" Nr="7.4" Abbr="7.4 pp." DocPartId="ac5b91b093a1442fb20bb7221138d136" PartId="48b4cfcba5d94817917107dfe42faf39"/>
        <Part Type="papunktis" Nr="7.5" Abbr="7.5 pp." DocPartId="503a9e61d07b47e4ba1ff0c54885d9f4" PartId="35e78a48f70846e789aa160e47d0de69"/>
      </Part>
      <Part Type="punktas" Nr="8" Abbr="8 p." DocPartId="fe2937077a814fd3a3533adb4dc47192" PartId="6294d1d702f14268a856ccdd62ec70cd">
        <Part Type="papunktis" Nr="8.1" Abbr="8.1 pp." DocPartId="42f4073ba9e047a5aacc4b52ca2af351" PartId="d2286c66d2294a04b288bfafc75f1d3f"/>
        <Part Type="papunktis" Nr="8.2" Abbr="8.2 pp." DocPartId="233c17e7629546feba65a5df12869355" PartId="d26a6083817c44daba979ae18577e9f9"/>
        <Part Type="papunktis" Nr="8.3" Abbr="8.3 pp." DocPartId="494c8dbf198847cb8dac1913bc73cf18" PartId="a6b3c72533104f7987fcfa433bff4b73"/>
        <Part Type="papunktis" Nr="8.4" Abbr="8.4 pp." DocPartId="53ab64bd07b447cb945e16afb382c9f5" PartId="0040cd88de754490ad4a306e9e2e9523"/>
      </Part>
      <Part Type="punktas" Nr="9" Abbr="9 p." DocPartId="80185dd327744cbb94c6485ff64e9221" PartId="c086b9f4d100408dae2b968dc411d674">
        <Part Type="papunktis" Nr="9.1" Abbr="9.1 pp." DocPartId="821b68958dc74a6dbdf1f71dd927d761" PartId="ccf77ad35a1f44d5899aec43d74ebd57">
          <Part Type="papunktis" Nr="9.1.1" Abbr="9.1.1 pp." DocPartId="8f902d39b92a4fc9b3901717ca0ad396" PartId="6b6bf89d3f15473ebd41a3feeb53045b"/>
          <Part Type="papunktis" Nr="9.1.2" Abbr="9.1.2 pp." DocPartId="878479e705b84015ab0bb21db0ad9365" PartId="3a728b8982924da5b87aa7f9e2d441ca"/>
        </Part>
        <Part Type="papunktis" Nr="9.2" Abbr="9.2 pp." DocPartId="ffa53aa48689499c87b3deb918cdd99d" PartId="ecfe71e6f92b42318fab5771b45cb4ad"/>
        <Part Type="papunktis" Nr="9.3" Abbr="9.3 pp." DocPartId="3ea082ebe39842d8a33289b5236f6e47" PartId="92d0c0e6805e43ee855031a27ae514ae"/>
      </Part>
      <Part Type="punktas" Nr="10" Abbr="10 p." DocPartId="3e7c33ee19674d199c950fd1e599e612" PartId="007c3ea23d394d6f9963540bce2986ce"/>
    </Part>
    <Part Type="skyrius" Nr="3" Title="FINANSAVIMAS IR APMOKĖJIMAS UŽ VEŽIMO PASLAUGAS" DocPartId="982bd58e1eb64a999de9458c4d84746a" PartId="55c105637510487abc83f5cba2244ca6">
      <Part Type="punktas" Nr="11" Abbr="11 p." DocPartId="7a265d64b79c443eb6e0aae8cd8ece4a" PartId="215ae006f21b4332be26a0e7a1431a3e"/>
      <Part Type="punktas" Nr="12" Abbr="12 p." DocPartId="6f3e2b053c3047f1b23c0b938d76a93b" PartId="eebf8e9c24ac49119d5eccbc2fc82364"/>
    </Part>
    <Part Type="skyrius" Nr="4" Title="AUTOBUSŲ NAUDOJIMO KONTROLĖ IR ATSAKOMYBĖ" DocPartId="2a1fc27caf7b4e06b46116822ee38f01" PartId="9968b024b4384233a34c13a13c864dee">
      <Part Type="punktas" Nr="13" Abbr="13 p." DocPartId="ba8c7061f86a4d2898aeb17dc8b37267" PartId="ed8944ffd9d046139cfabd07c49fc2c2"/>
      <Part Type="punktas" Nr="14" Abbr="14 p." DocPartId="a23cb1e17db047bab8ee638c17b7e06b" PartId="1fb7bf226adb48729bad30916b850cdd"/>
      <Part Type="punktas" Nr="15" Abbr="15 p." DocPartId="53b759b612834d05b07f611353203718" PartId="c43d0ddd5a81402e806ef4c5c64818cd"/>
      <Part Type="punktas" Nr="16" Abbr="16 p." DocPartId="2ecd90585f1a4913b6457567ae81ab9d" PartId="0491acbd990446db93397023caa6e2f9"/>
      <Part Type="punktas" Nr="17" Abbr="17 p." DocPartId="5b2fc90ec3d94ab898691d4f59922428" PartId="c14dcf98f90f4740adb571f1c56e0188"/>
      <Part Type="punktas" Nr="18" Abbr="18 p." DocPartId="de304f478ee243388f30df76370906d4" PartId="47cc7d4ddc4a4104bcb9786fcb6edf79"/>
      <Part Type="punktas" Nr="19" Abbr="19 p." DocPartId="4404df9bc98b4337b4bc44d232e23a10" PartId="4d7e7a2f9d03463fb644ff0dbf55cccf"/>
      <Part Type="punktas" Nr="20" Abbr="20 p." DocPartId="1a00208373184810a5b5ba31684eb8c5" PartId="e000551385ea415c96cc9d709e9b996c"/>
      <Part Type="punktas" Nr="21" Abbr="21 p." DocPartId="71753452192c48b4ab28b944fdb2e4f7" PartId="c078395ae69042ada775b16d0513310b"/>
      <Part Type="punktas" Nr="22" Abbr="22 p." DocPartId="653476c7e4b54c1ca57f4eb5d144dcd2" PartId="bc9db124eed64128affb9b66849c8ef5"/>
      <Part Type="punktas" Nr="23" Abbr="23 p." DocPartId="374b5e75ab294e17b1a50a2c89456e31" PartId="c5bcb82195724ef1b6b32275b052feae"/>
    </Part>
    <Part Type="skyrius" Nr="5" Title="SAUGUMO IR ŽALOS ATLYGINIMO UŽTIKRINIMAS" DocPartId="2f3e4640457d49b3a50fbc4d537a7500" PartId="b66b2bfc60884930b3c746347b08b10a">
      <Part Type="punktas" Nr="24" Abbr="24 p." DocPartId="b9912abbc4074e8eb5755c0c4b9cfad7" PartId="adca3faf4e09482987ce75638704e3e5"/>
      <Part Type="punktas" Nr="25" Abbr="25 p." DocPartId="795b422e5cde4ebbb596bb1fadfa8f96" PartId="4713990d776749409463ce442ea48600">
        <Part Type="papunktis" Nr="25.1" Abbr="25.1 pp." DocPartId="7f4942db53034aa697b46745074d12f6" PartId="86c3bee11beb4af985f6204c683ce67f"/>
        <Part Type="papunktis" Nr="25.2" Abbr="25.2 pp." DocPartId="732b94de5526478b9361fd04c245ecbb" PartId="0c697af0e8f64b9f8317f36b1a34952d"/>
      </Part>
    </Part>
    <Part Type="skyrius" Nr="6" Title="BAIGIAMOSIOS NUOSTATOS" DocPartId="b9755f8d25234659a0d70f3dff2f4420" PartId="a4991cfef73f4f068f557534426cd572">
      <Part Type="punktas" Nr="26" Abbr="26 p." DocPartId="a4ca5f4386e242bca7d6ddbbbb14e5ad" PartId="97b3b311636740c4b808dfae3a9aca03"/>
      <Part Type="punktas" Nr="27" Abbr="27 p." DocPartId="14a8f8e5527b42768aed1545765c6461" PartId="38bffd68b5dc4fab8e22e977bf70500a"/>
      <Part Type="punktas" Nr="28" Abbr="28 p." DocPartId="37d5b81fbe8545ecbf71dac65e6659c7" PartId="62a0df2e0fb8497886c5977ae335344a"/>
    </Part>
  </Part>
  <Part Type="patvirtinta" Title="ŠVIETIMO ĮSTAIGŲ MOKYKLINIŲ AUTOBUSŲ VEŽIMO ĮKAINIAI" DocPartId="a478a33a20ba406f9b753383181ae832" PartId="4868edb8c1084809ab09646718c92acd">
    <Part Type="skirsnis" Title="Pakeitimai:" DocPartId="37de1e50746f4126be2b8db29169c7ee" PartId="7f0c9fadfebf4c25a682832a9c513889">
      <Part Type="punktas" Nr="1" Abbr="1 p." DocPartId="a7c65a5932b24db9bcfef320af1f02d2" PartId="14d03385962a4dbaa7036f6d5fabd4ac"/>
      <Part Type="punktas" Nr="2" Abbr="2 p." DocPartId="7536ab987bce40e2a444dad073089da5" PartId="8c2806d0a99148a9b1f8f04fafad05e2"/>
      <Part Type="punktas" Nr="3" Abbr="3 p." DocPartId="0054edbe63c24ce4960194553886ae73" PartId="2102e7264a9748b5a02c4b9ac0acd9a6"/>
      <Part Type="punktas" Nr="4" Abbr="4 p." DocPartId="38f175f812e44a48b297238f0c194c1d" PartId="ac910336159642eba553222d294798dc"/>
    </Part>
  </Part>
</Parts>
</file>

<file path=customXml/itemProps1.xml><?xml version="1.0" encoding="utf-8"?>
<ds:datastoreItem xmlns:ds="http://schemas.openxmlformats.org/officeDocument/2006/customXml" ds:itemID="{EF0A2318-CC3A-4679-9F13-4B8D13AF71E7}">
  <ds:schemaRefs>
    <ds:schemaRef ds:uri="http://schemas.openxmlformats.org/officeDocument/2006/bibliography"/>
  </ds:schemaRefs>
</ds:datastoreItem>
</file>

<file path=customXml/itemProps2.xml><?xml version="1.0" encoding="utf-8"?>
<ds:datastoreItem xmlns:ds="http://schemas.openxmlformats.org/officeDocument/2006/customXml" ds:itemID="{59B912A2-9076-479C-8A3C-38DE88867E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1975</Words>
  <Characters>13653</Characters>
  <Application>Microsoft Office Word</Application>
  <DocSecurity>4</DocSecurity>
  <Lines>341</Lines>
  <Paragraphs>179</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15449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2025-06-16T07:37:00Z</dcterms:created>
  <dc:creator>Tadas</dc:creator>
  <lastModifiedBy>adlibuser</lastModifiedBy>
  <lastPrinted>2018-09-28T06:03:00Z</lastPrinted>
  <dcterms:modified xsi:type="dcterms:W3CDTF">2025-06-16T07:37:00Z</dcterms:modified>
  <revision>2</revision>
  <dc:title>Projektas</dc:title>
</coreProperties>
</file>