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0ff128270ff4309a5b7f03527159fb9"/>
        <w:lock w:val="sdtLocked"/>
        <w:richText/>
      </w:sdtPr>
      <w:sdtContent>
        <w:p w14:paraId="285D8EDD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val="x-none" w:eastAsia="lt-LT"/>
            </w:rPr>
          </w:pPr>
        </w:p>
        <w:p w14:paraId="4C8FED1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9548d1b6ce7a47faa0f8b18d08bbc23d"/>
            <w:lock w:val="sdtLocked"/>
            <w:richText/>
          </w:sdtPr>
          <w:sdtContent>
            <w:p w14:paraId="4887C8D9" w14:textId="77777777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bCs/>
                  <w:caps/>
                  <w:szCs w:val="24"/>
                  <w:lang w:eastAsia="lt-LT"/>
                </w:rPr>
                <w:t>Švietimo</w:t>
              </w:r>
              <w:r>
                <w:rPr>
                  <w:rFonts w:eastAsia="Lucida Sans Unicode"/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1C3114D6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 w14:paraId="21F90DB7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9548d1b6ce7a47faa0f8b18d08bbc23d"/>
                <w:lock w:val="sdtLocked"/>
                <w:richText/>
              </w:sdtPr>
              <w:sdtContent>
                <w:p w14:paraId="6A8FF341" w14:textId="70C7FDA9">
                  <w:pPr>
                    <w:widowControl w:val="0"/>
                    <w:suppressAutoHyphens/>
                    <w:jc w:val="center"/>
                    <w:rPr>
                      <w:rFonts w:eastAsia="Lucida Sans Unicode"/>
                      <w:b/>
                      <w:bCs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>SPRENDIMO „</w:t>
                  </w:r>
                  <w:r>
                    <w:rPr>
                      <w:rFonts w:eastAsia="Lucida Sans Unicode"/>
                      <w:b/>
                      <w:bCs/>
                      <w:kern w:val="1"/>
                      <w:szCs w:val="24"/>
                      <w:lang w:eastAsia="lt-LT"/>
                    </w:rPr>
                    <w:t xml:space="preserve">DĖL ŠIAULIŲ DIDŽDVARIO GIMNAZIJOS NUOSTATŲ PATVIRTINIMO“ </w:t>
                  </w: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 xml:space="preserve">PROJEKTO </w:t>
                  </w:r>
                </w:p>
                <w:p w14:paraId="2F73F349" w14:textId="77777777">
                  <w:pPr>
                    <w:widowControl w:val="0"/>
                    <w:tabs>
                      <w:tab w:val="left" w:pos="1296"/>
                      <w:tab w:val="center" w:pos="4819"/>
                      <w:tab w:val="right" w:pos="9638"/>
                    </w:tabs>
                    <w:suppressAutoHyphens/>
                    <w:jc w:val="center"/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</w:pPr>
                  <w:r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  <w:t>AIŠKINAMASIS RAŠTAS</w:t>
                  </w:r>
                </w:p>
              </w:sdtContent>
            </w:sdt>
            <w:p w14:paraId="0E48F5DD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200CD78F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27B64C3D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2023-04-04</w:t>
              </w:r>
            </w:p>
            <w:p w14:paraId="179777FC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  <w:r>
                <w:rPr>
                  <w:rFonts w:eastAsia="Lucida Sans Unicode"/>
                  <w:iCs/>
                  <w:szCs w:val="24"/>
                  <w:lang w:eastAsia="lt-LT"/>
                </w:rPr>
                <w:t>Šiauliai</w:t>
              </w:r>
            </w:p>
            <w:p w14:paraId="28E2BE63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05baed314a9942908a022a20dd90af8b"/>
                <w:lock w:val="sdtLocked"/>
                <w:richText/>
              </w:sdtPr>
              <w:sdtContent>
                <w:p w14:paraId="1DAEAC84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5baed314a9942908a022a20dd90af8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 w14:paraId="511D018B" w14:textId="6CA491F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/>
                      <w:color w:val="FFFFFF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Parengto sprendimo projekto tikslas – patvirtinti naujus Šiaulių Didždvario gimnazijos nuostatus, įteisinant juose tarptautinio bakalaureato pagrindinio ugdymo programą ir 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Lietuvos Respublikos vietos savivaldos įstatymo nuostatas.</w:t>
                  </w:r>
                </w:p>
              </w:sdtContent>
            </w:sdt>
            <w:sdt>
              <w:sdtPr>
                <w:alias w:val="poskyris"/>
                <w:tag w:val="part_64a6de1c29854c5bb0ea581b39a3f89f"/>
                <w:lock w:val="sdtLocked"/>
                <w:richText/>
              </w:sdtPr>
              <w:sdtContent>
                <w:p w14:paraId="60D1172C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4a6de1c29854c5bb0ea581b39a3f89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5072DF7B" w14:textId="20C5D02D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Šiaulių Didždvario gimnazijos (toliau – Didždvario gimnazija) nuostatai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patvirtinti Šiaulių miesto savivaldybės tarybos 2023 m. vasario 2 d. sprendimu Nr. T-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13 „Dėl Šiaulių gimnazijų nuostatų patvirtinimo“.  </w:t>
                  </w:r>
                </w:p>
                <w:p w14:paraId="61F44C1F" w14:textId="504FFE1A">
                  <w:pPr>
                    <w:widowControl w:val="0"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Didždvario gimnazija šiuo metu vykdo pagrindinio ugdymo antrosios dalies, vidurinio ugdymo ir tarptautinio bakalaureato diplomo (vidurinis ugdymas) </w:t>
                  </w: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>programas.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 Šiuo metu galiojančiuose Didždvario gimnazijos nuostatuose nėra nustatyta, kad Didždvario gimnazija gali vykdyti tarptautinio bakalaureato pagrindinio ugdymo programą.</w:t>
                  </w:r>
                </w:p>
              </w:sdtContent>
            </w:sdt>
            <w:sdt>
              <w:sdtPr>
                <w:alias w:val="poskyris"/>
                <w:tag w:val="part_3f066a7464da4b12b6534d3e96111de1"/>
                <w:lock w:val="sdtLocked"/>
                <w:richText/>
              </w:sdtPr>
              <w:sdtContent>
                <w:p w14:paraId="74192450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f066a7464da4b12b6534d3e96111de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37EF9E67" w14:textId="3063E9D2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Atsižvelgiant į Lietuvos Respublikos vietos savivaldos įstatymo nuostatas ir </w:t>
                  </w:r>
                  <w:r>
                    <w:rPr>
                      <w:rFonts w:eastAsia="Andale Sans UI"/>
                      <w:kern w:val="2"/>
                      <w:szCs w:val="24"/>
                      <w:lang w:eastAsia="lt-LT"/>
                    </w:rPr>
                    <w:t xml:space="preserve">Didždvario gimnazijos pasirengimą vykdyti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tarptautinio bakalaureato pagrindinio ugdymo programą, siūloma patvirtinti naujus Didždvario gimnazijos nuostatus.</w:t>
                  </w:r>
                </w:p>
                <w:p w14:paraId="3CC7E6EA" w14:textId="2EAFC48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 xml:space="preserve">Siekiant tikslumo, koreguoti Didždvario gimnazijos nuostatų 1, 6, 7, 8, 30 ir 61 punktai, 23.1 ir 28.1. 31.3 papunkčiai. </w:t>
                  </w:r>
                </w:p>
              </w:sdtContent>
            </w:sdt>
            <w:sdt>
              <w:sdtPr>
                <w:alias w:val="poskyris"/>
                <w:tag w:val="part_dd3b033511104d269045d779e9f108fb"/>
                <w:lock w:val="sdtLocked"/>
                <w:richText/>
              </w:sdtPr>
              <w:sdtContent>
                <w:p w14:paraId="5BF27BEB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d3b033511104d269045d779e9f108f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Priėmus sprendimą, galimos pasekmės.</w:t>
                      </w:r>
                    </w:sdtContent>
                  </w:sdt>
                </w:p>
                <w:p w14:paraId="53CE6B21" w14:textId="77777777"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Pasekmės teigiamos, nes priėmus sprendimą Didždvario gimnazijos </w:t>
                  </w: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 xml:space="preserve">nuostatuose bus įteisinta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tarptautinio bakalaureato pagrindinio ugdymo programa.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>Didždvario gimnazijos</w:t>
                  </w:r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nuostatų 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>struktūra ir turinys atitiks Valstybinių ir savivaldybių mokyklų nuostatų (įstatų, statutų) įforminimo reikalavimus.</w:t>
                  </w:r>
                </w:p>
                <w:p w14:paraId="50475613" w14:textId="4CE3A219"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Neigiamų pasekmių nenumatoma.</w:t>
                  </w:r>
                </w:p>
              </w:sdtContent>
            </w:sdt>
            <w:sdt>
              <w:sdtPr>
                <w:alias w:val="poskyris"/>
                <w:tag w:val="part_f634dea3b00d48d788d632a0e84c22ab"/>
                <w:lock w:val="sdtLocked"/>
                <w:richText/>
              </w:sdtPr>
              <w:sdtContent>
                <w:p w14:paraId="1A9B99C6" w14:textId="27BE72D0"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f634dea3b00d48d788d632a0e84c22a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5E66F827" w14:textId="49B31C4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Priėmus sprendimą bus pripažintas netekusiu galios </w:t>
                  </w: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>Šiaulių miesto savivaldybės tarybos 2023 m. vasario 2 d. sprendimo Nr. T-56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 „Dėl </w:t>
                  </w:r>
                  <w:r>
                    <w:rPr>
                      <w:rFonts w:eastAsia="Andale Sans UI"/>
                      <w:kern w:val="2"/>
                      <w:szCs w:val="24"/>
                      <w:lang w:eastAsia="lt-LT"/>
                    </w:rPr>
                    <w:t>Šiaulių miesto savivaldybės švietimo tarybos nuostatų patvirtinimo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“ 1.1 papunktis.  </w:t>
                  </w:r>
                </w:p>
              </w:sdtContent>
            </w:sdt>
            <w:sdt>
              <w:sdtPr>
                <w:alias w:val="poskyris"/>
                <w:tag w:val="part_32a6dd074fe14b1fb18aa39de469d138"/>
                <w:lock w:val="sdtLocked"/>
                <w:richText/>
              </w:sdtPr>
              <w:sdtContent>
                <w:p w14:paraId="2F4AD07D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2a6dd074fe14b1fb18aa39de469d13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2F7FA0D" w14:textId="63E758F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Sprendimui įgyvendinti nereikės priimti papildomų teisės aktų.  </w:t>
                  </w:r>
                </w:p>
                <w:p w14:paraId="6E40A23B" w14:textId="77777777">
                  <w:pPr>
                    <w:widowControl w:val="0"/>
                    <w:suppressAutoHyphens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>Sprendimui įgyvendinti reikalingos lėšos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.</w:t>
                  </w:r>
                </w:p>
                <w:p w14:paraId="409CA5A6" w14:textId="6C98CAC9">
                  <w:pPr>
                    <w:widowControl w:val="0"/>
                    <w:suppressLineNumbers/>
                    <w:overflowPunct w:val="0"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nebus reikalingos papildomos biudžeto lėšos.</w:t>
                  </w:r>
                </w:p>
                <w:p w14:paraId="548BA0A7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projekto antikorupcinis vertinimas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  <w:p w14:paraId="0B9F0E39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Netaikoma.</w:t>
                  </w:r>
                </w:p>
                <w:p w14:paraId="6FF1553B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projektą parengė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 Šiaulių miesto savivaldybės administracijos Švietimo skyrius. Tiesioginis rengėjas – Švietimo skyriaus vyriausioji specialistė Danguolė Teišerskienė, tel. (8 41) 38 64 74. Projekto iniciatorius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– Švietimo skyrius. </w:t>
                  </w:r>
                </w:p>
                <w:p w14:paraId="185F9EF0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92f607267fe40309f10bc49ce0067bb"/>
            <w:lock w:val="sdtLocked"/>
            <w:richText/>
          </w:sdtPr>
          <w:sdtContent>
            <w:p w14:paraId="2761233F" w14:textId="77777777">
              <w:pPr>
                <w:widowControl w:val="0"/>
                <w:suppressAutoHyphens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Skyriaus vedėja</w:t>
                <w:tab/>
                <w:tab/>
                <w:tab/>
                <w:tab/>
                <w:tab/>
                <w:tab/>
                <w:tab/>
                <w:t xml:space="preserve">                      Edita Minkuvienė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567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9D930E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endnote>
  <w:endnote w:type="continuationSeparator" w:id="0">
    <w:p w14:paraId="66BA9D60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Andale Sans UI">
    <w:altName w:val="Arial Unicode MS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AC403B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2B47C3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8C65F8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C7596A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footnote>
  <w:footnote w:type="continuationSeparator" w:id="0">
    <w:p w14:paraId="4F27EF71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247D96" w14:textId="77777777">
    <w:pPr>
      <w:framePr w:wrap="auto" w:vAnchor="text" w:hAnchor="margin" w:xAlign="center" w:y="1"/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x-none" w:eastAsia="lt-LT"/>
      </w:rPr>
      <w:fldChar w:fldCharType="begin"/>
    </w:r>
    <w:r>
      <w:rPr>
        <w:rFonts w:eastAsia="Lucida Sans Unicode"/>
        <w:szCs w:val="24"/>
        <w:lang w:val="x-none" w:eastAsia="lt-LT"/>
      </w:rPr>
      <w:instrText xml:space="preserve">PAGE  </w:instrText>
    </w:r>
    <w:r>
      <w:rPr>
        <w:rFonts w:eastAsia="Lucida Sans Unicode"/>
        <w:szCs w:val="24"/>
        <w:lang w:val="x-none" w:eastAsia="lt-LT"/>
      </w:rPr>
      <w:fldChar w:fldCharType="end"/>
    </w:r>
  </w:p>
  <w:p w14:paraId="0AF2B817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5D0143" w14:textId="77777777">
    <w:pPr>
      <w:framePr w:wrap="auto" w:vAnchor="text" w:hAnchor="margin" w:xAlign="center" w:y="1"/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x-none" w:eastAsia="lt-LT"/>
      </w:rPr>
      <w:fldChar w:fldCharType="begin"/>
    </w:r>
    <w:r>
      <w:rPr>
        <w:rFonts w:eastAsia="Lucida Sans Unicode"/>
        <w:szCs w:val="24"/>
        <w:lang w:val="x-none" w:eastAsia="lt-LT"/>
      </w:rPr>
      <w:instrText xml:space="preserve">PAGE  </w:instrText>
    </w:r>
    <w:r>
      <w:rPr>
        <w:rFonts w:eastAsia="Lucida Sans Unicode"/>
        <w:szCs w:val="24"/>
        <w:lang w:val="x-none" w:eastAsia="lt-LT"/>
      </w:rPr>
      <w:fldChar w:fldCharType="separate"/>
    </w:r>
    <w:r>
      <w:rPr>
        <w:rFonts w:eastAsia="Lucida Sans Unicode"/>
        <w:szCs w:val="24"/>
        <w:lang w:val="x-none" w:eastAsia="lt-LT"/>
      </w:rPr>
      <w:t>2</w:t>
    </w:r>
    <w:r>
      <w:rPr>
        <w:rFonts w:eastAsia="Lucida Sans Unicode"/>
        <w:szCs w:val="24"/>
        <w:lang w:val="x-none" w:eastAsia="lt-LT"/>
      </w:rPr>
      <w:fldChar w:fldCharType="end"/>
    </w:r>
  </w:p>
  <w:p w14:paraId="53066811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84E74F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09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697DA7C2"/>
  <w15:chartTrackingRefBased/>
  <w15:docId w15:val="{5B663838-548D-4B27-91FE-4841FD5666C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4860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7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2d7dfc799e04d778da21073d97b4612" PartId="d0ff128270ff4309a5b7f03527159fb9">
    <Part Type="skyrius" Nr="999" Title="SPRENDIMO „DĖL ŠIAULIŲ DIDŽDVARIO GIMNAZIJOS NUOSTATŲ PATVIRTINIMO“ PROJEKTO AIŠKINAMASIS RAŠTAS" DocPartId="a364d3958b434267bcbc25d5727c0d4c" PartId="9548d1b6ce7a47faa0f8b18d08bbc23d">
      <Part Type="poskyris" Title="Parengto sprendimo projekto tikslai ir uždaviniai." DocPartId="7959ff56d8de47b8a03650202f37f779" PartId="05baed314a9942908a022a20dd90af8b"/>
      <Part Type="poskyris" Title="Dabartinis sprendimo projekte aptariamų klausimų reguliavimas." DocPartId="3bdd67e7c596444b8f7f28ba4ea0acc4" PartId="64a6de1c29854c5bb0ea581b39a3f89f"/>
      <Part Type="poskyris" Title="Sprendimo projekte numatytos naujos teisinio reglamentavimo nuostatos." DocPartId="4755853472314425984f6c88d55c3610" PartId="3f066a7464da4b12b6534d3e96111de1"/>
      <Part Type="poskyris" Title="Priėmus sprendimą, galimos pasekmės." DocPartId="efeb3a41cdaf472abe7656257a0d7bd5" PartId="dd3b033511104d269045d779e9f108fb"/>
      <Part Type="poskyris" Title="Priėmus sprendimą, keičiami ar pripažįstami negaliojančiais teisės aktai." DocPartId="dea805c3fd38436691b188397480b7a3" PartId="f634dea3b00d48d788d632a0e84c22ab"/>
      <Part Type="poskyris" Title="Sprendimui įgyvendinti reikalingi priimti papildomi teisės aktai." DocPartId="f307a3f77e454790809e09f4247fa03c" PartId="32a6dd074fe14b1fb18aa39de469d138"/>
    </Part>
    <Part Type="signatura" DocPartId="d4705502bc084b85a4449b10a4b10374" PartId="492f607267fe40309f10bc49ce0067bb"/>
  </Part>
</Parts>
</file>

<file path=customXml/itemProps1.xml><?xml version="1.0" encoding="utf-8"?>
<ds:datastoreItem xmlns:ds="http://schemas.openxmlformats.org/officeDocument/2006/customXml" ds:itemID="{73ADFBBD-048C-4156-A0F9-8D29AA86B73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305</Words>
  <Characters>2442</Characters>
  <Application>Microsoft Office Word</Application>
  <DocSecurity>4</DocSecurity>
  <Lines>51</Lines>
  <Paragraphs>30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MIESTO SAVIVALDYBĖS ADMINISTRACIJOS</vt:lpstr>
    </vt:vector>
  </TitlesOfParts>
  <Company/>
  <LinksUpToDate>false</LinksUpToDate>
  <CharactersWithSpaces>2717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2023-04-10T16:28:00Z</dcterms:created>
  <dc:creator>Edita Čičelienė</dc:creator>
  <lastModifiedBy>adlibuser</lastModifiedBy>
  <lastPrinted>2015-02-03T06:57:00Z</lastPrinted>
  <dcterms:modified xsi:type="dcterms:W3CDTF">2023-04-10T16:28:00Z</dcterms:modified>
  <revision>2</revision>
  <dc:title>ŠIAULIŲ MIESTO SAVIVALDYBĖS ADMINISTRACIJOS</dc:title>
</coreProperties>
</file>