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1D" w:rsidRDefault="0027571D" w:rsidP="007B0F8F">
      <w:pPr>
        <w:pStyle w:val="Antrat1"/>
        <w:spacing w:before="0"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55708" w:rsidRPr="000756F6" w:rsidRDefault="00E55708" w:rsidP="0027571D">
      <w:pPr>
        <w:pStyle w:val="Antrat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56F6">
        <w:rPr>
          <w:rFonts w:ascii="Times New Roman" w:hAnsi="Times New Roman" w:cs="Times New Roman"/>
          <w:sz w:val="24"/>
          <w:szCs w:val="24"/>
          <w:lang w:val="lt-LT"/>
        </w:rPr>
        <w:t>RASEINIŲ RAJONO SAVIVALDYBĖS ADMINISTRACIJOS</w:t>
      </w:r>
    </w:p>
    <w:p w:rsidR="007B0F8F" w:rsidRDefault="007B0F8F" w:rsidP="00FF3FFF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SOCIALINĖS PARAMOS SKYRIUS</w:t>
      </w:r>
    </w:p>
    <w:p w:rsidR="007B0F8F" w:rsidRPr="00FF3FFF" w:rsidRDefault="007B0F8F" w:rsidP="00FF3FFF">
      <w:pPr>
        <w:spacing w:line="360" w:lineRule="auto"/>
        <w:jc w:val="center"/>
        <w:rPr>
          <w:b/>
          <w:lang w:val="lt-LT"/>
        </w:rPr>
      </w:pPr>
    </w:p>
    <w:p w:rsidR="002C7289" w:rsidRPr="000756F6" w:rsidRDefault="002C7289" w:rsidP="001E1DBB">
      <w:pPr>
        <w:pStyle w:val="Antrinispavadinimas"/>
        <w:spacing w:line="360" w:lineRule="auto"/>
      </w:pPr>
      <w:r w:rsidRPr="000756F6">
        <w:t>AIŠKINAMASIS RAŠTAS</w:t>
      </w:r>
    </w:p>
    <w:tbl>
      <w:tblPr>
        <w:tblW w:w="978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4735" w:rsidTr="00DA4735">
        <w:trPr>
          <w:cantSplit/>
          <w:trHeight w:val="37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735" w:rsidRDefault="00553722" w:rsidP="007C2692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  <w:caps/>
              </w:rPr>
              <w:t xml:space="preserve">Dėl TARYBOS sprendimo </w:t>
            </w:r>
            <w:r>
              <w:rPr>
                <w:b/>
              </w:rPr>
              <w:t>„</w:t>
            </w:r>
            <w:r w:rsidR="008D618F">
              <w:rPr>
                <w:rFonts w:eastAsia="Times New Roman"/>
                <w:b/>
                <w:bCs/>
              </w:rPr>
              <w:t xml:space="preserve"> </w:t>
            </w:r>
            <w:r w:rsidR="008D618F">
              <w:rPr>
                <w:rFonts w:eastAsia="Times New Roman"/>
                <w:b/>
                <w:bCs/>
              </w:rPr>
              <w:t>DĖL</w:t>
            </w:r>
            <w:r w:rsidR="008D618F" w:rsidRPr="00FB4C14">
              <w:rPr>
                <w:rFonts w:eastAsia="Times New Roman"/>
                <w:b/>
                <w:bCs/>
              </w:rPr>
              <w:t xml:space="preserve"> RASEINIŲ </w:t>
            </w:r>
            <w:r w:rsidR="008D618F">
              <w:rPr>
                <w:rFonts w:eastAsia="Times New Roman"/>
                <w:b/>
                <w:bCs/>
              </w:rPr>
              <w:t>PAGALBOS ŠEIMAI NAMŲ</w:t>
            </w:r>
            <w:r w:rsidR="008D618F" w:rsidRPr="00FB4C14">
              <w:rPr>
                <w:rFonts w:eastAsia="Times New Roman"/>
                <w:b/>
                <w:bCs/>
              </w:rPr>
              <w:t xml:space="preserve"> </w:t>
            </w:r>
            <w:r w:rsidR="008D618F">
              <w:rPr>
                <w:rFonts w:eastAsia="Times New Roman"/>
                <w:b/>
                <w:bCs/>
              </w:rPr>
              <w:t>2020</w:t>
            </w:r>
            <w:r w:rsidR="008D618F" w:rsidRPr="00FB4C14">
              <w:rPr>
                <w:rFonts w:eastAsia="Times New Roman"/>
                <w:b/>
                <w:bCs/>
              </w:rPr>
              <w:t xml:space="preserve"> METŲ VEIKLOS ATASKAIT</w:t>
            </w:r>
            <w:r w:rsidR="008D618F">
              <w:rPr>
                <w:rFonts w:eastAsia="Times New Roman"/>
                <w:b/>
                <w:bCs/>
              </w:rPr>
              <w:t>OS PATVIRTINIMO</w:t>
            </w:r>
            <w:r w:rsidR="008D618F">
              <w:rPr>
                <w:b/>
                <w:bCs/>
                <w:caps/>
                <w:sz w:val="26"/>
              </w:rPr>
              <w:t xml:space="preserve">” </w:t>
            </w:r>
            <w:bookmarkStart w:id="0" w:name="_GoBack"/>
            <w:bookmarkEnd w:id="0"/>
            <w:r w:rsidR="00DA4735">
              <w:rPr>
                <w:b/>
                <w:bCs/>
                <w:caps/>
                <w:sz w:val="26"/>
              </w:rPr>
              <w:t>PROJEKTO</w:t>
            </w:r>
          </w:p>
        </w:tc>
      </w:tr>
    </w:tbl>
    <w:p w:rsidR="0027571D" w:rsidRPr="00D9068E" w:rsidRDefault="0027571D" w:rsidP="00DA4735"/>
    <w:p w:rsidR="002C7289" w:rsidRPr="000756F6" w:rsidRDefault="00F05936" w:rsidP="001E1DBB">
      <w:pPr>
        <w:tabs>
          <w:tab w:val="left" w:pos="567"/>
        </w:tabs>
        <w:spacing w:line="360" w:lineRule="auto"/>
        <w:jc w:val="center"/>
        <w:rPr>
          <w:lang w:val="lt-LT"/>
        </w:rPr>
      </w:pPr>
      <w:r w:rsidRPr="000756F6">
        <w:rPr>
          <w:lang w:val="lt-LT"/>
        </w:rPr>
        <w:t>20</w:t>
      </w:r>
      <w:r w:rsidR="009A177C">
        <w:rPr>
          <w:lang w:val="lt-LT"/>
        </w:rPr>
        <w:t>21</w:t>
      </w:r>
      <w:r w:rsidR="00E55708" w:rsidRPr="000756F6">
        <w:rPr>
          <w:lang w:val="lt-LT"/>
        </w:rPr>
        <w:t xml:space="preserve"> </w:t>
      </w:r>
      <w:r w:rsidR="002C7289" w:rsidRPr="000756F6">
        <w:rPr>
          <w:lang w:val="lt-LT"/>
        </w:rPr>
        <w:t xml:space="preserve">m. </w:t>
      </w:r>
      <w:r w:rsidR="009A177C">
        <w:rPr>
          <w:lang w:val="lt-LT"/>
        </w:rPr>
        <w:t>vasario 4</w:t>
      </w:r>
      <w:r w:rsidR="009C44A2">
        <w:rPr>
          <w:lang w:val="lt-LT"/>
        </w:rPr>
        <w:t xml:space="preserve"> </w:t>
      </w:r>
      <w:r w:rsidR="002C7289" w:rsidRPr="000756F6">
        <w:rPr>
          <w:lang w:val="lt-LT"/>
        </w:rPr>
        <w:t>d.</w:t>
      </w:r>
    </w:p>
    <w:p w:rsidR="002C7289" w:rsidRPr="000756F6" w:rsidRDefault="002C7289" w:rsidP="001E1DBB">
      <w:pPr>
        <w:tabs>
          <w:tab w:val="left" w:pos="0"/>
        </w:tabs>
        <w:spacing w:line="360" w:lineRule="auto"/>
        <w:jc w:val="center"/>
        <w:rPr>
          <w:lang w:val="lt-LT"/>
        </w:rPr>
      </w:pPr>
      <w:r w:rsidRPr="000756F6">
        <w:rPr>
          <w:lang w:val="lt-LT"/>
        </w:rPr>
        <w:t>Raseiniai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2C7289" w:rsidP="001E1DBB">
            <w:pPr>
              <w:pStyle w:val="Sraopastraipa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b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Parengto projekto tikslai ir uždaviniai.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Pr="00A25B9A" w:rsidRDefault="00553722" w:rsidP="00A25B9A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CB5249">
              <w:rPr>
                <w:lang w:val="lt-LT"/>
              </w:rPr>
              <w:t xml:space="preserve">Parengto projekto tikslas – </w:t>
            </w:r>
            <w:r w:rsidR="00A25B9A" w:rsidRPr="00A25B9A">
              <w:rPr>
                <w:lang w:val="lt-LT"/>
              </w:rPr>
              <w:t xml:space="preserve">išklausyti </w:t>
            </w:r>
            <w:r w:rsidR="00A25B9A">
              <w:rPr>
                <w:lang w:val="lt-LT"/>
              </w:rPr>
              <w:t xml:space="preserve">Raseinių </w:t>
            </w:r>
            <w:r w:rsidR="007C2692">
              <w:rPr>
                <w:lang w:val="lt-LT"/>
              </w:rPr>
              <w:t>pagalbos šeimai namų</w:t>
            </w:r>
            <w:r w:rsidR="00A25B9A">
              <w:rPr>
                <w:lang w:val="lt-LT"/>
              </w:rPr>
              <w:t xml:space="preserve"> ataskaitą ir priimti sprendimą dėl šios ataskaitos</w:t>
            </w:r>
            <w:r w:rsidR="00A25B9A" w:rsidRPr="00A25B9A">
              <w:rPr>
                <w:lang w:val="lt-LT"/>
              </w:rPr>
              <w:t>.</w:t>
            </w:r>
          </w:p>
          <w:p w:rsidR="00A25B9A" w:rsidRPr="00A25B9A" w:rsidRDefault="00A25B9A" w:rsidP="00A25B9A">
            <w:pPr>
              <w:spacing w:line="276" w:lineRule="auto"/>
              <w:jc w:val="both"/>
              <w:rPr>
                <w:lang w:val="lt-LT"/>
              </w:rPr>
            </w:pPr>
            <w:r w:rsidRPr="00A25B9A">
              <w:rPr>
                <w:lang w:val="lt-LT"/>
              </w:rPr>
              <w:t xml:space="preserve"> Lietuvos Respublikos vietos savivaldos įstatymo 16 straipsnis 2 dalies 19 punktas reglamentuoja išimtinę savivaldybės tarybos kompetenciją - biudžetinių ir viešųjų įstaigų (kurių savininkė yra savivaldybė), savivaldybės valdomų įmonių ir organizacijų metinių veiklos ataskaitų ir atsakymų į savivaldybės tarybos narių paklausimus išklausymas, sprendimų dėl šių ataskaitų ir atsakymų priėmimas.</w:t>
            </w:r>
          </w:p>
          <w:p w:rsidR="00236B53" w:rsidRPr="00991AA0" w:rsidRDefault="00A25B9A" w:rsidP="00A25B9A">
            <w:pPr>
              <w:spacing w:line="276" w:lineRule="auto"/>
              <w:jc w:val="both"/>
              <w:rPr>
                <w:lang w:val="lt-LT"/>
              </w:rPr>
            </w:pPr>
            <w:r w:rsidRPr="00A25B9A">
              <w:rPr>
                <w:lang w:val="lt-LT"/>
              </w:rPr>
              <w:t xml:space="preserve">Biudžetinių įstaigų vadovai teisės aktų nustatyta tvarka privalo teikti Savivaldybės tarybai įstaigos veiklos ataskaitą. 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661C90" w:rsidP="00A25B9A">
            <w:pPr>
              <w:spacing w:line="276" w:lineRule="auto"/>
              <w:ind w:firstLine="540"/>
              <w:jc w:val="both"/>
              <w:rPr>
                <w:bCs/>
                <w:iCs/>
                <w:color w:val="000000"/>
                <w:lang w:val="lt-LT"/>
              </w:rPr>
            </w:pPr>
            <w:r w:rsidRPr="000756F6">
              <w:rPr>
                <w:b/>
                <w:bCs/>
                <w:i/>
                <w:iCs/>
                <w:color w:val="000000"/>
                <w:lang w:val="lt-LT"/>
              </w:rPr>
              <w:t>2</w:t>
            </w:r>
            <w:r w:rsidR="002C7289" w:rsidRPr="000756F6">
              <w:rPr>
                <w:b/>
                <w:bCs/>
                <w:i/>
                <w:iCs/>
                <w:color w:val="000000"/>
                <w:lang w:val="lt-LT"/>
              </w:rPr>
              <w:t xml:space="preserve">. Kokių pozityvių rezultatų laukiama. </w:t>
            </w:r>
          </w:p>
        </w:tc>
      </w:tr>
      <w:tr w:rsidR="002C7289" w:rsidRPr="000756F6" w:rsidTr="00A25B9A">
        <w:trPr>
          <w:trHeight w:val="361"/>
        </w:trPr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88"/>
            </w:tblGrid>
            <w:tr w:rsidR="005956C6" w:rsidTr="00F1594D">
              <w:trPr>
                <w:trHeight w:val="104"/>
              </w:trPr>
              <w:tc>
                <w:tcPr>
                  <w:tcW w:w="0" w:type="auto"/>
                </w:tcPr>
                <w:p w:rsidR="005956C6" w:rsidRPr="0068394A" w:rsidRDefault="00D22430" w:rsidP="00A25B9A">
                  <w:pPr>
                    <w:pStyle w:val="Default"/>
                    <w:spacing w:line="276" w:lineRule="auto"/>
                    <w:jc w:val="both"/>
                  </w:pPr>
                  <w:r>
                    <w:rPr>
                      <w:sz w:val="23"/>
                      <w:szCs w:val="23"/>
                    </w:rPr>
                    <w:t xml:space="preserve">         </w:t>
                  </w:r>
                  <w:r w:rsidR="00A25B9A" w:rsidRPr="00A25B9A">
                    <w:rPr>
                      <w:rFonts w:eastAsia="Calibri"/>
                      <w:color w:val="auto"/>
                      <w:lang w:eastAsia="en-US"/>
                    </w:rPr>
                    <w:t>Teisės</w:t>
                  </w:r>
                  <w:r w:rsidR="00A25B9A">
                    <w:rPr>
                      <w:rFonts w:eastAsia="Calibri"/>
                      <w:color w:val="auto"/>
                      <w:lang w:eastAsia="en-US"/>
                    </w:rPr>
                    <w:t xml:space="preserve"> aktų nustatyta bus  išklausyta</w:t>
                  </w:r>
                  <w:r w:rsidR="00A25B9A" w:rsidRPr="00A25B9A">
                    <w:rPr>
                      <w:rFonts w:eastAsia="Calibri"/>
                      <w:color w:val="auto"/>
                      <w:lang w:eastAsia="en-US"/>
                    </w:rPr>
                    <w:t xml:space="preserve"> </w:t>
                  </w:r>
                  <w:r w:rsidR="007C2692">
                    <w:t xml:space="preserve">Raseinių pagalbos šeimai namų </w:t>
                  </w:r>
                  <w:r w:rsidR="00A25B9A">
                    <w:rPr>
                      <w:rFonts w:eastAsia="Calibri"/>
                      <w:color w:val="auto"/>
                      <w:lang w:eastAsia="en-US"/>
                    </w:rPr>
                    <w:t>ataskaita ir priimtas atitinkamas sprendimas</w:t>
                  </w:r>
                  <w:r w:rsidR="00A25B9A" w:rsidRPr="00A25B9A">
                    <w:rPr>
                      <w:rFonts w:eastAsia="Calibri"/>
                      <w:color w:val="auto"/>
                      <w:lang w:eastAsia="en-US"/>
                    </w:rPr>
                    <w:t>.</w:t>
                  </w:r>
                </w:p>
              </w:tc>
            </w:tr>
          </w:tbl>
          <w:p w:rsidR="00293DA7" w:rsidRPr="005956C6" w:rsidRDefault="00293DA7" w:rsidP="00A25B9A">
            <w:pPr>
              <w:spacing w:line="276" w:lineRule="auto"/>
              <w:ind w:firstLine="540"/>
              <w:jc w:val="both"/>
            </w:pP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5D7C03" w:rsidP="00A25B9A">
            <w:pPr>
              <w:spacing w:line="276" w:lineRule="auto"/>
              <w:ind w:firstLine="540"/>
              <w:jc w:val="both"/>
              <w:rPr>
                <w:b/>
                <w:bCs/>
                <w:i/>
                <w:i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3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>. Galimos neigiamos priimto projekto pasekmės ir kokių priemonių reikėtų imtis, kad tokių pasekmių būtų išvengta.</w:t>
            </w:r>
            <w:r w:rsidR="000F7615" w:rsidRPr="000756F6">
              <w:rPr>
                <w:b/>
                <w:bCs/>
                <w:i/>
                <w:iCs/>
                <w:lang w:val="lt-LT"/>
              </w:rPr>
              <w:t xml:space="preserve"> 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5" w:rsidRPr="000756F6" w:rsidRDefault="000F7615" w:rsidP="00A25B9A">
            <w:pPr>
              <w:spacing w:line="276" w:lineRule="auto"/>
              <w:ind w:firstLine="567"/>
              <w:jc w:val="both"/>
              <w:rPr>
                <w:bCs/>
                <w:iCs/>
                <w:lang w:val="lt-LT"/>
              </w:rPr>
            </w:pPr>
            <w:r w:rsidRPr="000756F6">
              <w:rPr>
                <w:bCs/>
                <w:iCs/>
                <w:lang w:val="lt-LT"/>
              </w:rPr>
              <w:t>Neigiamų priimto projekto pasekmių nenumatoma.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5D7C03" w:rsidP="00A25B9A">
            <w:pPr>
              <w:spacing w:line="276" w:lineRule="auto"/>
              <w:ind w:firstLine="540"/>
              <w:jc w:val="both"/>
              <w:rPr>
                <w:b/>
                <w:bCs/>
                <w:i/>
                <w:i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4.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 xml:space="preserve"> Jeigu reikia atlikti sprendimo projekto antikorupcinį vertinimą, sprendžia projekto rengėjas, atsižvelgdamas į Teisės aktų projektų antikorupcinio vertinimo taisykles.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2C7289" w:rsidP="00A25B9A">
            <w:pPr>
              <w:spacing w:line="276" w:lineRule="auto"/>
              <w:ind w:firstLine="540"/>
              <w:jc w:val="both"/>
              <w:rPr>
                <w:lang w:val="lt-LT"/>
              </w:rPr>
            </w:pPr>
            <w:r w:rsidRPr="000756F6">
              <w:rPr>
                <w:lang w:val="lt-LT"/>
              </w:rPr>
              <w:t>Sprendimo projekto antikorupcinio vertinimo atlikti nereikia.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D21377" w:rsidP="00A25B9A">
            <w:pPr>
              <w:spacing w:line="276" w:lineRule="auto"/>
              <w:ind w:firstLine="540"/>
              <w:jc w:val="both"/>
              <w:rPr>
                <w:b/>
                <w:bCs/>
                <w:i/>
                <w:i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5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>. Projekto rengimo metu gauti specialistų vertinimai ir išvados, ekonominiai apskaičiavimai (sąmatos) ir konkretūs finansavimo šaltiniai.</w:t>
            </w:r>
            <w:r w:rsidR="002C7289" w:rsidRPr="000756F6">
              <w:rPr>
                <w:lang w:val="lt-LT"/>
              </w:rPr>
              <w:t xml:space="preserve"> </w:t>
            </w:r>
          </w:p>
        </w:tc>
      </w:tr>
      <w:tr w:rsidR="00A25B9A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Pr="00A25B9A" w:rsidRDefault="00A25B9A" w:rsidP="009A177C">
            <w:pPr>
              <w:spacing w:line="276" w:lineRule="auto"/>
              <w:ind w:firstLine="540"/>
              <w:jc w:val="both"/>
              <w:rPr>
                <w:bCs/>
                <w:iCs/>
                <w:lang w:val="lt-LT"/>
              </w:rPr>
            </w:pPr>
            <w:r w:rsidRPr="00A25B9A">
              <w:rPr>
                <w:bCs/>
                <w:iCs/>
                <w:lang w:val="lt-LT"/>
              </w:rPr>
              <w:t>Sprendimo projektas suderintas su Raseinių rajono savivaldybės mero pavaduotoju, Savivaldybės administracijos direktoriumi, Teisės, personalo ir civilinės metrikacijos skyriaus v</w:t>
            </w:r>
            <w:r w:rsidR="009A177C">
              <w:rPr>
                <w:bCs/>
                <w:iCs/>
                <w:lang w:val="lt-LT"/>
              </w:rPr>
              <w:t>yr. specialistu</w:t>
            </w:r>
            <w:r w:rsidRPr="00A25B9A">
              <w:rPr>
                <w:bCs/>
                <w:iCs/>
                <w:lang w:val="lt-LT"/>
              </w:rPr>
              <w:t xml:space="preserve">, Bendrųjų reikalų ir informacinių technologijų skyriaus </w:t>
            </w:r>
            <w:r w:rsidR="009A177C">
              <w:rPr>
                <w:bCs/>
                <w:iCs/>
                <w:lang w:val="lt-LT"/>
              </w:rPr>
              <w:t>vyr. specialistu</w:t>
            </w:r>
            <w:r w:rsidRPr="00A25B9A">
              <w:rPr>
                <w:bCs/>
                <w:iCs/>
                <w:lang w:val="lt-LT"/>
              </w:rPr>
              <w:t xml:space="preserve"> (kalbos tvarkytoju). Pastabų nėra.</w:t>
            </w:r>
          </w:p>
        </w:tc>
      </w:tr>
      <w:tr w:rsidR="002C7289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936AFC" w:rsidP="00A25B9A">
            <w:pPr>
              <w:spacing w:line="276" w:lineRule="auto"/>
              <w:ind w:firstLine="540"/>
              <w:jc w:val="both"/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6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>. Projekto autorius ar autorių grupė</w:t>
            </w:r>
          </w:p>
        </w:tc>
      </w:tr>
      <w:tr w:rsidR="00A25B9A" w:rsidRPr="000756F6" w:rsidTr="00A25B9A"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Pr="00A25B9A" w:rsidRDefault="007C2692" w:rsidP="007C2692">
            <w:pPr>
              <w:spacing w:line="276" w:lineRule="auto"/>
              <w:ind w:firstLine="540"/>
              <w:jc w:val="both"/>
              <w:rPr>
                <w:bCs/>
                <w:iCs/>
                <w:lang w:val="lt-LT"/>
              </w:rPr>
            </w:pPr>
            <w:r>
              <w:rPr>
                <w:lang w:val="lt-LT"/>
              </w:rPr>
              <w:t>Raseinių pagalbos šeimai namų direktorė</w:t>
            </w:r>
            <w:r w:rsidR="00A25B9A" w:rsidRPr="00A25B9A">
              <w:rPr>
                <w:lang w:val="lt-LT"/>
              </w:rPr>
              <w:t xml:space="preserve"> </w:t>
            </w:r>
            <w:r>
              <w:rPr>
                <w:lang w:val="lt-LT"/>
              </w:rPr>
              <w:t>Ina Norkevičienė</w:t>
            </w:r>
            <w:r w:rsidR="009A177C">
              <w:rPr>
                <w:lang w:val="lt-LT"/>
              </w:rPr>
              <w:t>, Socialinės paramos skyriaus vedėja Loreta Laugalienė</w:t>
            </w:r>
          </w:p>
        </w:tc>
      </w:tr>
    </w:tbl>
    <w:p w:rsidR="00CA5401" w:rsidRDefault="00CA5401" w:rsidP="001E1DBB">
      <w:pPr>
        <w:pStyle w:val="Pagrindiniotekstotrauka3"/>
        <w:spacing w:line="360" w:lineRule="auto"/>
        <w:ind w:firstLine="0"/>
        <w:rPr>
          <w:b/>
          <w:bCs/>
          <w:sz w:val="24"/>
          <w:szCs w:val="24"/>
        </w:rPr>
      </w:pPr>
    </w:p>
    <w:p w:rsidR="00CA5401" w:rsidRDefault="00CA5401" w:rsidP="001E1DBB">
      <w:pPr>
        <w:pStyle w:val="Pagrindiniotekstotrauka3"/>
        <w:spacing w:line="360" w:lineRule="auto"/>
        <w:ind w:firstLine="0"/>
        <w:rPr>
          <w:b/>
          <w:bCs/>
          <w:sz w:val="24"/>
          <w:szCs w:val="24"/>
        </w:rPr>
      </w:pPr>
    </w:p>
    <w:p w:rsidR="00CA5401" w:rsidRPr="00CA5401" w:rsidRDefault="00CA5401" w:rsidP="00CA5401">
      <w:pPr>
        <w:pStyle w:val="Pagrindiniotekstotrauka3"/>
        <w:ind w:firstLine="0"/>
        <w:rPr>
          <w:bCs/>
          <w:sz w:val="24"/>
          <w:szCs w:val="24"/>
        </w:rPr>
      </w:pPr>
      <w:r w:rsidRPr="00CA5401">
        <w:rPr>
          <w:bCs/>
          <w:sz w:val="24"/>
          <w:szCs w:val="24"/>
        </w:rPr>
        <w:t>Soc</w:t>
      </w:r>
      <w:r w:rsidR="007B0F8F">
        <w:rPr>
          <w:bCs/>
          <w:sz w:val="24"/>
          <w:szCs w:val="24"/>
        </w:rPr>
        <w:t>ialinės paramos skyriaus vedėja</w:t>
      </w:r>
      <w:r w:rsidR="007B0F8F">
        <w:rPr>
          <w:bCs/>
          <w:sz w:val="24"/>
          <w:szCs w:val="24"/>
        </w:rPr>
        <w:tab/>
      </w:r>
      <w:r w:rsidR="007B0F8F">
        <w:rPr>
          <w:bCs/>
          <w:sz w:val="24"/>
          <w:szCs w:val="24"/>
        </w:rPr>
        <w:tab/>
      </w:r>
      <w:r w:rsidRPr="00CA5401">
        <w:rPr>
          <w:bCs/>
          <w:sz w:val="24"/>
          <w:szCs w:val="24"/>
        </w:rPr>
        <w:tab/>
        <w:t xml:space="preserve">                 Loreta Laugalienė</w:t>
      </w:r>
    </w:p>
    <w:sectPr w:rsidR="00CA5401" w:rsidRPr="00CA5401" w:rsidSect="007B0F8F">
      <w:headerReference w:type="even" r:id="rId7"/>
      <w:pgSz w:w="11906" w:h="16838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E1" w:rsidRDefault="004563E1">
      <w:r>
        <w:separator/>
      </w:r>
    </w:p>
  </w:endnote>
  <w:endnote w:type="continuationSeparator" w:id="0">
    <w:p w:rsidR="004563E1" w:rsidRDefault="004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E1" w:rsidRDefault="004563E1">
      <w:r>
        <w:separator/>
      </w:r>
    </w:p>
  </w:footnote>
  <w:footnote w:type="continuationSeparator" w:id="0">
    <w:p w:rsidR="004563E1" w:rsidRDefault="0045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6" w:rsidRDefault="005956C6" w:rsidP="001866F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56C6" w:rsidRDefault="005956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94A"/>
    <w:multiLevelType w:val="hybridMultilevel"/>
    <w:tmpl w:val="6F5222CC"/>
    <w:lvl w:ilvl="0" w:tplc="3DA0B02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955995"/>
    <w:multiLevelType w:val="hybridMultilevel"/>
    <w:tmpl w:val="D786B93C"/>
    <w:lvl w:ilvl="0" w:tplc="D7624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8F5463"/>
    <w:multiLevelType w:val="hybridMultilevel"/>
    <w:tmpl w:val="B2944E9C"/>
    <w:lvl w:ilvl="0" w:tplc="C666E2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9"/>
    <w:rsid w:val="000029A0"/>
    <w:rsid w:val="00003BDC"/>
    <w:rsid w:val="00010BFC"/>
    <w:rsid w:val="00011A5F"/>
    <w:rsid w:val="00023E88"/>
    <w:rsid w:val="000240EB"/>
    <w:rsid w:val="00031802"/>
    <w:rsid w:val="00035AED"/>
    <w:rsid w:val="0005335C"/>
    <w:rsid w:val="000621B0"/>
    <w:rsid w:val="00062435"/>
    <w:rsid w:val="00066D92"/>
    <w:rsid w:val="0007247B"/>
    <w:rsid w:val="00074D49"/>
    <w:rsid w:val="00075222"/>
    <w:rsid w:val="000756F6"/>
    <w:rsid w:val="00092A52"/>
    <w:rsid w:val="000B799A"/>
    <w:rsid w:val="000D4773"/>
    <w:rsid w:val="000D747A"/>
    <w:rsid w:val="000E3698"/>
    <w:rsid w:val="000F7615"/>
    <w:rsid w:val="001077DE"/>
    <w:rsid w:val="0011233E"/>
    <w:rsid w:val="0011729A"/>
    <w:rsid w:val="001233CA"/>
    <w:rsid w:val="00131DEE"/>
    <w:rsid w:val="001438A0"/>
    <w:rsid w:val="0016110B"/>
    <w:rsid w:val="00164BF9"/>
    <w:rsid w:val="0018528F"/>
    <w:rsid w:val="001853EF"/>
    <w:rsid w:val="001866FF"/>
    <w:rsid w:val="00192237"/>
    <w:rsid w:val="001928F4"/>
    <w:rsid w:val="001B216B"/>
    <w:rsid w:val="001C2351"/>
    <w:rsid w:val="001D6FED"/>
    <w:rsid w:val="001D72A4"/>
    <w:rsid w:val="001E1DBB"/>
    <w:rsid w:val="001E3C48"/>
    <w:rsid w:val="001F28F8"/>
    <w:rsid w:val="001F7FCB"/>
    <w:rsid w:val="00216DF3"/>
    <w:rsid w:val="00224F22"/>
    <w:rsid w:val="00236B53"/>
    <w:rsid w:val="00236BAB"/>
    <w:rsid w:val="002422F6"/>
    <w:rsid w:val="00243FEE"/>
    <w:rsid w:val="0025225F"/>
    <w:rsid w:val="002542FA"/>
    <w:rsid w:val="002721E9"/>
    <w:rsid w:val="0027571D"/>
    <w:rsid w:val="0027708C"/>
    <w:rsid w:val="002868C0"/>
    <w:rsid w:val="00291923"/>
    <w:rsid w:val="00293DA7"/>
    <w:rsid w:val="002B091D"/>
    <w:rsid w:val="002C7289"/>
    <w:rsid w:val="002E4042"/>
    <w:rsid w:val="002E7FF2"/>
    <w:rsid w:val="002F0FC9"/>
    <w:rsid w:val="002F46A0"/>
    <w:rsid w:val="00305E28"/>
    <w:rsid w:val="00306333"/>
    <w:rsid w:val="003115C3"/>
    <w:rsid w:val="003328A6"/>
    <w:rsid w:val="00337BCD"/>
    <w:rsid w:val="003405E0"/>
    <w:rsid w:val="00342167"/>
    <w:rsid w:val="00343E41"/>
    <w:rsid w:val="00350F94"/>
    <w:rsid w:val="003522EE"/>
    <w:rsid w:val="00356863"/>
    <w:rsid w:val="0036166A"/>
    <w:rsid w:val="0036582D"/>
    <w:rsid w:val="00382962"/>
    <w:rsid w:val="003905F0"/>
    <w:rsid w:val="00392345"/>
    <w:rsid w:val="00396590"/>
    <w:rsid w:val="003A12F6"/>
    <w:rsid w:val="003A4C83"/>
    <w:rsid w:val="003B2A86"/>
    <w:rsid w:val="003D1140"/>
    <w:rsid w:val="003D613B"/>
    <w:rsid w:val="003E5CE1"/>
    <w:rsid w:val="003E7EF6"/>
    <w:rsid w:val="003F3960"/>
    <w:rsid w:val="003F74F2"/>
    <w:rsid w:val="004002B5"/>
    <w:rsid w:val="00401E0B"/>
    <w:rsid w:val="00407FC6"/>
    <w:rsid w:val="004146F3"/>
    <w:rsid w:val="00414BA3"/>
    <w:rsid w:val="00432892"/>
    <w:rsid w:val="004428AB"/>
    <w:rsid w:val="0045277A"/>
    <w:rsid w:val="004563E1"/>
    <w:rsid w:val="00462604"/>
    <w:rsid w:val="0046701A"/>
    <w:rsid w:val="0048257C"/>
    <w:rsid w:val="00482DED"/>
    <w:rsid w:val="00484651"/>
    <w:rsid w:val="00485AC9"/>
    <w:rsid w:val="004A3ABB"/>
    <w:rsid w:val="004C2755"/>
    <w:rsid w:val="004C68BA"/>
    <w:rsid w:val="00525195"/>
    <w:rsid w:val="00525B21"/>
    <w:rsid w:val="00532BA0"/>
    <w:rsid w:val="0053791E"/>
    <w:rsid w:val="005436D4"/>
    <w:rsid w:val="0055122C"/>
    <w:rsid w:val="00553722"/>
    <w:rsid w:val="00555E5C"/>
    <w:rsid w:val="005630E8"/>
    <w:rsid w:val="00563B01"/>
    <w:rsid w:val="0056498E"/>
    <w:rsid w:val="00572730"/>
    <w:rsid w:val="00576D48"/>
    <w:rsid w:val="00583796"/>
    <w:rsid w:val="00595000"/>
    <w:rsid w:val="005956C6"/>
    <w:rsid w:val="005A0F95"/>
    <w:rsid w:val="005B0A5D"/>
    <w:rsid w:val="005B41F5"/>
    <w:rsid w:val="005D7C03"/>
    <w:rsid w:val="005E0B54"/>
    <w:rsid w:val="005E0ECB"/>
    <w:rsid w:val="005E687C"/>
    <w:rsid w:val="005F00DB"/>
    <w:rsid w:val="00607562"/>
    <w:rsid w:val="00625EEA"/>
    <w:rsid w:val="00630A32"/>
    <w:rsid w:val="00640F02"/>
    <w:rsid w:val="006473BB"/>
    <w:rsid w:val="006512F8"/>
    <w:rsid w:val="00651945"/>
    <w:rsid w:val="00655AA3"/>
    <w:rsid w:val="006605AA"/>
    <w:rsid w:val="00661C90"/>
    <w:rsid w:val="00663EFD"/>
    <w:rsid w:val="0067096C"/>
    <w:rsid w:val="00681DD2"/>
    <w:rsid w:val="00692EE9"/>
    <w:rsid w:val="006A2583"/>
    <w:rsid w:val="006B4465"/>
    <w:rsid w:val="006E1FC8"/>
    <w:rsid w:val="006E77AD"/>
    <w:rsid w:val="006E7EC0"/>
    <w:rsid w:val="006F1D31"/>
    <w:rsid w:val="006F45D3"/>
    <w:rsid w:val="00703EBA"/>
    <w:rsid w:val="00741759"/>
    <w:rsid w:val="007442D7"/>
    <w:rsid w:val="00746E71"/>
    <w:rsid w:val="00752BE1"/>
    <w:rsid w:val="00770945"/>
    <w:rsid w:val="007773CF"/>
    <w:rsid w:val="0078019C"/>
    <w:rsid w:val="00781FC3"/>
    <w:rsid w:val="00783889"/>
    <w:rsid w:val="007B0F8F"/>
    <w:rsid w:val="007C0CC1"/>
    <w:rsid w:val="007C2692"/>
    <w:rsid w:val="007D30D4"/>
    <w:rsid w:val="007D3FC1"/>
    <w:rsid w:val="007E56B3"/>
    <w:rsid w:val="00802A68"/>
    <w:rsid w:val="00805E4D"/>
    <w:rsid w:val="008136E9"/>
    <w:rsid w:val="008240E0"/>
    <w:rsid w:val="008258AD"/>
    <w:rsid w:val="00827E1E"/>
    <w:rsid w:val="00833BFB"/>
    <w:rsid w:val="008423DF"/>
    <w:rsid w:val="00850AF9"/>
    <w:rsid w:val="008616E5"/>
    <w:rsid w:val="008647BE"/>
    <w:rsid w:val="00876B0E"/>
    <w:rsid w:val="008775E9"/>
    <w:rsid w:val="00891342"/>
    <w:rsid w:val="008A0A55"/>
    <w:rsid w:val="008A4936"/>
    <w:rsid w:val="008B6981"/>
    <w:rsid w:val="008B7A5C"/>
    <w:rsid w:val="008C119C"/>
    <w:rsid w:val="008C2182"/>
    <w:rsid w:val="008C4E00"/>
    <w:rsid w:val="008D618F"/>
    <w:rsid w:val="008D7AB8"/>
    <w:rsid w:val="008E3555"/>
    <w:rsid w:val="008E7524"/>
    <w:rsid w:val="008F15D0"/>
    <w:rsid w:val="008F3E44"/>
    <w:rsid w:val="00901485"/>
    <w:rsid w:val="009159E5"/>
    <w:rsid w:val="009178A6"/>
    <w:rsid w:val="00926B37"/>
    <w:rsid w:val="009318A7"/>
    <w:rsid w:val="00936AFC"/>
    <w:rsid w:val="00941373"/>
    <w:rsid w:val="00943E5A"/>
    <w:rsid w:val="00961EDC"/>
    <w:rsid w:val="00965670"/>
    <w:rsid w:val="009739EE"/>
    <w:rsid w:val="009742FA"/>
    <w:rsid w:val="0098708D"/>
    <w:rsid w:val="009918D2"/>
    <w:rsid w:val="00991AA0"/>
    <w:rsid w:val="009A177C"/>
    <w:rsid w:val="009A48D4"/>
    <w:rsid w:val="009A6FA7"/>
    <w:rsid w:val="009B2595"/>
    <w:rsid w:val="009B3A25"/>
    <w:rsid w:val="009B5DE1"/>
    <w:rsid w:val="009C00F1"/>
    <w:rsid w:val="009C268C"/>
    <w:rsid w:val="009C2D9D"/>
    <w:rsid w:val="009C44A2"/>
    <w:rsid w:val="009D324D"/>
    <w:rsid w:val="009D5D4E"/>
    <w:rsid w:val="009E110E"/>
    <w:rsid w:val="009E2045"/>
    <w:rsid w:val="009F51D0"/>
    <w:rsid w:val="00A05AE1"/>
    <w:rsid w:val="00A05F85"/>
    <w:rsid w:val="00A11E1B"/>
    <w:rsid w:val="00A20551"/>
    <w:rsid w:val="00A21798"/>
    <w:rsid w:val="00A24103"/>
    <w:rsid w:val="00A24B2B"/>
    <w:rsid w:val="00A25B9A"/>
    <w:rsid w:val="00A413C2"/>
    <w:rsid w:val="00A4175D"/>
    <w:rsid w:val="00A456E5"/>
    <w:rsid w:val="00A52796"/>
    <w:rsid w:val="00A53206"/>
    <w:rsid w:val="00A603DC"/>
    <w:rsid w:val="00A64D18"/>
    <w:rsid w:val="00A93F09"/>
    <w:rsid w:val="00A959CA"/>
    <w:rsid w:val="00AA317C"/>
    <w:rsid w:val="00AB14D0"/>
    <w:rsid w:val="00AC055D"/>
    <w:rsid w:val="00B17E2D"/>
    <w:rsid w:val="00B234A8"/>
    <w:rsid w:val="00B2534C"/>
    <w:rsid w:val="00B25963"/>
    <w:rsid w:val="00B36BA2"/>
    <w:rsid w:val="00B448E4"/>
    <w:rsid w:val="00B4497C"/>
    <w:rsid w:val="00B469A8"/>
    <w:rsid w:val="00B46EE4"/>
    <w:rsid w:val="00B57B95"/>
    <w:rsid w:val="00B61BD7"/>
    <w:rsid w:val="00B83378"/>
    <w:rsid w:val="00B8644A"/>
    <w:rsid w:val="00B90ED2"/>
    <w:rsid w:val="00B916BC"/>
    <w:rsid w:val="00B925ED"/>
    <w:rsid w:val="00B977F9"/>
    <w:rsid w:val="00B97EAA"/>
    <w:rsid w:val="00BA4D11"/>
    <w:rsid w:val="00BB3DDF"/>
    <w:rsid w:val="00BC195A"/>
    <w:rsid w:val="00BC5003"/>
    <w:rsid w:val="00BE74EE"/>
    <w:rsid w:val="00C03C1D"/>
    <w:rsid w:val="00C055F0"/>
    <w:rsid w:val="00C1523D"/>
    <w:rsid w:val="00C15C1A"/>
    <w:rsid w:val="00C24C6B"/>
    <w:rsid w:val="00C3149F"/>
    <w:rsid w:val="00C37738"/>
    <w:rsid w:val="00C423A6"/>
    <w:rsid w:val="00C470AA"/>
    <w:rsid w:val="00C57DC5"/>
    <w:rsid w:val="00C61CBE"/>
    <w:rsid w:val="00C64AFC"/>
    <w:rsid w:val="00C750CA"/>
    <w:rsid w:val="00C82422"/>
    <w:rsid w:val="00C94F71"/>
    <w:rsid w:val="00CA0F60"/>
    <w:rsid w:val="00CA5401"/>
    <w:rsid w:val="00CB22F2"/>
    <w:rsid w:val="00CB5249"/>
    <w:rsid w:val="00CC2D1D"/>
    <w:rsid w:val="00CC2F4A"/>
    <w:rsid w:val="00CC32F9"/>
    <w:rsid w:val="00CD3E90"/>
    <w:rsid w:val="00CE2DE7"/>
    <w:rsid w:val="00CF02E8"/>
    <w:rsid w:val="00D00084"/>
    <w:rsid w:val="00D03687"/>
    <w:rsid w:val="00D104AB"/>
    <w:rsid w:val="00D21377"/>
    <w:rsid w:val="00D219BF"/>
    <w:rsid w:val="00D22430"/>
    <w:rsid w:val="00D2768A"/>
    <w:rsid w:val="00D379D9"/>
    <w:rsid w:val="00D37A65"/>
    <w:rsid w:val="00D4349A"/>
    <w:rsid w:val="00D46F8A"/>
    <w:rsid w:val="00D52B24"/>
    <w:rsid w:val="00D626EB"/>
    <w:rsid w:val="00D66093"/>
    <w:rsid w:val="00D7228C"/>
    <w:rsid w:val="00D75666"/>
    <w:rsid w:val="00D76197"/>
    <w:rsid w:val="00D9068E"/>
    <w:rsid w:val="00DA4735"/>
    <w:rsid w:val="00DC360C"/>
    <w:rsid w:val="00DF18CD"/>
    <w:rsid w:val="00DF2EFF"/>
    <w:rsid w:val="00E01546"/>
    <w:rsid w:val="00E025EC"/>
    <w:rsid w:val="00E0311A"/>
    <w:rsid w:val="00E12259"/>
    <w:rsid w:val="00E15234"/>
    <w:rsid w:val="00E26F96"/>
    <w:rsid w:val="00E30555"/>
    <w:rsid w:val="00E32D62"/>
    <w:rsid w:val="00E41185"/>
    <w:rsid w:val="00E42972"/>
    <w:rsid w:val="00E4693A"/>
    <w:rsid w:val="00E51341"/>
    <w:rsid w:val="00E51E22"/>
    <w:rsid w:val="00E55056"/>
    <w:rsid w:val="00E55708"/>
    <w:rsid w:val="00E73DB5"/>
    <w:rsid w:val="00E764DA"/>
    <w:rsid w:val="00E87C1D"/>
    <w:rsid w:val="00E90406"/>
    <w:rsid w:val="00EA1A5E"/>
    <w:rsid w:val="00EA2F21"/>
    <w:rsid w:val="00EB59EB"/>
    <w:rsid w:val="00EB6288"/>
    <w:rsid w:val="00EC7502"/>
    <w:rsid w:val="00ED3C4B"/>
    <w:rsid w:val="00EF4D6E"/>
    <w:rsid w:val="00F05936"/>
    <w:rsid w:val="00F13CEF"/>
    <w:rsid w:val="00F1594D"/>
    <w:rsid w:val="00F24FDA"/>
    <w:rsid w:val="00F306B4"/>
    <w:rsid w:val="00F31331"/>
    <w:rsid w:val="00F41A2D"/>
    <w:rsid w:val="00F55E92"/>
    <w:rsid w:val="00F818B7"/>
    <w:rsid w:val="00F83D24"/>
    <w:rsid w:val="00F85F19"/>
    <w:rsid w:val="00F903EF"/>
    <w:rsid w:val="00FA47BA"/>
    <w:rsid w:val="00FA7910"/>
    <w:rsid w:val="00FB1281"/>
    <w:rsid w:val="00FC3209"/>
    <w:rsid w:val="00FC51ED"/>
    <w:rsid w:val="00FD1DB9"/>
    <w:rsid w:val="00FF3FFF"/>
    <w:rsid w:val="00FF69E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F0C6-FF87-438E-B061-5CA8322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289"/>
    <w:rPr>
      <w:rFonts w:eastAsia="Calibri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C7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2C7289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styleId="Grietas">
    <w:name w:val="Strong"/>
    <w:qFormat/>
    <w:rsid w:val="002C7289"/>
    <w:rPr>
      <w:rFonts w:cs="Times New Roman"/>
      <w:b/>
      <w:bCs/>
    </w:rPr>
  </w:style>
  <w:style w:type="paragraph" w:styleId="Pagrindiniotekstotrauka3">
    <w:name w:val="Body Text Indent 3"/>
    <w:basedOn w:val="prastasis"/>
    <w:link w:val="Pagrindiniotekstotrauka3Diagrama"/>
    <w:rsid w:val="002C7289"/>
    <w:pPr>
      <w:ind w:firstLine="720"/>
      <w:jc w:val="both"/>
    </w:pPr>
    <w:rPr>
      <w:sz w:val="22"/>
      <w:szCs w:val="22"/>
      <w:lang w:val="lt-LT"/>
    </w:rPr>
  </w:style>
  <w:style w:type="character" w:customStyle="1" w:styleId="Pagrindiniotekstotrauka3Diagrama">
    <w:name w:val="Pagrindinio teksto įtrauka 3 Diagrama"/>
    <w:link w:val="Pagrindiniotekstotrauka3"/>
    <w:locked/>
    <w:rsid w:val="002C7289"/>
    <w:rPr>
      <w:rFonts w:eastAsia="Calibri"/>
      <w:sz w:val="22"/>
      <w:szCs w:val="22"/>
      <w:lang w:val="lt-LT" w:eastAsia="en-US" w:bidi="ar-SA"/>
    </w:rPr>
  </w:style>
  <w:style w:type="paragraph" w:customStyle="1" w:styleId="Antrinispavadinimas">
    <w:name w:val="Antrinis pavadinimas"/>
    <w:basedOn w:val="prastasis"/>
    <w:link w:val="AntrinispavadinimasDiagrama"/>
    <w:qFormat/>
    <w:rsid w:val="002C7289"/>
    <w:pPr>
      <w:tabs>
        <w:tab w:val="left" w:pos="567"/>
      </w:tabs>
      <w:jc w:val="center"/>
    </w:pPr>
    <w:rPr>
      <w:b/>
      <w:bCs/>
      <w:lang w:val="lt-LT"/>
    </w:rPr>
  </w:style>
  <w:style w:type="character" w:customStyle="1" w:styleId="AntrinispavadinimasDiagrama">
    <w:name w:val="Antrinis pavadinimas Diagrama"/>
    <w:link w:val="Antrinispavadinimas"/>
    <w:locked/>
    <w:rsid w:val="002C7289"/>
    <w:rPr>
      <w:rFonts w:eastAsia="Calibri"/>
      <w:b/>
      <w:bCs/>
      <w:sz w:val="24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2C7289"/>
    <w:pPr>
      <w:tabs>
        <w:tab w:val="center" w:pos="4153"/>
        <w:tab w:val="right" w:pos="8306"/>
      </w:tabs>
    </w:pPr>
    <w:rPr>
      <w:lang w:val="lt-LT"/>
    </w:rPr>
  </w:style>
  <w:style w:type="character" w:customStyle="1" w:styleId="AntratsDiagrama">
    <w:name w:val="Antraštės Diagrama"/>
    <w:link w:val="Antrats"/>
    <w:locked/>
    <w:rsid w:val="002C7289"/>
    <w:rPr>
      <w:rFonts w:eastAsia="Calibri"/>
      <w:sz w:val="24"/>
      <w:szCs w:val="24"/>
      <w:lang w:val="lt-LT" w:eastAsia="en-US" w:bidi="ar-SA"/>
    </w:rPr>
  </w:style>
  <w:style w:type="character" w:styleId="HTMLspausdinimomainl">
    <w:name w:val="HTML Typewriter"/>
    <w:rsid w:val="002C7289"/>
    <w:rPr>
      <w:rFonts w:ascii="Courier New" w:hAnsi="Courier New" w:cs="Courier New"/>
      <w:sz w:val="20"/>
      <w:szCs w:val="20"/>
    </w:rPr>
  </w:style>
  <w:style w:type="paragraph" w:customStyle="1" w:styleId="Sraopastraipa1">
    <w:name w:val="Sąrašo pastraipa1"/>
    <w:basedOn w:val="prastasis"/>
    <w:rsid w:val="002C7289"/>
    <w:pPr>
      <w:ind w:left="720"/>
    </w:pPr>
  </w:style>
  <w:style w:type="character" w:styleId="Puslapionumeris">
    <w:name w:val="page number"/>
    <w:basedOn w:val="Numatytasispastraiposriftas"/>
    <w:rsid w:val="003F3960"/>
  </w:style>
  <w:style w:type="paragraph" w:styleId="Porat">
    <w:name w:val="footer"/>
    <w:basedOn w:val="prastasis"/>
    <w:link w:val="PoratDiagrama"/>
    <w:rsid w:val="005D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7C03"/>
    <w:rPr>
      <w:rFonts w:eastAsia="Calibri"/>
      <w:sz w:val="24"/>
      <w:szCs w:val="24"/>
      <w:lang w:val="en-GB" w:eastAsia="en-US"/>
    </w:rPr>
  </w:style>
  <w:style w:type="character" w:styleId="Komentaronuoroda">
    <w:name w:val="annotation reference"/>
    <w:rsid w:val="000756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56F6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756F6"/>
    <w:rPr>
      <w:rFonts w:eastAsia="Calibri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56F6"/>
    <w:rPr>
      <w:b/>
      <w:bCs/>
    </w:rPr>
  </w:style>
  <w:style w:type="character" w:customStyle="1" w:styleId="KomentarotemaDiagrama">
    <w:name w:val="Komentaro tema Diagrama"/>
    <w:link w:val="Komentarotema"/>
    <w:rsid w:val="000756F6"/>
    <w:rPr>
      <w:rFonts w:eastAsia="Calibri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0756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756F6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2770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RRSA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RasaT</dc:creator>
  <cp:keywords/>
  <cp:lastModifiedBy>Loreta Laugalienė</cp:lastModifiedBy>
  <cp:revision>3</cp:revision>
  <cp:lastPrinted>2012-06-08T10:31:00Z</cp:lastPrinted>
  <dcterms:created xsi:type="dcterms:W3CDTF">2021-02-04T06:44:00Z</dcterms:created>
  <dcterms:modified xsi:type="dcterms:W3CDTF">2021-02-08T09:30:00Z</dcterms:modified>
</cp:coreProperties>
</file>