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aa1b6cfb4740a4b9ccd67cc7ffe106"/>
        <w:lock w:val="sdtLocked"/>
        <w:richText/>
      </w:sdtPr>
      <w:sdtContent>
        <w:p w14:paraId="7D552AE8" w14:textId="77777777">
          <w:pPr>
            <w:jc w:val="center"/>
            <w:rPr>
              <w:szCs w:val="24"/>
            </w:rPr>
          </w:pPr>
          <w:r>
            <w:rPr>
              <w:b/>
              <w:szCs w:val="24"/>
            </w:rPr>
            <w:t>ŠIAULIŲ MIESTO SAVIVALDYBĖS ADMINISTRACIJOS</w:t>
          </w:r>
        </w:p>
        <w:sdt>
          <w:sdtPr>
            <w:alias w:val="skyrius"/>
            <w:tag w:val="part_0aa70641a709442bb7e81f81fae107cc"/>
            <w:lock w:val="sdtLocked"/>
            <w:richText/>
          </w:sdtPr>
          <w:sdtContent>
            <w:p w14:paraId="7D552AE9" w14:textId="1ABCEF6F">
              <w:pPr>
                <w:jc w:val="center"/>
                <w:rPr>
                  <w:b/>
                  <w:szCs w:val="24"/>
                </w:rPr>
              </w:pPr>
              <w:r>
                <w:rPr>
                  <w:b/>
                  <w:szCs w:val="24"/>
                </w:rPr>
                <w:t>PROJEKTŲ VALDYMO SKYRIUS</w:t>
              </w:r>
            </w:p>
            <w:p w14:paraId="7D552AEA" w14:textId="77777777">
              <w:pPr>
                <w:rPr>
                  <w:b/>
                  <w:szCs w:val="24"/>
                </w:rPr>
              </w:pPr>
            </w:p>
            <w:sdt>
              <w:sdtPr>
                <w:alias w:val="Pavadinimas"/>
                <w:tag w:val="title_0aa70641a709442bb7e81f81fae107cc"/>
                <w:lock w:val="sdtLocked"/>
                <w:richText/>
              </w:sdtPr>
              <w:sdtContent>
                <w:p w14:paraId="11B505C9" w14:textId="7B54E847">
                  <w:pPr>
                    <w:jc w:val="center"/>
                    <w:rPr>
                      <w:b/>
                      <w:szCs w:val="24"/>
                      <w:lang w:eastAsia="x-none"/>
                    </w:rPr>
                  </w:pPr>
                  <w:r>
                    <w:rPr>
                      <w:b/>
                      <w:szCs w:val="24"/>
                      <w:lang w:eastAsia="x-none"/>
                    </w:rPr>
                    <w:t xml:space="preserve">SPRENDIMO „DĖL PRITARIMO ĮGYVENDINTI PROJEKTĄ „ŠIAULIŲ </w:t>
                  </w:r>
                  <w:r>
                    <w:rPr>
                      <w:b/>
                      <w:szCs w:val="24"/>
                      <w:lang w:val="x-none" w:eastAsia="x-none"/>
                    </w:rPr>
                    <w:t xml:space="preserve">JOVARO PROGIMNAZIJOS PASTATO, ESANČIO VYTAUTO G. 132, ŠIAULIUOSE, MODERNIZAVIMAS </w:t>
                  </w:r>
                  <w:r>
                    <w:rPr>
                      <w:b/>
                      <w:szCs w:val="24"/>
                      <w:lang w:eastAsia="x-none"/>
                    </w:rPr>
                    <w:t>(ENERGETINIO EFEKTYVUMO DIDINIMAS)“</w:t>
                  </w:r>
                </w:p>
                <w:p w14:paraId="7D552AEC" w14:textId="68ABAF42">
                  <w:pPr>
                    <w:jc w:val="center"/>
                    <w:rPr>
                      <w:b/>
                      <w:color w:val="000000"/>
                      <w:szCs w:val="24"/>
                      <w:lang w:eastAsia="x-none"/>
                    </w:rPr>
                  </w:pPr>
                  <w:r>
                    <w:rPr>
                      <w:b/>
                      <w:szCs w:val="24"/>
                      <w:lang w:eastAsia="x-none"/>
                    </w:rPr>
                    <w:t>AIŠKINAMASIS RAŠTAS</w:t>
                  </w:r>
                </w:p>
              </w:sdtContent>
            </w:sdt>
            <w:p w14:paraId="7D552AED" w14:textId="77777777">
              <w:pPr>
                <w:jc w:val="center"/>
                <w:rPr>
                  <w:szCs w:val="24"/>
                </w:rPr>
              </w:pPr>
            </w:p>
            <w:p w14:paraId="7D552AEE" w14:textId="7E497F7B">
              <w:pPr>
                <w:jc w:val="center"/>
                <w:rPr>
                  <w:szCs w:val="24"/>
                </w:rPr>
              </w:pPr>
              <w:r>
                <w:rPr>
                  <w:szCs w:val="24"/>
                </w:rPr>
                <w:t xml:space="preserve">2024 m. </w:t>
                <w:tab/>
                <w:tab/>
                <w:t xml:space="preserve">d.  Nr. T-</w:t>
              </w:r>
            </w:p>
            <w:p w14:paraId="7D552AEF" w14:textId="77777777">
              <w:pPr>
                <w:jc w:val="center"/>
                <w:rPr>
                  <w:szCs w:val="24"/>
                </w:rPr>
              </w:pPr>
              <w:r>
                <w:rPr>
                  <w:szCs w:val="24"/>
                </w:rPr>
                <w:t>Šiauliai</w:t>
              </w:r>
            </w:p>
            <w:p w14:paraId="7D552AF0" w14:textId="77777777">
              <w:pPr>
                <w:rPr>
                  <w:szCs w:val="24"/>
                </w:rPr>
              </w:pPr>
            </w:p>
            <w:sdt>
              <w:sdtPr>
                <w:alias w:val="poskyris"/>
                <w:tag w:val="part_e23d431b4ade4e8fb391f2d8e0b2dd47"/>
                <w:lock w:val="sdtLocked"/>
                <w:richText/>
              </w:sdtPr>
              <w:sdtContent>
                <w:p w14:paraId="7D552AF1" w14:textId="7FBBB4F7">
                  <w:pPr>
                    <w:ind w:firstLine="709"/>
                    <w:jc w:val="both"/>
                    <w:rPr>
                      <w:szCs w:val="24"/>
                    </w:rPr>
                  </w:pPr>
                  <w:sdt>
                    <w:sdtPr>
                      <w:alias w:val="Pavadinimas"/>
                      <w:tag w:val="title_e23d431b4ade4e8fb391f2d8e0b2dd47"/>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217507F4" w14:textId="255E99C0">
                  <w:pPr>
                    <w:tabs>
                      <w:tab w:val="left" w:pos="1134"/>
                    </w:tabs>
                    <w:suppressAutoHyphens/>
                    <w:ind w:firstLine="1134"/>
                    <w:jc w:val="both"/>
                    <w:rPr>
                      <w:szCs w:val="24"/>
                    </w:rPr>
                  </w:pPr>
                  <w:r>
                    <w:rPr>
                      <w:szCs w:val="24"/>
                    </w:rPr>
                    <w:t>Pritarti, kad būtų ieškoma finansavimo galimybių projekto „</w:t>
                  </w:r>
                  <w:r>
                    <w:rPr>
                      <w:color w:val="000000"/>
                      <w:szCs w:val="24"/>
                    </w:rPr>
                    <w:t>Šiaulių Jovaro progimnazijos pastato, esančio Vytauto g. 132, Šiauliuose, modernizavimas (Energetinio efektyvumo didinimas)“</w:t>
                  </w:r>
                  <w:r>
                    <w:rPr>
                      <w:szCs w:val="24"/>
                    </w:rPr>
                    <w:t xml:space="preserve"> (toliau – Projektas) įgyvendinimui, kad gavus finansavimą būtų įgyvendinamas Projektas, pritarti rangos darbų, projektavimo ir techninės priežiūros viešųjų pirkimų organizavimui pagal Projektą, kuriam bus skirtas finansavimas, numatyti Projekto įgyvendinimui nenumatytų ar netinkamų finansuoti, tačiau Projektui įgyvendinti būtinų išlaidų. Įgalioti Užtikrinti pastato naudojimą pagal tikslinę paskirtį ne trumpiau kaip 10 metų po Projekto įgyvendinimo.</w:t>
                  </w:r>
                </w:p>
                <w:p w14:paraId="3158B558" w14:textId="77777777">
                  <w:pPr>
                    <w:ind w:firstLine="709"/>
                    <w:jc w:val="both"/>
                    <w:rPr>
                      <w:szCs w:val="24"/>
                    </w:rPr>
                  </w:pPr>
                </w:p>
              </w:sdtContent>
            </w:sdt>
            <w:sdt>
              <w:sdtPr>
                <w:alias w:val="poskyris"/>
                <w:tag w:val="part_53f3ed5956084cf5b8bdf0e702acf403"/>
                <w:lock w:val="sdtLocked"/>
                <w:richText/>
              </w:sdtPr>
              <w:sdtContent>
                <w:p w14:paraId="010AEA42" w14:textId="447F0B38">
                  <w:pPr>
                    <w:ind w:firstLine="709"/>
                    <w:jc w:val="both"/>
                    <w:rPr>
                      <w:b/>
                      <w:szCs w:val="24"/>
                      <w:shd w:val="clear" w:color="auto" w:fill="FFFFFF"/>
                    </w:rPr>
                  </w:pPr>
                  <w:sdt>
                    <w:sdtPr>
                      <w:alias w:val="Pavadinimas"/>
                      <w:tag w:val="title_53f3ed5956084cf5b8bdf0e702acf403"/>
                      <w:lock w:val="sdtLocked"/>
                      <w:richText/>
                    </w:sdtPr>
                    <w:sdtContent>
                      <w:r>
                        <w:rPr>
                          <w:b/>
                          <w:szCs w:val="24"/>
                          <w:shd w:val="clear" w:color="auto" w:fill="FFFFFF"/>
                        </w:rPr>
                        <w:t>Dabartinis sprendimo projekte aptariamų klausimų reguliavimas.</w:t>
                      </w:r>
                    </w:sdtContent>
                  </w:sdt>
                </w:p>
                <w:p w14:paraId="4CFC039E" w14:textId="2A4653F7">
                  <w:pPr>
                    <w:ind w:firstLine="709"/>
                    <w:jc w:val="both"/>
                    <w:rPr>
                      <w:bCs/>
                      <w:szCs w:val="24"/>
                      <w:shd w:val="clear" w:color="auto" w:fill="FFFFFF"/>
                    </w:rPr>
                  </w:pPr>
                  <w:r>
                    <w:rPr>
                      <w:bCs/>
                      <w:szCs w:val="24"/>
                      <w:shd w:val="clear" w:color="auto" w:fill="FFFFFF"/>
                    </w:rPr>
                    <w:t xml:space="preserve">Tarybos sprendimo projektas parengtas vadovaujantis </w:t>
                  </w:r>
                  <w:r>
                    <w:rPr>
                      <w:szCs w:val="24"/>
                    </w:rPr>
                    <w:t xml:space="preserve">Lietuvos Respublikos vietos savivaldos įstatymo 15 straipsnio 4 dalimi ir 16 straipsnio 1 dalimi. </w:t>
                  </w:r>
                </w:p>
                <w:p w14:paraId="7286EC4A" w14:textId="485F8E92">
                  <w:pPr>
                    <w:ind w:firstLine="709"/>
                    <w:jc w:val="both"/>
                    <w:rPr>
                      <w:bCs/>
                      <w:szCs w:val="24"/>
                      <w:shd w:val="clear" w:color="auto" w:fill="FFFFFF"/>
                    </w:rPr>
                  </w:pPr>
                </w:p>
              </w:sdtContent>
            </w:sdt>
            <w:sdt>
              <w:sdtPr>
                <w:alias w:val="poskyris"/>
                <w:tag w:val="part_e9965686136e4337ad54d9057985e07e"/>
                <w:lock w:val="sdtLocked"/>
                <w:richText/>
              </w:sdtPr>
              <w:sdtContent>
                <w:p w14:paraId="7D552AFB" w14:textId="46023B06">
                  <w:pPr>
                    <w:tabs>
                      <w:tab w:val="left" w:pos="1134"/>
                    </w:tabs>
                    <w:ind w:firstLine="709"/>
                    <w:jc w:val="both"/>
                    <w:rPr>
                      <w:szCs w:val="24"/>
                    </w:rPr>
                  </w:pPr>
                  <w:sdt>
                    <w:sdtPr>
                      <w:alias w:val="Pavadinimas"/>
                      <w:tag w:val="title_e9965686136e4337ad54d9057985e07e"/>
                      <w:lock w:val="sdtLocked"/>
                      <w:richText/>
                    </w:sdtPr>
                    <w:sdtContent>
                      <w:r>
                        <w:rPr>
                          <w:b/>
                          <w:szCs w:val="24"/>
                          <w:shd w:val="clear" w:color="auto" w:fill="FFFFFF"/>
                        </w:rPr>
                        <w:t>Sprendimo projekte numatytos naujos teisinio reglamentavimo nuostatos</w:t>
                      </w:r>
                      <w:r>
                        <w:rPr>
                          <w:b/>
                          <w:szCs w:val="24"/>
                        </w:rPr>
                        <w:t>.</w:t>
                      </w:r>
                    </w:sdtContent>
                  </w:sdt>
                </w:p>
                <w:p w14:paraId="655743AD" w14:textId="613BA995">
                  <w:pPr>
                    <w:tabs>
                      <w:tab w:val="left" w:pos="567"/>
                    </w:tabs>
                    <w:ind w:firstLine="709"/>
                    <w:jc w:val="both"/>
                    <w:rPr>
                      <w:szCs w:val="24"/>
                    </w:rPr>
                  </w:pPr>
                  <w:r>
                    <w:rPr>
                      <w:szCs w:val="24"/>
                      <w:shd w:val="clear" w:color="auto" w:fill="FFFFFF"/>
                    </w:rPr>
                    <w:t>Naujos teisinio reguliavimo nuostatos nenumatomos.</w:t>
                  </w:r>
                </w:p>
                <w:p w14:paraId="7D552AFD" w14:textId="5E9F40A0">
                  <w:pPr>
                    <w:ind w:firstLine="709"/>
                    <w:jc w:val="both"/>
                    <w:rPr>
                      <w:i/>
                      <w:szCs w:val="24"/>
                      <w:shd w:val="clear" w:color="auto" w:fill="FFFFFF"/>
                    </w:rPr>
                  </w:pPr>
                </w:p>
              </w:sdtContent>
            </w:sdt>
            <w:sdt>
              <w:sdtPr>
                <w:alias w:val="poskyris"/>
                <w:tag w:val="part_571b2bb59d7f4c79bae88800d4ad6ba8"/>
                <w:lock w:val="sdtLocked"/>
                <w:richText/>
              </w:sdtPr>
              <w:sdtContent>
                <w:p w14:paraId="7D552AFE" w14:textId="1E7F2619">
                  <w:pPr>
                    <w:ind w:firstLine="709"/>
                    <w:jc w:val="both"/>
                    <w:rPr>
                      <w:b/>
                      <w:szCs w:val="24"/>
                      <w:shd w:val="clear" w:color="auto" w:fill="FFFFFF"/>
                    </w:rPr>
                  </w:pPr>
                  <w:sdt>
                    <w:sdtPr>
                      <w:alias w:val="Pavadinimas"/>
                      <w:tag w:val="title_571b2bb59d7f4c79bae88800d4ad6ba8"/>
                      <w:lock w:val="sdtLocked"/>
                      <w:richText/>
                    </w:sdtPr>
                    <w:sdtContent>
                      <w:r>
                        <w:rPr>
                          <w:b/>
                          <w:szCs w:val="24"/>
                          <w:shd w:val="clear" w:color="auto" w:fill="FFFFFF"/>
                        </w:rPr>
                        <w:t>Priėmus sprendimą, galimos pasekmės.</w:t>
                      </w:r>
                    </w:sdtContent>
                  </w:sdt>
                </w:p>
                <w:p w14:paraId="4479F604" w14:textId="7CE39E50">
                  <w:pPr>
                    <w:tabs>
                      <w:tab w:val="left" w:pos="709"/>
                    </w:tabs>
                    <w:ind w:left="-142" w:firstLine="851"/>
                    <w:jc w:val="both"/>
                    <w:rPr>
                      <w:szCs w:val="24"/>
                      <w:shd w:val="clear" w:color="auto" w:fill="FFFFFF"/>
                    </w:rPr>
                  </w:pPr>
                  <w:r>
                    <w:rPr>
                      <w:szCs w:val="24"/>
                      <w:shd w:val="clear" w:color="auto" w:fill="FFFFFF"/>
                    </w:rPr>
                    <w:t xml:space="preserve">Priėmus sprendimą bus ieškoma finansavimo galimybių Šiaulių Jovaro progimnazijos pastato modernizavimui, o gavus finansavimą bus vykdomi modernizavimo darbai.  </w:t>
                  </w:r>
                </w:p>
                <w:p w14:paraId="00DD7911" w14:textId="77777777">
                  <w:pPr>
                    <w:tabs>
                      <w:tab w:val="left" w:pos="709"/>
                    </w:tabs>
                    <w:ind w:left="-142" w:firstLine="851"/>
                    <w:jc w:val="both"/>
                    <w:rPr>
                      <w:szCs w:val="24"/>
                      <w:shd w:val="clear" w:color="auto" w:fill="FFFFFF"/>
                    </w:rPr>
                  </w:pPr>
                  <w:r>
                    <w:rPr>
                      <w:szCs w:val="24"/>
                      <w:shd w:val="clear" w:color="auto" w:fill="FFFFFF"/>
                    </w:rPr>
                    <w:t>Projekto tikslai:</w:t>
                  </w:r>
                </w:p>
                <w:sdt>
                  <w:sdtPr>
                    <w:alias w:val="1 p."/>
                    <w:tag w:val="part_ef9992b4f5804b1190ada997e9feaad2"/>
                    <w:lock w:val="sdtLocked"/>
                    <w:richText/>
                  </w:sdtPr>
                  <w:sdtContent>
                    <w:p w14:paraId="2D2090FF" w14:textId="2F177489">
                      <w:pPr>
                        <w:tabs>
                          <w:tab w:val="left" w:pos="993"/>
                        </w:tabs>
                        <w:ind w:firstLine="709"/>
                        <w:jc w:val="both"/>
                        <w:rPr>
                          <w:szCs w:val="24"/>
                          <w:shd w:val="clear" w:color="auto" w:fill="FFFFFF"/>
                        </w:rPr>
                      </w:pPr>
                      <w:sdt>
                        <w:sdtPr>
                          <w:alias w:val="Numeris"/>
                          <w:tag w:val="nr_ef9992b4f5804b1190ada997e9feaad2"/>
                          <w:lock w:val="sdtLocked"/>
                          <w:richText/>
                        </w:sdtPr>
                        <w:sdtContent>
                          <w:r>
                            <w:rPr>
                              <w:szCs w:val="24"/>
                            </w:rPr>
                            <w:t>1</w:t>
                          </w:r>
                        </w:sdtContent>
                      </w:sdt>
                      <w:r>
                        <w:rPr>
                          <w:szCs w:val="24"/>
                        </w:rPr>
                        <w:t>.</w:t>
                        <w:tab/>
                      </w:r>
                      <w:r>
                        <w:rPr>
                          <w:szCs w:val="24"/>
                          <w:shd w:val="clear" w:color="auto" w:fill="FFFFFF"/>
                        </w:rPr>
                        <w:t>Mažinti pirminės energijos suvartojimą (ne mažiau, kaip 30 procentų);</w:t>
                      </w:r>
                    </w:p>
                  </w:sdtContent>
                </w:sdt>
                <w:sdt>
                  <w:sdtPr>
                    <w:alias w:val="2 p."/>
                    <w:tag w:val="part_53acef2c66bc4fd29c0fc9abc249a5d5"/>
                    <w:lock w:val="sdtLocked"/>
                    <w:richText/>
                  </w:sdtPr>
                  <w:sdtContent>
                    <w:p w14:paraId="274F5CA3" w14:textId="16BC4ED9">
                      <w:pPr>
                        <w:tabs>
                          <w:tab w:val="left" w:pos="993"/>
                        </w:tabs>
                        <w:ind w:firstLine="709"/>
                        <w:jc w:val="both"/>
                        <w:rPr>
                          <w:szCs w:val="24"/>
                          <w:shd w:val="clear" w:color="auto" w:fill="FFFFFF"/>
                        </w:rPr>
                      </w:pPr>
                      <w:sdt>
                        <w:sdtPr>
                          <w:alias w:val="Numeris"/>
                          <w:tag w:val="nr_53acef2c66bc4fd29c0fc9abc249a5d5"/>
                          <w:lock w:val="sdtLocked"/>
                          <w:richText/>
                        </w:sdtPr>
                        <w:sdtContent>
                          <w:r>
                            <w:rPr>
                              <w:szCs w:val="24"/>
                            </w:rPr>
                            <w:t>2</w:t>
                          </w:r>
                        </w:sdtContent>
                      </w:sdt>
                      <w:r>
                        <w:rPr>
                          <w:szCs w:val="24"/>
                        </w:rPr>
                        <w:t>.</w:t>
                        <w:tab/>
                      </w:r>
                      <w:r>
                        <w:rPr>
                          <w:szCs w:val="24"/>
                          <w:shd w:val="clear" w:color="auto" w:fill="FFFFFF"/>
                        </w:rPr>
                        <w:t>Mažinti šiltnamio efektą sukeliančių dujų emisijas;</w:t>
                      </w:r>
                    </w:p>
                  </w:sdtContent>
                </w:sdt>
                <w:sdt>
                  <w:sdtPr>
                    <w:alias w:val="3 p."/>
                    <w:tag w:val="part_5d060d5a5778432ebd68f9183521bbbc"/>
                    <w:lock w:val="sdtLocked"/>
                    <w:richText/>
                  </w:sdtPr>
                  <w:sdtContent>
                    <w:p w14:paraId="55791758" w14:textId="5D24E397">
                      <w:pPr>
                        <w:tabs>
                          <w:tab w:val="left" w:pos="993"/>
                        </w:tabs>
                        <w:ind w:firstLine="709"/>
                        <w:jc w:val="both"/>
                        <w:rPr>
                          <w:szCs w:val="24"/>
                          <w:shd w:val="clear" w:color="auto" w:fill="FFFFFF"/>
                        </w:rPr>
                      </w:pPr>
                      <w:sdt>
                        <w:sdtPr>
                          <w:alias w:val="Numeris"/>
                          <w:tag w:val="nr_5d060d5a5778432ebd68f9183521bbbc"/>
                          <w:lock w:val="sdtLocked"/>
                          <w:richText/>
                        </w:sdtPr>
                        <w:sdtContent>
                          <w:r>
                            <w:rPr>
                              <w:szCs w:val="24"/>
                            </w:rPr>
                            <w:t>3</w:t>
                          </w:r>
                        </w:sdtContent>
                      </w:sdt>
                      <w:r>
                        <w:rPr>
                          <w:szCs w:val="24"/>
                        </w:rPr>
                        <w:t>.</w:t>
                        <w:tab/>
                      </w:r>
                      <w:r>
                        <w:rPr>
                          <w:szCs w:val="24"/>
                          <w:shd w:val="clear" w:color="auto" w:fill="FFFFFF"/>
                        </w:rPr>
                        <w:t>Atnaujinti pastatą iki ne žemesnės kaip B energinio naudingumo klasės.</w:t>
                      </w:r>
                    </w:p>
                    <w:p w14:paraId="7D552B02" w14:textId="505207F1">
                      <w:pPr>
                        <w:tabs>
                          <w:tab w:val="left" w:pos="709"/>
                        </w:tabs>
                        <w:ind w:firstLine="709"/>
                        <w:jc w:val="both"/>
                        <w:rPr>
                          <w:bCs/>
                          <w:szCs w:val="24"/>
                          <w:lang w:eastAsia="lt-LT"/>
                        </w:rPr>
                      </w:pPr>
                      <w:r>
                        <w:rPr>
                          <w:szCs w:val="24"/>
                          <w:shd w:val="clear" w:color="auto" w:fill="FFFFFF"/>
                        </w:rPr>
                        <w:t>Nepriėmus sprendimo, nebūtų įgyvendintas Projektas.</w:t>
                      </w:r>
                    </w:p>
                    <w:p w14:paraId="7D552B03" w14:textId="6F1804B2">
                      <w:pPr>
                        <w:tabs>
                          <w:tab w:val="left" w:pos="709"/>
                        </w:tabs>
                        <w:jc w:val="both"/>
                        <w:rPr>
                          <w:b/>
                          <w:szCs w:val="24"/>
                          <w:shd w:val="clear" w:color="auto" w:fill="FFFFFF"/>
                        </w:rPr>
                      </w:pPr>
                    </w:p>
                  </w:sdtContent>
                </w:sdt>
              </w:sdtContent>
            </w:sdt>
            <w:sdt>
              <w:sdtPr>
                <w:alias w:val="poskyris"/>
                <w:tag w:val="part_c432f4ca81874caa8d1265ddd93138b8"/>
                <w:lock w:val="sdtLocked"/>
                <w:richText/>
              </w:sdtPr>
              <w:sdtContent>
                <w:p w14:paraId="7D552B04" w14:textId="07791FD2">
                  <w:pPr>
                    <w:tabs>
                      <w:tab w:val="left" w:pos="709"/>
                    </w:tabs>
                    <w:ind w:firstLine="709"/>
                    <w:jc w:val="both"/>
                    <w:rPr>
                      <w:szCs w:val="24"/>
                    </w:rPr>
                  </w:pPr>
                  <w:sdt>
                    <w:sdtPr>
                      <w:alias w:val="Pavadinimas"/>
                      <w:tag w:val="title_c432f4ca81874caa8d1265ddd93138b8"/>
                      <w:lock w:val="sdtLocked"/>
                      <w:richText/>
                    </w:sdtPr>
                    <w:sdtContent>
                      <w:r>
                        <w:rPr>
                          <w:b/>
                          <w:szCs w:val="24"/>
                          <w:shd w:val="clear" w:color="auto" w:fill="FFFFFF"/>
                        </w:rPr>
                        <w:t>Priėmus sprendimą, keičiami ar pripažįstami negaliojančiais teisės aktai</w:t>
                      </w:r>
                      <w:r>
                        <w:rPr>
                          <w:b/>
                          <w:szCs w:val="24"/>
                        </w:rPr>
                        <w:t>.</w:t>
                      </w:r>
                    </w:sdtContent>
                  </w:sdt>
                </w:p>
                <w:p w14:paraId="7D552B05" w14:textId="688CCD3C">
                  <w:pPr>
                    <w:tabs>
                      <w:tab w:val="left" w:pos="709"/>
                    </w:tabs>
                    <w:ind w:firstLine="709"/>
                    <w:jc w:val="both"/>
                    <w:rPr>
                      <w:szCs w:val="24"/>
                    </w:rPr>
                  </w:pPr>
                  <w:r>
                    <w:rPr>
                      <w:szCs w:val="24"/>
                      <w:shd w:val="clear" w:color="auto" w:fill="FFFFFF"/>
                    </w:rPr>
                    <w:t>Priėmus sprendimą, teisės aktai nekeičiami ir nepripažįstami negaliojančiais.</w:t>
                  </w:r>
                </w:p>
                <w:p w14:paraId="7D552B06" w14:textId="4CC67835">
                  <w:pPr>
                    <w:tabs>
                      <w:tab w:val="left" w:pos="709"/>
                    </w:tabs>
                    <w:ind w:firstLine="709"/>
                    <w:jc w:val="both"/>
                    <w:rPr>
                      <w:b/>
                      <w:szCs w:val="24"/>
                      <w:shd w:val="clear" w:color="auto" w:fill="FFFFFF"/>
                    </w:rPr>
                  </w:pPr>
                </w:p>
              </w:sdtContent>
            </w:sdt>
            <w:sdt>
              <w:sdtPr>
                <w:alias w:val="poskyris"/>
                <w:tag w:val="part_6464fd6b3e6d4ef685ec48b67bd2a3b4"/>
                <w:lock w:val="sdtLocked"/>
                <w:richText/>
              </w:sdtPr>
              <w:sdtContent>
                <w:p w14:paraId="7D552B07" w14:textId="74FE5694">
                  <w:pPr>
                    <w:tabs>
                      <w:tab w:val="left" w:pos="709"/>
                    </w:tabs>
                    <w:ind w:firstLine="709"/>
                    <w:jc w:val="both"/>
                    <w:rPr>
                      <w:szCs w:val="24"/>
                      <w:shd w:val="clear" w:color="auto" w:fill="FFFFFF"/>
                    </w:rPr>
                  </w:pPr>
                  <w:sdt>
                    <w:sdtPr>
                      <w:alias w:val="Pavadinimas"/>
                      <w:tag w:val="title_6464fd6b3e6d4ef685ec48b67bd2a3b4"/>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547C50E3" w14:textId="3DA065BA">
                  <w:pPr>
                    <w:tabs>
                      <w:tab w:val="left" w:pos="709"/>
                    </w:tabs>
                    <w:ind w:firstLine="709"/>
                    <w:jc w:val="both"/>
                    <w:rPr>
                      <w:szCs w:val="24"/>
                      <w:lang w:eastAsia="lt-LT"/>
                    </w:rPr>
                  </w:pPr>
                  <w:r>
                    <w:rPr>
                      <w:szCs w:val="24"/>
                    </w:rPr>
                    <w:t xml:space="preserve">Gavus finansavimą bus tikslinamas strateginis veiklos planas ir suplanuojamos lėšos 2025-2027 metams. </w:t>
                  </w:r>
                </w:p>
                <w:p w14:paraId="7D552B09" w14:textId="5C4C56FD">
                  <w:pPr>
                    <w:tabs>
                      <w:tab w:val="left" w:pos="709"/>
                    </w:tabs>
                    <w:ind w:firstLine="709"/>
                    <w:jc w:val="both"/>
                    <w:rPr>
                      <w:b/>
                      <w:szCs w:val="24"/>
                      <w:shd w:val="clear" w:color="auto" w:fill="FFFFFF"/>
                    </w:rPr>
                  </w:pPr>
                </w:p>
                <w:p w14:paraId="7D552B0A" w14:textId="77B1FF0C">
                  <w:pPr>
                    <w:tabs>
                      <w:tab w:val="left" w:pos="709"/>
                    </w:tabs>
                    <w:ind w:firstLine="709"/>
                    <w:jc w:val="both"/>
                    <w:rPr>
                      <w:i/>
                      <w:szCs w:val="24"/>
                      <w:shd w:val="clear" w:color="auto" w:fill="FFFFFF"/>
                    </w:rPr>
                  </w:pPr>
                  <w:r>
                    <w:rPr>
                      <w:b/>
                      <w:szCs w:val="24"/>
                      <w:shd w:val="clear" w:color="auto" w:fill="FFFFFF"/>
                    </w:rPr>
                    <w:t>Sprendimui įgyvendinti reikalingos lėšos</w:t>
                  </w:r>
                  <w:r>
                    <w:rPr>
                      <w:i/>
                      <w:szCs w:val="24"/>
                      <w:shd w:val="clear" w:color="auto" w:fill="FFFFFF"/>
                    </w:rPr>
                    <w:t>.</w:t>
                  </w:r>
                </w:p>
                <w:p w14:paraId="7D552B0C" w14:textId="44C18265">
                  <w:pPr>
                    <w:tabs>
                      <w:tab w:val="left" w:pos="709"/>
                    </w:tabs>
                    <w:ind w:firstLine="709"/>
                    <w:jc w:val="both"/>
                    <w:rPr>
                      <w:szCs w:val="24"/>
                    </w:rPr>
                  </w:pPr>
                  <w:r>
                    <w:rPr>
                      <w:szCs w:val="24"/>
                      <w:lang w:val="en-GB"/>
                    </w:rPr>
                    <w:t>Bus siekiama gauti finansavimą iš priemonės, kur teikiamos paramos forma yra grąžinamoji subsidija ir projektams įgyvendinti teikiamas 100 proc. finansavimas, o grąžintinos lėšos sudaro 50 proc. ir turi būti grąžinamos per ne ilgesnį kaip 10 metų terminą po projekto įgyvendinimo pabaigos.</w:t>
                  </w:r>
                  <w:r>
                    <w:rPr>
                      <w:szCs w:val="24"/>
                    </w:rPr>
                    <w:t xml:space="preserve"> Preliminari rangos darbų kaina gali būti apie 2,5 mln. eurų. </w:t>
                  </w:r>
                </w:p>
                <w:p w14:paraId="43E715DA" w14:textId="77777777">
                  <w:pPr>
                    <w:tabs>
                      <w:tab w:val="left" w:pos="709"/>
                    </w:tabs>
                    <w:jc w:val="both"/>
                    <w:rPr>
                      <w:szCs w:val="24"/>
                    </w:rPr>
                  </w:pPr>
                </w:p>
                <w:p w14:paraId="10FE951E" w14:textId="77777777">
                  <w:pPr>
                    <w:tabs>
                      <w:tab w:val="left" w:pos="709"/>
                    </w:tabs>
                    <w:jc w:val="both"/>
                    <w:rPr>
                      <w:szCs w:val="24"/>
                    </w:rPr>
                  </w:pPr>
                </w:p>
              </w:sdtContent>
            </w:sdt>
            <w:sdt>
              <w:sdtPr>
                <w:alias w:val="poskyris"/>
                <w:tag w:val="part_983992972d9e43d292413c76b29f2b03"/>
                <w:lock w:val="sdtLocked"/>
                <w:richText/>
              </w:sdtPr>
              <w:sdtContent>
                <w:p w14:paraId="7D552B0D" w14:textId="77777777">
                  <w:pPr>
                    <w:tabs>
                      <w:tab w:val="left" w:pos="709"/>
                    </w:tabs>
                    <w:ind w:firstLine="851"/>
                    <w:jc w:val="both"/>
                    <w:rPr>
                      <w:szCs w:val="24"/>
                      <w:shd w:val="clear" w:color="auto" w:fill="FFFFFF"/>
                    </w:rPr>
                  </w:pPr>
                  <w:sdt>
                    <w:sdtPr>
                      <w:alias w:val="Pavadinimas"/>
                      <w:tag w:val="title_983992972d9e43d292413c76b29f2b03"/>
                      <w:lock w:val="sdtLocked"/>
                      <w:richText/>
                    </w:sdtPr>
                    <w:sdtContent>
                      <w:r>
                        <w:rPr>
                          <w:b/>
                          <w:szCs w:val="24"/>
                          <w:shd w:val="clear" w:color="auto" w:fill="FFFFFF"/>
                        </w:rPr>
                        <w:t>Sprendimo projekto antikorupcinis vertinimas.</w:t>
                      </w:r>
                    </w:sdtContent>
                  </w:sdt>
                </w:p>
                <w:p w14:paraId="7D552B0E" w14:textId="03A535E8">
                  <w:pPr>
                    <w:tabs>
                      <w:tab w:val="left" w:pos="709"/>
                    </w:tabs>
                    <w:ind w:firstLine="856"/>
                    <w:jc w:val="both"/>
                    <w:rPr>
                      <w:szCs w:val="24"/>
                      <w:shd w:val="clear" w:color="auto" w:fill="FFFFFF"/>
                    </w:rPr>
                  </w:pPr>
                  <w:r>
                    <w:rPr>
                      <w:szCs w:val="24"/>
                      <w:shd w:val="clear" w:color="auto" w:fill="FFFFFF"/>
                    </w:rPr>
                    <w:t xml:space="preserve">Lietuvos Respublikos korupcijos prevencijos įstatymo 8 str. 1 d. 3 p. nustato, kad teisės akto rengėjas atlieka teisės akto projekto antikorupcinį vertinimą, jeigu rengiamame teisės akte numatoma reguliuoti visuomeninius santykius, susijusius su finansinės paramos teikimu ir naudojimu, įskaitant Europos Sąjungos ar kitų fondų finansinę paramą. </w:t>
                  </w:r>
                </w:p>
                <w:p w14:paraId="7D552B0F" w14:textId="77777777">
                  <w:pPr>
                    <w:tabs>
                      <w:tab w:val="left" w:pos="709"/>
                    </w:tabs>
                    <w:ind w:firstLine="856"/>
                    <w:jc w:val="both"/>
                    <w:rPr>
                      <w:szCs w:val="24"/>
                      <w:shd w:val="clear" w:color="auto" w:fill="FFFFFF"/>
                    </w:rPr>
                  </w:pPr>
                  <w:r>
                    <w:rPr>
                      <w:szCs w:val="24"/>
                      <w:shd w:val="clear" w:color="auto" w:fill="FFFFFF"/>
                    </w:rPr>
                    <w:t>Projekto veiklos ir rezultatai nereguliuos visuomeninių santykių, taip pat Šiaulių miesto savivaldybės administracija nėra Europos Sąjungos struktūrinių fondų paramos teikėja, todėl sprendimo projekto antikorupcinis vertinimas nėra taikytinas.</w:t>
                  </w:r>
                </w:p>
                <w:p w14:paraId="7D552B10" w14:textId="02927915">
                  <w:pPr>
                    <w:tabs>
                      <w:tab w:val="left" w:pos="709"/>
                    </w:tabs>
                    <w:jc w:val="both"/>
                    <w:rPr>
                      <w:b/>
                      <w:szCs w:val="24"/>
                      <w:shd w:val="clear" w:color="auto" w:fill="FFFFFF"/>
                    </w:rPr>
                  </w:pPr>
                </w:p>
                <w:p w14:paraId="7D552B11" w14:textId="0D6EAAA6">
                  <w:pPr>
                    <w:tabs>
                      <w:tab w:val="left" w:pos="709"/>
                    </w:tabs>
                    <w:jc w:val="both"/>
                    <w:rPr>
                      <w:b/>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Projektų valdymo skyrius. Tiesioginis rengėjas – vyr. specialistė Gintautė Mačiulienė, tel. (8 41) 383 423. </w:t>
                  </w:r>
                  <w:r>
                    <w:rPr>
                      <w:b/>
                      <w:szCs w:val="24"/>
                      <w:shd w:val="clear" w:color="auto" w:fill="FFFFFF"/>
                    </w:rPr>
                    <w:tab/>
                  </w:r>
                </w:p>
                <w:p w14:paraId="7D552B12" w14:textId="77777777">
                  <w:pPr>
                    <w:tabs>
                      <w:tab w:val="left" w:pos="709"/>
                    </w:tabs>
                    <w:jc w:val="both"/>
                    <w:rPr>
                      <w:b/>
                      <w:szCs w:val="24"/>
                      <w:shd w:val="clear" w:color="auto" w:fill="FFFFFF"/>
                    </w:rPr>
                  </w:pPr>
                </w:p>
              </w:sdtContent>
            </w:sdt>
            <w:sdt>
              <w:sdtPr>
                <w:alias w:val="poskyris"/>
                <w:tag w:val="part_790e9f5db7d5477fb706c5c3ac403955"/>
                <w:lock w:val="sdtLocked"/>
                <w:richText/>
              </w:sdtPr>
              <w:sdtContent>
                <w:p w14:paraId="7D552B13" w14:textId="388FBCCC">
                  <w:pPr>
                    <w:tabs>
                      <w:tab w:val="left" w:pos="709"/>
                    </w:tabs>
                    <w:jc w:val="both"/>
                    <w:rPr>
                      <w:szCs w:val="24"/>
                      <w:shd w:val="clear" w:color="auto" w:fill="FFFFFF"/>
                    </w:rPr>
                  </w:pPr>
                  <w:sdt>
                    <w:sdtPr>
                      <w:alias w:val="Pavadinimas"/>
                      <w:tag w:val="title_790e9f5db7d5477fb706c5c3ac403955"/>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sdtContent>
            </w:sdt>
          </w:sdtContent>
        </w:sdt>
        <w:sdt>
          <w:sdtPr>
            <w:alias w:val="signatura"/>
            <w:tag w:val="part_23da105fb64c44d18375d6a8a6d40c99"/>
            <w:lock w:val="sdtLocked"/>
            <w:richText/>
          </w:sdtPr>
          <w:sdtContent>
            <w:p w14:paraId="7D552B14" w14:textId="7D4A9DF2">
              <w:pPr>
                <w:tabs>
                  <w:tab w:val="left" w:pos="709"/>
                </w:tabs>
                <w:jc w:val="both"/>
                <w:rPr>
                  <w:szCs w:val="24"/>
                  <w:shd w:val="clear" w:color="auto" w:fill="FFFFFF"/>
                </w:rPr>
              </w:pPr>
              <w:r>
                <w:rPr>
                  <w:szCs w:val="24"/>
                  <w:shd w:val="clear" w:color="auto" w:fill="FFFFFF"/>
                </w:rPr>
                <w:t>Nenumatoma.</w:t>
              </w:r>
            </w:p>
            <w:p w14:paraId="7D552B15" w14:textId="77777777">
              <w:pPr>
                <w:tabs>
                  <w:tab w:val="left" w:pos="709"/>
                </w:tabs>
                <w:ind w:firstLine="124"/>
                <w:jc w:val="both"/>
                <w:rPr>
                  <w:szCs w:val="24"/>
                  <w:shd w:val="clear" w:color="auto" w:fill="FFFFFF"/>
                </w:rPr>
              </w:pPr>
            </w:p>
            <w:p w14:paraId="7D552B16" w14:textId="77777777">
              <w:pPr>
                <w:tabs>
                  <w:tab w:val="left" w:pos="709"/>
                </w:tabs>
                <w:jc w:val="both"/>
                <w:rPr>
                  <w:szCs w:val="24"/>
                </w:rPr>
              </w:pPr>
            </w:p>
            <w:p w14:paraId="7D552B17" w14:textId="6E9CF65D">
              <w:pPr>
                <w:widowControl w:val="0"/>
                <w:tabs>
                  <w:tab w:val="left" w:pos="709"/>
                  <w:tab w:val="right" w:pos="9638"/>
                </w:tabs>
                <w:suppressAutoHyphens/>
                <w:ind w:right="-1"/>
                <w:jc w:val="both"/>
                <w:rPr>
                  <w:rFonts w:eastAsia="Lucida Sans Unicode"/>
                  <w:szCs w:val="24"/>
                </w:rPr>
              </w:pPr>
              <w:r>
                <w:rPr>
                  <w:rFonts w:eastAsia="Lucida Sans Unicode"/>
                  <w:szCs w:val="24"/>
                </w:rPr>
                <w:t>Skyriaus vedėja</w:t>
                <w:tab/>
                <w:t>Ieva Džiaugienė</w:t>
              </w:r>
            </w:p>
            <w:p w14:paraId="7147D250" w14:textId="24CAFAD0">
              <w:pPr>
                <w:widowControl w:val="0"/>
                <w:tabs>
                  <w:tab w:val="left" w:pos="709"/>
                  <w:tab w:val="right" w:pos="9638"/>
                </w:tabs>
                <w:suppressAutoHyphens/>
                <w:ind w:right="-1"/>
                <w:jc w:val="both"/>
                <w:rPr>
                  <w:rFonts w:eastAsia="Lucida Sans Unicode"/>
                  <w:szCs w:val="24"/>
                </w:rPr>
              </w:pPr>
            </w:p>
            <w:p w14:paraId="1A04BE61" w14:textId="77777777">
              <w:pPr>
                <w:widowControl w:val="0"/>
                <w:tabs>
                  <w:tab w:val="left" w:pos="709"/>
                  <w:tab w:val="right" w:pos="9638"/>
                </w:tabs>
                <w:suppressAutoHyphens/>
                <w:ind w:right="-1"/>
                <w:jc w:val="both"/>
                <w:rPr>
                  <w:rFonts w:eastAsia="Lucida Sans Unicode"/>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701" w:right="567" w:bottom="1134" w:left="1701" w:header="380" w:footer="85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8922FE" w14:textId="77777777">
      <w:pPr>
        <w:rPr>
          <w:szCs w:val="24"/>
          <w:lang w:val="en-GB"/>
        </w:rPr>
      </w:pPr>
      <w:r>
        <w:rPr>
          <w:szCs w:val="24"/>
          <w:lang w:val="en-GB"/>
        </w:rPr>
        <w:separator/>
      </w:r>
    </w:p>
  </w:endnote>
  <w:endnote w:type="continuationSeparator" w:id="0">
    <w:p w14:paraId="4E3F8531"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DE1AA"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BCA48"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80F34"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E8D04C" w14:textId="77777777">
      <w:pPr>
        <w:rPr>
          <w:szCs w:val="24"/>
          <w:lang w:val="en-GB"/>
        </w:rPr>
      </w:pPr>
      <w:r>
        <w:rPr>
          <w:szCs w:val="24"/>
          <w:lang w:val="en-GB"/>
        </w:rPr>
        <w:separator/>
      </w:r>
    </w:p>
  </w:footnote>
  <w:footnote w:type="continuationSeparator" w:id="0">
    <w:p w14:paraId="4B1EE8E8"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D"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7D552B1E"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F"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7D552B20"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B59C37"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52AE8"/>
  <w15:docId w15:val="{A77759EA-3229-4A13-888F-B25C7E3674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035697">
      <w:bodyDiv w:val="1"/>
      <w:marLeft w:val="0"/>
      <w:marRight w:val="0"/>
      <w:marTop w:val="0"/>
      <w:marBottom w:val="0"/>
      <w:divBdr>
        <w:top w:val="none" w:sz="0" w:space="0" w:color="auto"/>
        <w:left w:val="none" w:sz="0" w:space="0" w:color="auto"/>
        <w:bottom w:val="none" w:sz="0" w:space="0" w:color="auto"/>
        <w:right w:val="none" w:sz="0" w:space="0" w:color="auto"/>
      </w:divBdr>
      <w:divsChild>
        <w:div w:id="255286046">
          <w:marLeft w:val="0"/>
          <w:marRight w:val="0"/>
          <w:marTop w:val="0"/>
          <w:marBottom w:val="0"/>
          <w:divBdr>
            <w:top w:val="none" w:sz="0" w:space="0" w:color="auto"/>
            <w:left w:val="none" w:sz="0" w:space="0" w:color="auto"/>
            <w:bottom w:val="none" w:sz="0" w:space="0" w:color="auto"/>
            <w:right w:val="none" w:sz="0" w:space="0" w:color="auto"/>
          </w:divBdr>
        </w:div>
        <w:div w:id="711416468">
          <w:marLeft w:val="0"/>
          <w:marRight w:val="0"/>
          <w:marTop w:val="0"/>
          <w:marBottom w:val="0"/>
          <w:divBdr>
            <w:top w:val="none" w:sz="0" w:space="0" w:color="auto"/>
            <w:left w:val="none" w:sz="0" w:space="0" w:color="auto"/>
            <w:bottom w:val="none" w:sz="0" w:space="0" w:color="auto"/>
            <w:right w:val="none" w:sz="0" w:space="0" w:color="auto"/>
          </w:divBdr>
        </w:div>
        <w:div w:id="721640492">
          <w:marLeft w:val="0"/>
          <w:marRight w:val="0"/>
          <w:marTop w:val="0"/>
          <w:marBottom w:val="0"/>
          <w:divBdr>
            <w:top w:val="none" w:sz="0" w:space="0" w:color="auto"/>
            <w:left w:val="none" w:sz="0" w:space="0" w:color="auto"/>
            <w:bottom w:val="none" w:sz="0" w:space="0" w:color="auto"/>
            <w:right w:val="none" w:sz="0" w:space="0" w:color="auto"/>
          </w:divBdr>
        </w:div>
      </w:divsChild>
    </w:div>
    <w:div w:id="228930573">
      <w:bodyDiv w:val="1"/>
      <w:marLeft w:val="0"/>
      <w:marRight w:val="0"/>
      <w:marTop w:val="0"/>
      <w:marBottom w:val="0"/>
      <w:divBdr>
        <w:top w:val="none" w:sz="0" w:space="0" w:color="auto"/>
        <w:left w:val="none" w:sz="0" w:space="0" w:color="auto"/>
        <w:bottom w:val="none" w:sz="0" w:space="0" w:color="auto"/>
        <w:right w:val="none" w:sz="0" w:space="0" w:color="auto"/>
      </w:divBdr>
    </w:div>
    <w:div w:id="265043318">
      <w:bodyDiv w:val="1"/>
      <w:marLeft w:val="0"/>
      <w:marRight w:val="0"/>
      <w:marTop w:val="0"/>
      <w:marBottom w:val="0"/>
      <w:divBdr>
        <w:top w:val="none" w:sz="0" w:space="0" w:color="auto"/>
        <w:left w:val="none" w:sz="0" w:space="0" w:color="auto"/>
        <w:bottom w:val="none" w:sz="0" w:space="0" w:color="auto"/>
        <w:right w:val="none" w:sz="0" w:space="0" w:color="auto"/>
      </w:divBdr>
      <w:divsChild>
        <w:div w:id="641420384">
          <w:marLeft w:val="0"/>
          <w:marRight w:val="0"/>
          <w:marTop w:val="0"/>
          <w:marBottom w:val="0"/>
          <w:divBdr>
            <w:top w:val="none" w:sz="0" w:space="0" w:color="auto"/>
            <w:left w:val="none" w:sz="0" w:space="0" w:color="auto"/>
            <w:bottom w:val="none" w:sz="0" w:space="0" w:color="auto"/>
            <w:right w:val="none" w:sz="0" w:space="0" w:color="auto"/>
          </w:divBdr>
        </w:div>
      </w:divsChild>
    </w:div>
    <w:div w:id="269902175">
      <w:bodyDiv w:val="1"/>
      <w:marLeft w:val="0"/>
      <w:marRight w:val="0"/>
      <w:marTop w:val="0"/>
      <w:marBottom w:val="0"/>
      <w:divBdr>
        <w:top w:val="none" w:sz="0" w:space="0" w:color="auto"/>
        <w:left w:val="none" w:sz="0" w:space="0" w:color="auto"/>
        <w:bottom w:val="none" w:sz="0" w:space="0" w:color="auto"/>
        <w:right w:val="none" w:sz="0" w:space="0" w:color="auto"/>
      </w:divBdr>
      <w:divsChild>
        <w:div w:id="265583913">
          <w:marLeft w:val="0"/>
          <w:marRight w:val="0"/>
          <w:marTop w:val="0"/>
          <w:marBottom w:val="0"/>
          <w:divBdr>
            <w:top w:val="none" w:sz="0" w:space="0" w:color="auto"/>
            <w:left w:val="none" w:sz="0" w:space="0" w:color="auto"/>
            <w:bottom w:val="none" w:sz="0" w:space="0" w:color="auto"/>
            <w:right w:val="none" w:sz="0" w:space="0" w:color="auto"/>
          </w:divBdr>
        </w:div>
        <w:div w:id="1421026183">
          <w:marLeft w:val="0"/>
          <w:marRight w:val="0"/>
          <w:marTop w:val="0"/>
          <w:marBottom w:val="0"/>
          <w:divBdr>
            <w:top w:val="none" w:sz="0" w:space="0" w:color="auto"/>
            <w:left w:val="none" w:sz="0" w:space="0" w:color="auto"/>
            <w:bottom w:val="none" w:sz="0" w:space="0" w:color="auto"/>
            <w:right w:val="none" w:sz="0" w:space="0" w:color="auto"/>
          </w:divBdr>
          <w:divsChild>
            <w:div w:id="74726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953263">
      <w:bodyDiv w:val="1"/>
      <w:marLeft w:val="0"/>
      <w:marRight w:val="0"/>
      <w:marTop w:val="0"/>
      <w:marBottom w:val="0"/>
      <w:divBdr>
        <w:top w:val="none" w:sz="0" w:space="0" w:color="auto"/>
        <w:left w:val="none" w:sz="0" w:space="0" w:color="auto"/>
        <w:bottom w:val="none" w:sz="0" w:space="0" w:color="auto"/>
        <w:right w:val="none" w:sz="0" w:space="0" w:color="auto"/>
      </w:divBdr>
    </w:div>
    <w:div w:id="441151134">
      <w:bodyDiv w:val="1"/>
      <w:marLeft w:val="0"/>
      <w:marRight w:val="0"/>
      <w:marTop w:val="0"/>
      <w:marBottom w:val="0"/>
      <w:divBdr>
        <w:top w:val="none" w:sz="0" w:space="0" w:color="auto"/>
        <w:left w:val="none" w:sz="0" w:space="0" w:color="auto"/>
        <w:bottom w:val="none" w:sz="0" w:space="0" w:color="auto"/>
        <w:right w:val="none" w:sz="0" w:space="0" w:color="auto"/>
      </w:divBdr>
      <w:divsChild>
        <w:div w:id="84769143">
          <w:marLeft w:val="0"/>
          <w:marRight w:val="0"/>
          <w:marTop w:val="0"/>
          <w:marBottom w:val="0"/>
          <w:divBdr>
            <w:top w:val="none" w:sz="0" w:space="0" w:color="auto"/>
            <w:left w:val="none" w:sz="0" w:space="0" w:color="auto"/>
            <w:bottom w:val="none" w:sz="0" w:space="0" w:color="auto"/>
            <w:right w:val="none" w:sz="0" w:space="0" w:color="auto"/>
          </w:divBdr>
        </w:div>
        <w:div w:id="497498137">
          <w:marLeft w:val="0"/>
          <w:marRight w:val="0"/>
          <w:marTop w:val="0"/>
          <w:marBottom w:val="0"/>
          <w:divBdr>
            <w:top w:val="none" w:sz="0" w:space="0" w:color="auto"/>
            <w:left w:val="none" w:sz="0" w:space="0" w:color="auto"/>
            <w:bottom w:val="none" w:sz="0" w:space="0" w:color="auto"/>
            <w:right w:val="none" w:sz="0" w:space="0" w:color="auto"/>
          </w:divBdr>
        </w:div>
        <w:div w:id="852065343">
          <w:marLeft w:val="0"/>
          <w:marRight w:val="0"/>
          <w:marTop w:val="0"/>
          <w:marBottom w:val="0"/>
          <w:divBdr>
            <w:top w:val="none" w:sz="0" w:space="0" w:color="auto"/>
            <w:left w:val="none" w:sz="0" w:space="0" w:color="auto"/>
            <w:bottom w:val="none" w:sz="0" w:space="0" w:color="auto"/>
            <w:right w:val="none" w:sz="0" w:space="0" w:color="auto"/>
          </w:divBdr>
        </w:div>
        <w:div w:id="1092432716">
          <w:marLeft w:val="0"/>
          <w:marRight w:val="0"/>
          <w:marTop w:val="0"/>
          <w:marBottom w:val="0"/>
          <w:divBdr>
            <w:top w:val="none" w:sz="0" w:space="0" w:color="auto"/>
            <w:left w:val="none" w:sz="0" w:space="0" w:color="auto"/>
            <w:bottom w:val="none" w:sz="0" w:space="0" w:color="auto"/>
            <w:right w:val="none" w:sz="0" w:space="0" w:color="auto"/>
          </w:divBdr>
        </w:div>
        <w:div w:id="2048069838">
          <w:marLeft w:val="0"/>
          <w:marRight w:val="0"/>
          <w:marTop w:val="0"/>
          <w:marBottom w:val="0"/>
          <w:divBdr>
            <w:top w:val="none" w:sz="0" w:space="0" w:color="auto"/>
            <w:left w:val="none" w:sz="0" w:space="0" w:color="auto"/>
            <w:bottom w:val="none" w:sz="0" w:space="0" w:color="auto"/>
            <w:right w:val="none" w:sz="0" w:space="0" w:color="auto"/>
          </w:divBdr>
        </w:div>
      </w:divsChild>
    </w:div>
    <w:div w:id="650333169">
      <w:bodyDiv w:val="1"/>
      <w:marLeft w:val="0"/>
      <w:marRight w:val="0"/>
      <w:marTop w:val="0"/>
      <w:marBottom w:val="0"/>
      <w:divBdr>
        <w:top w:val="none" w:sz="0" w:space="0" w:color="auto"/>
        <w:left w:val="none" w:sz="0" w:space="0" w:color="auto"/>
        <w:bottom w:val="none" w:sz="0" w:space="0" w:color="auto"/>
        <w:right w:val="none" w:sz="0" w:space="0" w:color="auto"/>
      </w:divBdr>
    </w:div>
    <w:div w:id="817769964">
      <w:bodyDiv w:val="1"/>
      <w:marLeft w:val="0"/>
      <w:marRight w:val="0"/>
      <w:marTop w:val="0"/>
      <w:marBottom w:val="0"/>
      <w:divBdr>
        <w:top w:val="none" w:sz="0" w:space="0" w:color="auto"/>
        <w:left w:val="none" w:sz="0" w:space="0" w:color="auto"/>
        <w:bottom w:val="none" w:sz="0" w:space="0" w:color="auto"/>
        <w:right w:val="none" w:sz="0" w:space="0" w:color="auto"/>
      </w:divBdr>
    </w:div>
    <w:div w:id="864293608">
      <w:bodyDiv w:val="1"/>
      <w:marLeft w:val="0"/>
      <w:marRight w:val="0"/>
      <w:marTop w:val="0"/>
      <w:marBottom w:val="0"/>
      <w:divBdr>
        <w:top w:val="none" w:sz="0" w:space="0" w:color="auto"/>
        <w:left w:val="none" w:sz="0" w:space="0" w:color="auto"/>
        <w:bottom w:val="none" w:sz="0" w:space="0" w:color="auto"/>
        <w:right w:val="none" w:sz="0" w:space="0" w:color="auto"/>
      </w:divBdr>
      <w:divsChild>
        <w:div w:id="231232065">
          <w:marLeft w:val="0"/>
          <w:marRight w:val="0"/>
          <w:marTop w:val="0"/>
          <w:marBottom w:val="0"/>
          <w:divBdr>
            <w:top w:val="none" w:sz="0" w:space="0" w:color="auto"/>
            <w:left w:val="none" w:sz="0" w:space="0" w:color="auto"/>
            <w:bottom w:val="none" w:sz="0" w:space="0" w:color="auto"/>
            <w:right w:val="none" w:sz="0" w:space="0" w:color="auto"/>
          </w:divBdr>
        </w:div>
        <w:div w:id="1442797550">
          <w:marLeft w:val="0"/>
          <w:marRight w:val="0"/>
          <w:marTop w:val="0"/>
          <w:marBottom w:val="0"/>
          <w:divBdr>
            <w:top w:val="none" w:sz="0" w:space="0" w:color="auto"/>
            <w:left w:val="none" w:sz="0" w:space="0" w:color="auto"/>
            <w:bottom w:val="none" w:sz="0" w:space="0" w:color="auto"/>
            <w:right w:val="none" w:sz="0" w:space="0" w:color="auto"/>
          </w:divBdr>
        </w:div>
        <w:div w:id="1978146582">
          <w:marLeft w:val="0"/>
          <w:marRight w:val="0"/>
          <w:marTop w:val="0"/>
          <w:marBottom w:val="0"/>
          <w:divBdr>
            <w:top w:val="none" w:sz="0" w:space="0" w:color="auto"/>
            <w:left w:val="none" w:sz="0" w:space="0" w:color="auto"/>
            <w:bottom w:val="none" w:sz="0" w:space="0" w:color="auto"/>
            <w:right w:val="none" w:sz="0" w:space="0" w:color="auto"/>
          </w:divBdr>
        </w:div>
      </w:divsChild>
    </w:div>
    <w:div w:id="990908510">
      <w:bodyDiv w:val="1"/>
      <w:marLeft w:val="0"/>
      <w:marRight w:val="0"/>
      <w:marTop w:val="0"/>
      <w:marBottom w:val="0"/>
      <w:divBdr>
        <w:top w:val="none" w:sz="0" w:space="0" w:color="auto"/>
        <w:left w:val="none" w:sz="0" w:space="0" w:color="auto"/>
        <w:bottom w:val="none" w:sz="0" w:space="0" w:color="auto"/>
        <w:right w:val="none" w:sz="0" w:space="0" w:color="auto"/>
      </w:divBdr>
      <w:divsChild>
        <w:div w:id="1283420396">
          <w:marLeft w:val="0"/>
          <w:marRight w:val="0"/>
          <w:marTop w:val="0"/>
          <w:marBottom w:val="0"/>
          <w:divBdr>
            <w:top w:val="none" w:sz="0" w:space="0" w:color="auto"/>
            <w:left w:val="none" w:sz="0" w:space="0" w:color="auto"/>
            <w:bottom w:val="none" w:sz="0" w:space="0" w:color="auto"/>
            <w:right w:val="none" w:sz="0" w:space="0" w:color="auto"/>
          </w:divBdr>
        </w:div>
      </w:divsChild>
    </w:div>
    <w:div w:id="1179080435">
      <w:bodyDiv w:val="1"/>
      <w:marLeft w:val="0"/>
      <w:marRight w:val="0"/>
      <w:marTop w:val="0"/>
      <w:marBottom w:val="0"/>
      <w:divBdr>
        <w:top w:val="none" w:sz="0" w:space="0" w:color="auto"/>
        <w:left w:val="none" w:sz="0" w:space="0" w:color="auto"/>
        <w:bottom w:val="none" w:sz="0" w:space="0" w:color="auto"/>
        <w:right w:val="none" w:sz="0" w:space="0" w:color="auto"/>
      </w:divBdr>
    </w:div>
    <w:div w:id="1222984788">
      <w:bodyDiv w:val="1"/>
      <w:marLeft w:val="0"/>
      <w:marRight w:val="0"/>
      <w:marTop w:val="0"/>
      <w:marBottom w:val="0"/>
      <w:divBdr>
        <w:top w:val="none" w:sz="0" w:space="0" w:color="auto"/>
        <w:left w:val="none" w:sz="0" w:space="0" w:color="auto"/>
        <w:bottom w:val="none" w:sz="0" w:space="0" w:color="auto"/>
        <w:right w:val="none" w:sz="0" w:space="0" w:color="auto"/>
      </w:divBdr>
    </w:div>
    <w:div w:id="1324044362">
      <w:bodyDiv w:val="1"/>
      <w:marLeft w:val="0"/>
      <w:marRight w:val="0"/>
      <w:marTop w:val="0"/>
      <w:marBottom w:val="0"/>
      <w:divBdr>
        <w:top w:val="none" w:sz="0" w:space="0" w:color="auto"/>
        <w:left w:val="none" w:sz="0" w:space="0" w:color="auto"/>
        <w:bottom w:val="none" w:sz="0" w:space="0" w:color="auto"/>
        <w:right w:val="none" w:sz="0" w:space="0" w:color="auto"/>
      </w:divBdr>
    </w:div>
    <w:div w:id="1721707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17abc1a83ec41e684553d2f6d4f044b" PartId="59aa1b6cfb4740a4b9ccd67cc7ffe106">
    <Part Type="skyrius" Nr="999" Title="SPRENDIMO „DĖL PRITARIMO ĮGYVENDINTI PROJEKTĄ „ŠIAULIŲ JOVARO PROGIMNAZIJOS PASTATO, ESANČIO VYTAUTO G. 132, ŠIAULIUOSE, MODERNIZAVIMAS (ENERGETINIO EFEKTYVUMO DIDINIMAS)“ AIŠKINAMASIS RAŠTAS" DocPartId="ca2803eac4fa47edb85d9dc2dc67b228" PartId="0aa70641a709442bb7e81f81fae107cc">
      <Part Type="poskyris" Title="Parengto sprendimo projekto tikslai ir uždaviniai." DocPartId="f5ba357d71344123aa561bdb03fdd626" PartId="e23d431b4ade4e8fb391f2d8e0b2dd47"/>
      <Part Type="poskyris" Title="Dabartinis sprendimo projekte aptariamų klausimų reguliavimas." DocPartId="779a952d0cac4270bc514f9a7f3d5534" PartId="53f3ed5956084cf5b8bdf0e702acf403"/>
      <Part Type="poskyris" Title="Sprendimo projekte numatytos naujos teisinio reglamentavimo nuostatos." DocPartId="dd9d01fe33b34089b2e0fbd9c0d78873" PartId="e9965686136e4337ad54d9057985e07e"/>
      <Part Type="poskyris" Title="Priėmus sprendimą, galimos pasekmės." DocPartId="f2b6563207234f0d9b9afd8e080bf0f3" PartId="571b2bb59d7f4c79bae88800d4ad6ba8">
        <Part Type="punktas" Nr="1" Abbr="1 p." DocPartId="4d7bf29494174a859bb640a79e593fd8" PartId="ef9992b4f5804b1190ada997e9feaad2"/>
        <Part Type="punktas" Nr="2" Abbr="2 p." DocPartId="56ce25626f954f6eae4290125061b477" PartId="53acef2c66bc4fd29c0fc9abc249a5d5"/>
        <Part Type="punktas" Nr="3" Abbr="3 p." DocPartId="c7b5f3043e804960a70e9e58502a841c" PartId="5d060d5a5778432ebd68f9183521bbbc"/>
      </Part>
      <Part Type="poskyris" Title="Priėmus sprendimą, keičiami ar pripažįstami negaliojančiais teisės aktai." DocPartId="38f5d5379aa84757af29bb2266067858" PartId="c432f4ca81874caa8d1265ddd93138b8"/>
      <Part Type="poskyris" Title="Sprendimui įgyvendinti reikalingi priimti papildomi teisės aktai." DocPartId="a9329d32b5464af58cfb184f5346ab1b" PartId="6464fd6b3e6d4ef685ec48b67bd2a3b4"/>
      <Part Type="poskyris" Title="Sprendimo projekto antikorupcinis vertinimas." DocPartId="b19c6b2220bb449bb62bab3f512413fd" PartId="983992972d9e43d292413c76b29f2b03"/>
      <Part Type="poskyris" Title="Numatomo teisinio reguliavimo poveikio vertinimo rezultatai." DocPartId="9a32408f66ff42c691df25d79fc351c4" PartId="790e9f5db7d5477fb706c5c3ac403955"/>
    </Part>
    <Part Type="signatura" DocPartId="7efc79c7fce3490ea638a9e93d1eecfd" PartId="23da105fb64c44d18375d6a8a6d40c99"/>
  </Part>
</Parts>
</file>

<file path=customXml/itemProps1.xml><?xml version="1.0" encoding="utf-8"?>
<ds:datastoreItem xmlns:ds="http://schemas.openxmlformats.org/officeDocument/2006/customXml" ds:itemID="{48151F02-7540-4C5C-A355-AF5B0F5D3DD3}">
  <ds:schemaRefs>
    <ds:schemaRef ds:uri="http://schemas.openxmlformats.org/officeDocument/2006/bibliography"/>
  </ds:schemaRefs>
</ds:datastoreItem>
</file>

<file path=customXml/itemProps2.xml><?xml version="1.0" encoding="utf-8"?>
<ds:datastoreItem xmlns:ds="http://schemas.openxmlformats.org/officeDocument/2006/customXml" ds:itemID="{08019CEB-5925-425F-BCA7-1B19695D10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406</Words>
  <Characters>3036</Characters>
  <Application>Microsoft Office Word</Application>
  <DocSecurity>4</DocSecurity>
  <Lines>69</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2024-12-02T09:21:00Z</dcterms:created>
  <dc:creator>Dovilė Žukauskienė</dc:creator>
  <lastModifiedBy>adlibuser</lastModifiedBy>
  <lastPrinted>2019-01-14T09:37:00Z</lastPrinted>
  <dcterms:modified xsi:type="dcterms:W3CDTF">2024-12-02T09:21:00Z</dcterms:modified>
  <revision>2</revision>
</coreProperties>
</file>