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b3489265c084769898a33b875b77270"/>
        <w:lock w:val="sdtLocked"/>
        <w:richText/>
      </w:sdtPr>
      <w:sdtContent>
        <w:p w14:paraId="0996FE99" w14:textId="77777777">
          <w:pPr>
            <w:suppressAutoHyphens/>
          </w:pPr>
        </w:p>
        <w:sdt>
          <w:sdtPr>
            <w:alias w:val="skyrius"/>
            <w:tag w:val="part_66be4ccff91a45bfb03e91ee1fb4a77a"/>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66be4ccff91a45bfb03e91ee1fb4a77a"/>
                <w:lock w:val="sdtLocked"/>
                <w:richText/>
              </w:sdtPr>
              <w:sdtContent>
                <w:p w14:paraId="06F64276" w14:textId="77777777">
                  <w:pPr>
                    <w:suppressAutoHyphens/>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 xml:space="preserve">DĖL PRITARIMO PAKEISTI ŽEMĖS SKLYPO ŽILVIČIŲ G. 2, </w:t>
                  </w:r>
                </w:p>
                <w:p w14:paraId="79734847" w14:textId="77777777">
                  <w:pPr>
                    <w:suppressAutoHyphens/>
                    <w:jc w:val="center"/>
                    <w:rPr>
                      <w:b/>
                      <w:sz w:val="22"/>
                      <w:szCs w:val="22"/>
                    </w:rPr>
                  </w:pPr>
                  <w:r>
                    <w:rPr>
                      <w:b/>
                      <w:bCs/>
                      <w:sz w:val="22"/>
                      <w:szCs w:val="22"/>
                      <w:shd w:val="clear" w:color="auto" w:fill="FFFFFF"/>
                    </w:rPr>
                    <w:t>ŠIAULIŲ MIESTE, 1999</w:t>
                  </w:r>
                  <w:r>
                    <w:rPr>
                      <w:b/>
                      <w:bCs/>
                      <w:color w:val="000000"/>
                      <w:sz w:val="22"/>
                      <w:szCs w:val="22"/>
                      <w:shd w:val="clear" w:color="auto" w:fill="FFFFFF"/>
                    </w:rPr>
                    <w:t xml:space="preserve"> M. GRUODŽIO 31 D. </w:t>
                  </w:r>
                  <w:r>
                    <w:rPr>
                      <w:b/>
                      <w:sz w:val="22"/>
                      <w:szCs w:val="22"/>
                    </w:rPr>
                    <w:t>VALSTYBINĖS ŽEMĖS NUOMOS</w:t>
                  </w:r>
                </w:p>
                <w:p w14:paraId="28B5D125" w14:textId="25533FA0">
                  <w:pPr>
                    <w:suppressAutoHyphens/>
                    <w:jc w:val="center"/>
                    <w:rPr>
                      <w:b/>
                      <w:bCs/>
                      <w:sz w:val="22"/>
                      <w:szCs w:val="22"/>
                    </w:rPr>
                  </w:pPr>
                  <w:r>
                    <w:rPr>
                      <w:b/>
                      <w:sz w:val="22"/>
                      <w:szCs w:val="22"/>
                    </w:rPr>
                    <w:t>SUTARTĮ NR. N29/99-0283“</w:t>
                  </w:r>
                </w:p>
              </w:sdtContent>
            </w:sdt>
            <w:p w14:paraId="1FD1CA74" w14:textId="77777777">
              <w:pPr>
                <w:suppressAutoHyphens/>
                <w:jc w:val="center"/>
                <w:rPr>
                  <w:b/>
                  <w:sz w:val="22"/>
                  <w:szCs w:val="22"/>
                  <w:lang w:eastAsia="lt-LT"/>
                </w:rPr>
              </w:pPr>
            </w:p>
            <w:sdt>
              <w:sdtPr>
                <w:alias w:val="poskyris"/>
                <w:tag w:val="part_5fb92760f15d4d27b1e1fa0dc2648274"/>
                <w:lock w:val="sdtLocked"/>
                <w:richText/>
              </w:sdtPr>
              <w:sdtContent>
                <w:p w14:paraId="17BCAA1F" w14:textId="77777777">
                  <w:pPr>
                    <w:tabs>
                      <w:tab w:val="left" w:pos="851"/>
                    </w:tabs>
                    <w:suppressAutoHyphens/>
                    <w:jc w:val="center"/>
                    <w:rPr>
                      <w:b/>
                      <w:sz w:val="22"/>
                      <w:szCs w:val="22"/>
                      <w:lang w:eastAsia="lt-LT"/>
                    </w:rPr>
                  </w:pPr>
                  <w:sdt>
                    <w:sdtPr>
                      <w:alias w:val="Pavadinimas"/>
                      <w:tag w:val="title_5fb92760f15d4d27b1e1fa0dc2648274"/>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63221FC9">
                  <w:pPr>
                    <w:tabs>
                      <w:tab w:val="left" w:pos="851"/>
                    </w:tabs>
                    <w:suppressAutoHyphens/>
                    <w:jc w:val="center"/>
                    <w:rPr>
                      <w:sz w:val="22"/>
                      <w:szCs w:val="22"/>
                    </w:rPr>
                  </w:pPr>
                  <w:r>
                    <w:rPr>
                      <w:sz w:val="22"/>
                      <w:szCs w:val="22"/>
                      <w:lang w:eastAsia="lt-LT"/>
                    </w:rPr>
                    <w:t>2024 m. liepos____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7fb53d4790ac4549b807f78cb97392f8"/>
                <w:lock w:val="sdtLocked"/>
                <w:richText/>
              </w:sdtPr>
              <w:sdtContent>
                <w:p w14:paraId="17BCAA25" w14:textId="1BBA73AC">
                  <w:pPr>
                    <w:tabs>
                      <w:tab w:val="left" w:pos="851"/>
                    </w:tabs>
                    <w:suppressAutoHyphens/>
                    <w:ind w:left="113" w:firstLine="851"/>
                    <w:jc w:val="both"/>
                    <w:rPr>
                      <w:b/>
                      <w:bCs/>
                      <w:sz w:val="22"/>
                      <w:szCs w:val="22"/>
                      <w:lang w:eastAsia="lt-LT"/>
                    </w:rPr>
                  </w:pPr>
                  <w:sdt>
                    <w:sdtPr>
                      <w:alias w:val="Pavadinimas"/>
                      <w:tag w:val="title_7fb53d4790ac4549b807f78cb97392f8"/>
                      <w:lock w:val="sdtLocked"/>
                      <w:richText/>
                    </w:sdtPr>
                    <w:sdtContent>
                      <w:r>
                        <w:rPr>
                          <w:b/>
                          <w:bCs/>
                          <w:sz w:val="22"/>
                          <w:szCs w:val="22"/>
                          <w:lang w:eastAsia="lt-LT"/>
                        </w:rPr>
                        <w:t>Parengto sprendimo projekto tikslai ir uždaviniai:</w:t>
                      </w:r>
                    </w:sdtContent>
                  </w:sdt>
                </w:p>
                <w:p w14:paraId="25125FC5" w14:textId="34EF1B1A">
                  <w:pPr>
                    <w:suppressAutoHyphens/>
                    <w:ind w:left="113" w:firstLine="851"/>
                    <w:jc w:val="both"/>
                    <w:rPr>
                      <w:bCs/>
                      <w:sz w:val="22"/>
                      <w:szCs w:val="22"/>
                      <w:lang w:eastAsia="lt-LT"/>
                    </w:rPr>
                  </w:pPr>
                  <w:r>
                    <w:rPr>
                      <w:bCs/>
                      <w:sz w:val="22"/>
                      <w:szCs w:val="22"/>
                      <w:lang w:eastAsia="lt-LT"/>
                    </w:rPr>
                    <w:t xml:space="preserve">Sprendimo tikslas gauti Šiaulių miesto savivaldybės tarybos pritarimą pakeisti 1999 m. gruodžio 31 d. nuomos sutartį Nr. N29/99-0283 (toliau – Sutartis) ir pasirašyti pakeitimo sutartį </w:t>
                  </w:r>
                  <w:r>
                    <w:rPr>
                      <w:rFonts w:eastAsia="HG Mincho Light J"/>
                      <w:color w:val="000000"/>
                      <w:sz w:val="22"/>
                      <w:szCs w:val="22"/>
                      <w:lang w:eastAsia="lt-LT"/>
                    </w:rPr>
                    <w:t xml:space="preserve">dėl 0,1436 ha ploto žemės sklypo dalies bendrai naudojamame 0,1621 ha ploto valstybinės žemės sklype Žilvičių g. 2, Šiaulių mieste </w:t>
                  </w:r>
                  <w:r>
                    <w:rPr>
                      <w:bCs/>
                      <w:sz w:val="22"/>
                      <w:szCs w:val="22"/>
                      <w:lang w:eastAsia="lt-LT"/>
                    </w:rPr>
                    <w:t>(kadastro Nr. 2901/0012:331)</w:t>
                  </w:r>
                  <w:r>
                    <w:rPr>
                      <w:rFonts w:eastAsia="HG Mincho Light J"/>
                      <w:color w:val="000000"/>
                      <w:sz w:val="22"/>
                      <w:szCs w:val="22"/>
                      <w:lang w:eastAsia="lt-LT"/>
                    </w:rPr>
                    <w:t xml:space="preserve"> (toliau – Žemės sklypas), pratęsiant jos galiojimo terminą, pakeičiant nuomotojo duomenis ir kitas sąlygas, pagal galiojančią faktinę situaciją.</w:t>
                  </w:r>
                </w:p>
              </w:sdtContent>
            </w:sdt>
            <w:sdt>
              <w:sdtPr>
                <w:alias w:val="poskyris"/>
                <w:tag w:val="part_95fc94e5dd3c4fc09e1370ce98d2a4e9"/>
                <w:lock w:val="sdtLocked"/>
                <w:richText/>
              </w:sdtPr>
              <w:sdtContent>
                <w:p w14:paraId="20C5024D" w14:textId="77777777">
                  <w:pPr>
                    <w:tabs>
                      <w:tab w:val="left" w:pos="851"/>
                    </w:tabs>
                    <w:suppressAutoHyphens/>
                    <w:ind w:left="113" w:firstLine="851"/>
                    <w:jc w:val="both"/>
                    <w:rPr>
                      <w:b/>
                      <w:bCs/>
                      <w:sz w:val="22"/>
                      <w:szCs w:val="22"/>
                      <w:lang w:eastAsia="lt-LT"/>
                    </w:rPr>
                  </w:pPr>
                  <w:sdt>
                    <w:sdtPr>
                      <w:alias w:val="Pavadinimas"/>
                      <w:tag w:val="title_95fc94e5dd3c4fc09e1370ce98d2a4e9"/>
                      <w:lock w:val="sdtLocked"/>
                      <w:richText/>
                    </w:sdtPr>
                    <w:sdtContent>
                      <w:r>
                        <w:rPr>
                          <w:b/>
                          <w:bCs/>
                          <w:sz w:val="22"/>
                          <w:szCs w:val="22"/>
                          <w:lang w:eastAsia="lt-LT"/>
                        </w:rPr>
                        <w:t>Dabartinis sprendimo projekte aptariamų klausimų reguliavimas:</w:t>
                      </w:r>
                    </w:sdtContent>
                  </w:sdt>
                </w:p>
                <w:p w14:paraId="54F5F5A5" w14:textId="7AFF5DE2">
                  <w:pPr>
                    <w:tabs>
                      <w:tab w:val="left" w:pos="851"/>
                    </w:tabs>
                    <w:suppressAutoHyphens/>
                    <w:ind w:left="113" w:firstLine="851"/>
                    <w:jc w:val="both"/>
                    <w:rPr>
                      <w:bCs/>
                      <w:sz w:val="22"/>
                      <w:szCs w:val="22"/>
                      <w:lang w:eastAsia="lt-LT"/>
                    </w:rPr>
                  </w:pPr>
                  <w:r>
                    <w:rPr>
                      <w:bCs/>
                      <w:sz w:val="22"/>
                      <w:szCs w:val="22"/>
                      <w:lang w:eastAsia="lt-LT"/>
                    </w:rPr>
                    <w:t>Žemės sklypo dalis nuomos sutartimi išnuomota iki 2024-12-31.</w:t>
                  </w:r>
                </w:p>
                <w:p w14:paraId="72910596" w14:textId="4090330B">
                  <w:pPr>
                    <w:suppressAutoHyphens/>
                    <w:ind w:left="113"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F5B65B3" w14:textId="581F5578">
                  <w:pPr>
                    <w:widowControl w:val="0"/>
                    <w:suppressAutoHyphens/>
                    <w:ind w:left="113" w:firstLine="851"/>
                    <w:jc w:val="both"/>
                    <w:rPr>
                      <w:i/>
                      <w:iCs/>
                      <w:sz w:val="22"/>
                      <w:szCs w:val="22"/>
                      <w:lang w:eastAsia="lt-LT"/>
                    </w:rPr>
                  </w:pPr>
                  <w:r>
                    <w:rPr>
                      <w:bCs/>
                      <w:sz w:val="22"/>
                      <w:szCs w:val="22"/>
                      <w:lang w:eastAsia="lt-LT"/>
                    </w:rPr>
                    <w:t xml:space="preserve">Taisyklių 50 punkte nurodyta, kad </w:t>
                  </w:r>
                  <w:r>
                    <w:rPr>
                      <w:i/>
                      <w:iCs/>
                      <w:sz w:val="22"/>
                      <w:szCs w:val="22"/>
                      <w:lang w:eastAsia="lt-LT"/>
                    </w:rPr>
                    <w:t>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Naudojamų žemės sklypų administravimo metodikoje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47CCF807" w14:textId="77777777">
                  <w:pPr>
                    <w:widowControl w:val="0"/>
                    <w:suppressAutoHyphens/>
                    <w:ind w:left="113"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3E0329E1" w14:textId="257F8961">
                  <w:pPr>
                    <w:widowControl w:val="0"/>
                    <w:suppressAutoHyphens/>
                    <w:spacing w:line="276" w:lineRule="auto"/>
                    <w:ind w:firstLine="851"/>
                    <w:jc w:val="both"/>
                    <w:rPr>
                      <w:sz w:val="22"/>
                      <w:szCs w:val="22"/>
                      <w:lang w:eastAsia="lt-LT"/>
                    </w:rPr>
                  </w:pPr>
                  <w:r>
                    <w:rPr>
                      <w:sz w:val="22"/>
                      <w:szCs w:val="22"/>
                      <w:lang w:eastAsia="lt-LT"/>
                    </w:rPr>
                    <w:t>Žemės sklype pastatas</w:t>
                  </w:r>
                  <w:r>
                    <w:rPr>
                      <w:bCs/>
                      <w:sz w:val="22"/>
                      <w:szCs w:val="22"/>
                      <w:lang w:eastAsia="lt-LT"/>
                    </w:rPr>
                    <w:t xml:space="preserve"> (unikalus Nr. 2997-0013-2015) pastatytas 1970 m.</w:t>
                  </w:r>
                </w:p>
                <w:p w14:paraId="29690F2F" w14:textId="4F0005D4">
                  <w:pPr>
                    <w:widowControl w:val="0"/>
                    <w:suppressAutoHyphens/>
                    <w:spacing w:line="276" w:lineRule="auto"/>
                    <w:ind w:firstLine="851"/>
                    <w:jc w:val="both"/>
                    <w:rPr>
                      <w:bCs/>
                      <w:sz w:val="22"/>
                      <w:szCs w:val="22"/>
                      <w:lang w:eastAsia="lt-LT"/>
                    </w:rPr>
                  </w:pPr>
                  <w:r>
                    <w:rPr>
                      <w:sz w:val="22"/>
                      <w:szCs w:val="22"/>
                      <w:lang w:eastAsia="lt-LT"/>
                    </w:rPr>
                    <w:t>Vadovaujantis STR 1.12.06:2002 29.1 papunkčiu, plytų mūro pastato, kurio paskirtis – garažų, ekonomiškai pagrįstas naudojimo terminas yra 60 metų</w:t>
                  </w:r>
                  <w:r>
                    <w:rPr>
                      <w:bCs/>
                      <w:sz w:val="22"/>
                      <w:szCs w:val="22"/>
                      <w:lang w:eastAsia="lt-LT"/>
                    </w:rPr>
                    <w:t>.</w:t>
                  </w:r>
                </w:p>
                <w:p w14:paraId="1A6A7EE6" w14:textId="77777777">
                  <w:pPr>
                    <w:widowControl w:val="0"/>
                    <w:suppressAutoHyphens/>
                    <w:spacing w:line="276" w:lineRule="auto"/>
                    <w:ind w:firstLine="851"/>
                    <w:jc w:val="both"/>
                    <w:rPr>
                      <w:sz w:val="22"/>
                      <w:szCs w:val="22"/>
                      <w:lang w:eastAsia="lt-LT"/>
                    </w:rPr>
                  </w:pPr>
                  <w:r>
                    <w:rPr>
                      <w:sz w:val="22"/>
                      <w:szCs w:val="22"/>
                      <w:lang w:eastAsia="lt-LT"/>
                    </w:rPr>
                    <w:t>T = S – (S x (N / 100)) + M</w:t>
                  </w:r>
                </w:p>
                <w:p w14:paraId="0292EF16" w14:textId="77777777">
                  <w:pPr>
                    <w:widowControl w:val="0"/>
                    <w:suppressAutoHyphens/>
                    <w:spacing w:line="276" w:lineRule="auto"/>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59EAD4F0" w14:textId="49690AF2">
                  <w:pPr>
                    <w:widowControl w:val="0"/>
                    <w:suppressAutoHyphens/>
                    <w:spacing w:line="276" w:lineRule="auto"/>
                    <w:ind w:firstLine="851"/>
                    <w:jc w:val="both"/>
                    <w:rPr>
                      <w:sz w:val="22"/>
                      <w:szCs w:val="22"/>
                      <w:lang w:eastAsia="lt-LT"/>
                    </w:rPr>
                  </w:pPr>
                  <w:r>
                    <w:rPr>
                      <w:sz w:val="22"/>
                      <w:szCs w:val="22"/>
                      <w:lang w:eastAsia="lt-LT"/>
                    </w:rPr>
                    <w:t>T = 60 – (60 x (26/100)) +1997=2041-2024=17 metų</w:t>
                  </w:r>
                </w:p>
                <w:p w14:paraId="3787480E" w14:textId="7DCD1090">
                  <w:pPr>
                    <w:suppressAutoHyphens/>
                    <w:ind w:left="113" w:firstLine="851"/>
                    <w:jc w:val="both"/>
                    <w:rPr>
                      <w:sz w:val="22"/>
                      <w:szCs w:val="22"/>
                    </w:rPr>
                  </w:pPr>
                  <w:r>
                    <w:rPr>
                      <w:sz w:val="22"/>
                      <w:szCs w:val="22"/>
                    </w:rPr>
                    <w:t>Atlikus faktinių duomenų patikrinimą vietoje, nustatyta, kad Žemės sklypas naudojamas pagal Nekilnojamojo turto registre įregistruotą pagrindinę naudojimo paskirtį ir naudojimo būdą ir yra kompaktiškai užstatytas statiniais ir atitinka statiniams ir įrenginiams eksploatuoti reikalingo žemės sklypo būtino dydžio reikalavimus.</w:t>
                  </w:r>
                </w:p>
                <w:p w14:paraId="4A90B025" w14:textId="10071077">
                  <w:pPr>
                    <w:suppressAutoHyphens/>
                    <w:ind w:left="113"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left="113" w:firstLine="851"/>
                    <w:jc w:val="both"/>
                    <w:rPr>
                      <w:sz w:val="22"/>
                      <w:szCs w:val="22"/>
                    </w:rPr>
                  </w:pPr>
                  <w:r>
                    <w:rPr>
                      <w:sz w:val="22"/>
                      <w:szCs w:val="22"/>
                    </w:rPr>
                    <w:t>Nuomos sutarties projektas saugomas Žemės valdymo skyriuje.</w:t>
                  </w:r>
                </w:p>
              </w:sdtContent>
            </w:sdt>
            <w:sdt>
              <w:sdtPr>
                <w:alias w:val="poskyris"/>
                <w:tag w:val="part_a9acc322d70c482c84c86af5277f35c4"/>
                <w:lock w:val="sdtLocked"/>
                <w:richText/>
              </w:sdtPr>
              <w:sdtContent>
                <w:p w14:paraId="4CB3B3F3" w14:textId="1C820CB3">
                  <w:pPr>
                    <w:tabs>
                      <w:tab w:val="left" w:pos="851"/>
                    </w:tabs>
                    <w:suppressAutoHyphens/>
                    <w:ind w:left="113" w:firstLine="851"/>
                    <w:jc w:val="both"/>
                    <w:rPr>
                      <w:b/>
                      <w:sz w:val="22"/>
                      <w:szCs w:val="22"/>
                      <w:lang w:eastAsia="lt-LT"/>
                    </w:rPr>
                  </w:pPr>
                  <w:sdt>
                    <w:sdtPr>
                      <w:alias w:val="Pavadinimas"/>
                      <w:tag w:val="title_a9acc322d70c482c84c86af5277f35c4"/>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left="113" w:firstLine="851"/>
                    <w:jc w:val="both"/>
                    <w:rPr>
                      <w:sz w:val="22"/>
                      <w:szCs w:val="22"/>
                    </w:rPr>
                  </w:pPr>
                  <w:r>
                    <w:rPr>
                      <w:color w:val="000000"/>
                      <w:sz w:val="22"/>
                      <w:szCs w:val="22"/>
                    </w:rPr>
                    <w:t>Nenumatoma</w:t>
                  </w:r>
                </w:p>
              </w:sdtContent>
            </w:sdt>
            <w:sdt>
              <w:sdtPr>
                <w:alias w:val="poskyris"/>
                <w:tag w:val="part_86a7a7210c5b4ccc9684a5705346d315"/>
                <w:lock w:val="sdtLocked"/>
                <w:richText/>
              </w:sdtPr>
              <w:sdtContent>
                <w:p w14:paraId="2897EDB6" w14:textId="77777777">
                  <w:pPr>
                    <w:widowControl w:val="0"/>
                    <w:suppressAutoHyphens/>
                    <w:ind w:left="113" w:firstLine="851"/>
                    <w:jc w:val="both"/>
                    <w:rPr>
                      <w:kern w:val="2"/>
                      <w:sz w:val="22"/>
                      <w:szCs w:val="22"/>
                      <w:shd w:val="clear" w:color="auto" w:fill="FFFFFF"/>
                      <w:lang w:eastAsia="lt-LT"/>
                    </w:rPr>
                  </w:pPr>
                  <w:sdt>
                    <w:sdtPr>
                      <w:alias w:val="Pavadinimas"/>
                      <w:tag w:val="title_86a7a7210c5b4ccc9684a5705346d315"/>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left="113"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left="113"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5ebc952cdb3748c98dfc2a70bdfd2558"/>
                <w:lock w:val="sdtLocked"/>
                <w:richText/>
              </w:sdtPr>
              <w:sdtContent>
                <w:p w14:paraId="1E57E06D" w14:textId="40F438D9">
                  <w:pPr>
                    <w:widowControl w:val="0"/>
                    <w:suppressAutoHyphens/>
                    <w:ind w:left="113" w:firstLine="851"/>
                    <w:jc w:val="both"/>
                    <w:rPr>
                      <w:rFonts w:eastAsia="Lucida Sans Unicode"/>
                      <w:b/>
                      <w:kern w:val="1"/>
                      <w:sz w:val="22"/>
                      <w:szCs w:val="22"/>
                      <w:lang w:eastAsia="lt-LT"/>
                    </w:rPr>
                  </w:pPr>
                  <w:sdt>
                    <w:sdtPr>
                      <w:alias w:val="Pavadinimas"/>
                      <w:tag w:val="title_5ebc952cdb3748c98dfc2a70bdfd2558"/>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b52cbfd967824b808f4ca187f2468313"/>
                <w:lock w:val="sdtLocked"/>
                <w:richText/>
              </w:sdtPr>
              <w:sdtContent>
                <w:p w14:paraId="1A338E57" w14:textId="6965EC75">
                  <w:pPr>
                    <w:widowControl w:val="0"/>
                    <w:suppressAutoHyphens/>
                    <w:ind w:left="113" w:firstLine="851"/>
                    <w:jc w:val="both"/>
                    <w:rPr>
                      <w:rFonts w:eastAsia="Lucida Sans Unicode"/>
                      <w:b/>
                      <w:kern w:val="1"/>
                      <w:sz w:val="22"/>
                      <w:szCs w:val="22"/>
                      <w:lang w:eastAsia="lt-LT"/>
                    </w:rPr>
                  </w:pPr>
                  <w:sdt>
                    <w:sdtPr>
                      <w:alias w:val="Pavadinimas"/>
                      <w:tag w:val="title_b52cbfd967824b808f4ca187f2468313"/>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994c30c9f8594c8d83fb729763813913"/>
                <w:lock w:val="sdtLocked"/>
                <w:richText/>
              </w:sdtPr>
              <w:sdtContent>
                <w:p w14:paraId="5BF8A515" w14:textId="4B7FB83A">
                  <w:pPr>
                    <w:widowControl w:val="0"/>
                    <w:suppressAutoHyphens/>
                    <w:ind w:left="113" w:firstLine="851"/>
                    <w:jc w:val="both"/>
                    <w:rPr>
                      <w:rFonts w:eastAsia="Lucida Sans Unicode"/>
                      <w:b/>
                      <w:kern w:val="1"/>
                      <w:sz w:val="22"/>
                      <w:szCs w:val="22"/>
                      <w:lang w:eastAsia="lt-LT"/>
                    </w:rPr>
                  </w:pPr>
                  <w:sdt>
                    <w:sdtPr>
                      <w:alias w:val="Pavadinimas"/>
                      <w:tag w:val="title_994c30c9f8594c8d83fb729763813913"/>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47649d0879494e5f8bf254800dfa5871"/>
                <w:lock w:val="sdtLocked"/>
                <w:richText/>
              </w:sdtPr>
              <w:sdtContent>
                <w:p w14:paraId="330F5A8D" w14:textId="7CF4E974">
                  <w:pPr>
                    <w:widowControl w:val="0"/>
                    <w:suppressAutoHyphens/>
                    <w:ind w:left="113" w:firstLine="851"/>
                    <w:jc w:val="both"/>
                    <w:rPr>
                      <w:rFonts w:eastAsia="Lucida Sans Unicode"/>
                      <w:b/>
                      <w:kern w:val="1"/>
                      <w:sz w:val="22"/>
                      <w:szCs w:val="22"/>
                      <w:lang w:eastAsia="lt-LT"/>
                    </w:rPr>
                  </w:pPr>
                  <w:sdt>
                    <w:sdtPr>
                      <w:alias w:val="Pavadinimas"/>
                      <w:tag w:val="title_47649d0879494e5f8bf254800dfa5871"/>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left="113"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5525c03e01ee445f99eef602f4c3dec1"/>
                <w:lock w:val="sdtLocked"/>
                <w:richText/>
              </w:sdtPr>
              <w:sdtContent>
                <w:p w14:paraId="7101FD74" w14:textId="3A5E93F5">
                  <w:pPr>
                    <w:widowControl w:val="0"/>
                    <w:suppressAutoHyphens/>
                    <w:ind w:left="113" w:firstLine="851"/>
                    <w:jc w:val="both"/>
                    <w:rPr>
                      <w:rFonts w:eastAsia="Lucida Sans Unicode"/>
                      <w:b/>
                      <w:kern w:val="1"/>
                      <w:sz w:val="22"/>
                      <w:szCs w:val="22"/>
                      <w:lang w:eastAsia="lt-LT"/>
                    </w:rPr>
                  </w:pPr>
                  <w:sdt>
                    <w:sdtPr>
                      <w:alias w:val="Pavadinimas"/>
                      <w:tag w:val="title_5525c03e01ee445f99eef602f4c3dec1"/>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113"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6790c72b663048c599112ac8f62e2317"/>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DC39FF" w14:textId="77777777">
      <w:pPr>
        <w:suppressAutoHyphens/>
      </w:pPr>
      <w:r>
        <w:separator/>
      </w:r>
    </w:p>
  </w:endnote>
  <w:endnote w:type="continuationSeparator" w:id="0">
    <w:p w14:paraId="5E3D11B8"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658447"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C16844"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665000" w14:textId="77777777">
      <w:pPr>
        <w:suppressAutoHyphens/>
      </w:pPr>
      <w:r>
        <w:separator/>
      </w:r>
    </w:p>
  </w:footnote>
  <w:footnote w:type="continuationSeparator" w:id="0">
    <w:p w14:paraId="7E50DE5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716376"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DD371C"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798341341294bdc80c632a0ac0214b8" PartId="9b3489265c084769898a33b875b77270">
    <Part Type="skyrius" Nr="999" Title="SPRENDIMO „DĖL PRITARIMO PAKEISTI ŽEMĖS SKLYPO ŽILVIČIŲ G. 2, ŠIAULIŲ MIESTE, 1999 M. GRUODŽIO 31 D. VALSTYBINĖS ŽEMĖS NUOMOS SUTARTĮ NR. N29/99-0283“" DocPartId="456372798cf440feb1481ae38e655252" PartId="66be4ccff91a45bfb03e91ee1fb4a77a">
      <Part Type="poskyris" Title="AIŠKINAMASIS RAŠTAS" DocPartId="c811ca31c3e44009b4c9b1b01470400d" PartId="5fb92760f15d4d27b1e1fa0dc2648274"/>
      <Part Type="poskyris" Title="Parengto sprendimo projekto tikslai ir uždaviniai:" DocPartId="cd56b51337a64393a6816bb74e8bc48d" PartId="7fb53d4790ac4549b807f78cb97392f8"/>
      <Part Type="poskyris" Title="Dabartinis sprendimo projekte aptariamų klausimų reguliavimas:" DocPartId="0b755ba740f64c9a8283c1688c6b4095" PartId="95fc94e5dd3c4fc09e1370ce98d2a4e9"/>
      <Part Type="poskyris" Title="Sprendimo projekte numatytos naujos teisinio reglamentavimo nuostatos:" DocPartId="9ca6a68717174c1996934aecbbcea6cf" PartId="a9acc322d70c482c84c86af5277f35c4"/>
      <Part Type="poskyris" Title="Priėmus sprendimą, galimos pasekmės (tiek teigiamos, tiek neigiamos)." DocPartId="7de33e7bb48046a698c27233d273b305" PartId="86a7a7210c5b4ccc9684a5705346d315"/>
      <Part Type="poskyris" Title="Priėmus sprendimą, keičiami ar pripažįstami negaliojančiais teisės aktai." DocPartId="8c56ae59f0f34891b9813d47d26caad3" PartId="5ebc952cdb3748c98dfc2a70bdfd2558"/>
      <Part Type="poskyris" Title="Sprendimui įgyvendinti reikalingi priimti papildomi teisės aktai." DocPartId="449727d5bcf144babb18d20fe648d3b1" PartId="b52cbfd967824b808f4ca187f2468313"/>
      <Part Type="poskyris" Title="Sprendimui įgyvendinti reikalingos lėšos." DocPartId="208146e2ecd048b8a44ce9cc1a458ae2" PartId="994c30c9f8594c8d83fb729763813913"/>
      <Part Type="poskyris" Title="Sprendimo projekto antikorupcinis vertinimas." DocPartId="a8aca33a1098411d910de0260f3d45b6" PartId="47649d0879494e5f8bf254800dfa5871"/>
      <Part Type="poskyris" Title="Numatomo teisinio reguliavimo poveikio vertinimo rezultatai." DocPartId="2babe491ee974f16ab69c97300edf7c1" PartId="5525c03e01ee445f99eef602f4c3dec1"/>
    </Part>
    <Part Type="signatura" DocPartId="83d9bc6452d3413090370f5eeae4a330" PartId="6790c72b663048c599112ac8f62e2317"/>
  </Part>
</Parts>
</file>

<file path=customXml/itemProps1.xml><?xml version="1.0" encoding="utf-8"?>
<ds:datastoreItem xmlns:ds="http://schemas.openxmlformats.org/officeDocument/2006/customXml" ds:itemID="{49EEB697-0480-4FDA-8401-9DAA21D05515}">
  <ds:schemaRefs>
    <ds:schemaRef ds:uri="http://schemas.openxmlformats.org/officeDocument/2006/bibliography"/>
  </ds:schemaRefs>
</ds:datastoreItem>
</file>

<file path=customXml/itemProps2.xml><?xml version="1.0" encoding="utf-8"?>
<ds:datastoreItem xmlns:ds="http://schemas.openxmlformats.org/officeDocument/2006/customXml" ds:itemID="{3A8F55DA-1177-4304-B751-5307F0BFB91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715</Words>
  <Characters>5127</Characters>
  <Application>Microsoft Office Word</Application>
  <DocSecurity>4</DocSecurity>
  <Lines>84</Lines>
  <Paragraphs>44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5798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2024-07-18T13:58:00Z</dcterms:created>
  <dc:creator>Žyvilė Rimšienė</dc:creator>
  <dc:language>en-GB</dc:language>
  <lastModifiedBy>adlibuser</lastModifiedBy>
  <lastPrinted>2024-02-07T14:40:00Z</lastPrinted>
  <dcterms:modified xsi:type="dcterms:W3CDTF">2024-07-18T13:58:00Z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