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e61727e87dff43e08c52e6fdf66e5140"/>
        <w:lock w:val="sdtLocked"/>
        <w:richText/>
      </w:sdtPr>
      <w:sdtContent>
        <w:p w14:paraId="1C7ED876" w14:textId="77777777">
          <w:pPr>
            <w:tabs>
              <w:tab w:val="center" w:pos="4819"/>
              <w:tab w:val="right" w:pos="9638"/>
            </w:tabs>
            <w:rPr>
              <w:szCs w:val="24"/>
              <w:lang w:eastAsia="lt-LT"/>
            </w:rPr>
          </w:pPr>
        </w:p>
        <w:sdt>
          <w:sdtPr>
            <w:alias w:val="preambule"/>
            <w:tag w:val="part_df4d26e56c6d4791b0d2e967a1a2bd65"/>
            <w:lock w:val="sdtLocked"/>
            <w:richText/>
          </w:sdtPr>
          <w:sdtContent>
            <w:p w14:paraId="4942EE6C" w14:textId="77777777">
              <w:pPr>
                <w:tabs>
                  <w:tab w:val="center" w:pos="4819"/>
                  <w:tab w:val="right" w:pos="9638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ab/>
                <w:tab/>
                <w:t>Atsparumo korupcijai lygio nustatymo metodikos</w:t>
              </w:r>
            </w:p>
            <w:p w14:paraId="27C190FC" w14:textId="77777777">
              <w:pPr>
                <w:tabs>
                  <w:tab w:val="center" w:pos="4819"/>
                  <w:tab w:val="right" w:pos="9638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ab/>
                <w:t xml:space="preserve">                3 priedas </w:t>
              </w:r>
            </w:p>
            <w:p w14:paraId="47E3CEAA" w14:textId="77777777">
              <w:pPr>
                <w:tabs>
                  <w:tab w:val="left" w:pos="993"/>
                  <w:tab w:val="center" w:pos="4819"/>
                  <w:tab w:val="right" w:pos="9638"/>
                </w:tabs>
                <w:rPr>
                  <w:rFonts w:ascii="Calibri" w:hAnsi="Calibri"/>
                  <w:sz w:val="22"/>
                  <w:szCs w:val="22"/>
                  <w:lang w:eastAsia="lt-LT"/>
                </w:rPr>
              </w:pPr>
            </w:p>
            <w:p w14:paraId="097C35AA" w14:textId="77777777">
              <w:pPr>
                <w:tabs>
                  <w:tab w:val="left" w:pos="993"/>
                  <w:tab w:val="center" w:pos="4819"/>
                  <w:tab w:val="right" w:pos="9638"/>
                </w:tabs>
                <w:rPr>
                  <w:rFonts w:ascii="Calibri" w:hAnsi="Calibri"/>
                  <w:sz w:val="22"/>
                  <w:szCs w:val="22"/>
                  <w:lang w:eastAsia="lt-LT"/>
                </w:rPr>
              </w:pPr>
            </w:p>
          </w:sdtContent>
        </w:sdt>
        <w:sdt>
          <w:sdtPr>
            <w:alias w:val="skirsnis"/>
            <w:tag w:val="part_4e40d0f7bb804bd2a41aa0eef15145d6"/>
            <w:lock w:val="sdtLocked"/>
            <w:richText/>
          </w:sdtPr>
          <w:sdtContent>
            <w:p w14:paraId="7D236F6E" w14:textId="77777777">
              <w:pPr>
                <w:tabs>
                  <w:tab w:val="left" w:pos="2977"/>
                </w:tabs>
                <w:ind w:left="2410" w:hanging="1276"/>
                <w:jc w:val="center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4e40d0f7bb804bd2a41aa0eef15145d6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(Atsparumo korupcijai lygio nustatymo išvados forma)</w:t>
                  </w:r>
                </w:sdtContent>
              </w:sdt>
            </w:p>
            <w:p w14:paraId="5376C366" w14:textId="77777777">
              <w:pPr>
                <w:tabs>
                  <w:tab w:val="center" w:pos="4819"/>
                  <w:tab w:val="right" w:pos="9638"/>
                </w:tabs>
                <w:rPr>
                  <w:rFonts w:ascii="Calibri" w:hAnsi="Calibri"/>
                  <w:sz w:val="22"/>
                  <w:szCs w:val="22"/>
                  <w:lang w:eastAsia="lt-LT"/>
                </w:rPr>
              </w:pPr>
            </w:p>
            <w:p w14:paraId="5EEDA5E8" w14:textId="0AED66F3">
              <w:pPr>
                <w:rPr>
                  <w:color w:val="000000"/>
                  <w:szCs w:val="24"/>
                  <w:lang w:eastAsia="lt-LT"/>
                </w:rPr>
              </w:pPr>
            </w:p>
            <w:p w14:paraId="1BBE7EBC" w14:textId="5894C8F1">
              <w:pPr>
                <w:ind w:left="5516" w:firstLine="244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TVIRTINU</w:t>
              </w:r>
            </w:p>
            <w:p w14:paraId="7610B91A" w14:textId="77777777">
              <w:pPr>
                <w:ind w:left="5363" w:firstLine="397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Viešojo sektoriaus subjekto vadovas</w:t>
              </w:r>
            </w:p>
            <w:p w14:paraId="7A9A0D3B" w14:textId="77777777">
              <w:pPr>
                <w:ind w:left="5040"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(Parašas)</w:t>
              </w:r>
            </w:p>
            <w:p w14:paraId="02FA9B21" w14:textId="77777777">
              <w:pPr>
                <w:ind w:left="5040"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(Vardas ir pavardė)</w:t>
              </w:r>
            </w:p>
            <w:p w14:paraId="631DFCDB" w14:textId="77777777">
              <w:pPr>
                <w:ind w:left="5040" w:firstLine="720"/>
                <w:rPr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kirsnis"/>
            <w:tag w:val="part_6aebf1fce7e54be0a6bd5cb5f9d0d65a"/>
            <w:lock w:val="sdtLocked"/>
            <w:richText/>
          </w:sdtPr>
          <w:sdtContent>
            <w:p w14:paraId="107A3C6C" w14:textId="2495080D">
              <w:pPr>
                <w:widowControl w:val="0"/>
                <w:suppressAutoHyphens/>
                <w:jc w:val="center"/>
                <w:textAlignment w:val="baseline"/>
                <w:rPr>
                  <w:b/>
                  <w:color w:val="000000"/>
                  <w:szCs w:val="24"/>
                </w:rPr>
              </w:pPr>
              <w:sdt>
                <w:sdtPr>
                  <w:alias w:val="Pavadinimas"/>
                  <w:tag w:val="title_6aebf1fce7e54be0a6bd5cb5f9d0d65a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</w:rPr>
                    <w:t>ATSPARUMO KORUPCIJAI LYGIO NUSTATYMO IŠVADA</w:t>
                  </w:r>
                </w:sdtContent>
              </w:sdt>
            </w:p>
            <w:p w14:paraId="3C6CC411" w14:textId="77777777">
              <w:pPr>
                <w:widowControl w:val="0"/>
                <w:suppressAutoHyphens/>
                <w:jc w:val="center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_________Nr. __________</w:t>
              </w:r>
            </w:p>
            <w:p w14:paraId="33AA88EF" w14:textId="77777777">
              <w:pPr>
                <w:widowControl w:val="0"/>
                <w:suppressAutoHyphens/>
                <w:ind w:firstLine="3975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>(data)</w:t>
              </w:r>
            </w:p>
            <w:p w14:paraId="3053FA9D" w14:textId="77777777">
              <w:pPr>
                <w:widowControl w:val="0"/>
                <w:suppressAutoHyphens/>
                <w:jc w:val="center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_______________</w:t>
              </w:r>
            </w:p>
            <w:p w14:paraId="20C21EF2" w14:textId="77777777">
              <w:pPr>
                <w:widowControl w:val="0"/>
                <w:suppressAutoHyphens/>
                <w:jc w:val="center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>(Vieta)</w:t>
              </w:r>
            </w:p>
            <w:p w14:paraId="20344F4D" w14:textId="77777777">
              <w:pPr>
                <w:widowControl w:val="0"/>
                <w:tabs>
                  <w:tab w:val="right" w:leader="underscore" w:pos="9072"/>
                </w:tabs>
                <w:suppressAutoHyphens/>
                <w:ind w:left="-284"/>
                <w:jc w:val="both"/>
                <w:textAlignment w:val="baseline"/>
                <w:rPr>
                  <w:szCs w:val="24"/>
                </w:rPr>
              </w:pPr>
            </w:p>
            <w:p w14:paraId="5BF1D0F1" w14:textId="77777777">
              <w:pPr>
                <w:widowControl w:val="0"/>
                <w:tabs>
                  <w:tab w:val="right" w:leader="underscore" w:pos="9072"/>
                </w:tabs>
                <w:suppressAutoHyphens/>
                <w:ind w:left="-284"/>
                <w:jc w:val="both"/>
                <w:textAlignment w:val="baseline"/>
                <w:rPr>
                  <w:szCs w:val="24"/>
                </w:rPr>
              </w:pP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9854"/>
              </w:tblGrid>
              <w:tr w14:paraId="45485B52" w14:textId="77777777">
                <w:trPr>
                  <w:trHeight w:val="316"/>
                </w:trPr>
                <w:tc>
                  <w:tcPr>
                    <w:tcW w:w="14330" w:type="dxa"/>
                    <w:noWrap/>
                    <w:hideMark/>
                  </w:tcPr>
                  <w:p w14:paraId="600F47F5" w14:textId="77777777">
                    <w:pPr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 xml:space="preserve">Viešojo sektoriaus subjekto pavadinimas </w:t>
                    </w:r>
                  </w:p>
                </w:tc>
              </w:tr>
              <w:tr w14:paraId="61AE3C3B" w14:textId="77777777">
                <w:trPr>
                  <w:trHeight w:val="315"/>
                </w:trPr>
                <w:tc>
                  <w:tcPr>
                    <w:tcW w:w="14330" w:type="dxa"/>
                    <w:noWrap/>
                    <w:hideMark/>
                  </w:tcPr>
                  <w:p w14:paraId="03E4200D" w14:textId="77777777">
                    <w:pPr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Teisinė forma</w:t>
                    </w:r>
                  </w:p>
                </w:tc>
              </w:tr>
              <w:tr w14:paraId="45F54E75" w14:textId="77777777">
                <w:trPr>
                  <w:trHeight w:val="315"/>
                </w:trPr>
                <w:tc>
                  <w:tcPr>
                    <w:tcW w:w="14330" w:type="dxa"/>
                    <w:noWrap/>
                    <w:hideMark/>
                  </w:tcPr>
                  <w:p w14:paraId="74499566" w14:textId="77777777">
                    <w:pPr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Juridinio asmens kodas</w:t>
                    </w:r>
                  </w:p>
                </w:tc>
              </w:tr>
            </w:tbl>
            <w:p w14:paraId="66E99147" w14:textId="77777777">
              <w:pPr>
                <w:widowControl w:val="0"/>
                <w:tabs>
                  <w:tab w:val="right" w:leader="underscore" w:pos="9072"/>
                </w:tabs>
                <w:suppressAutoHyphens/>
                <w:ind w:left="-284"/>
                <w:jc w:val="both"/>
                <w:textAlignment w:val="baseline"/>
                <w:rPr>
                  <w:szCs w:val="24"/>
                </w:rPr>
              </w:pPr>
            </w:p>
            <w:p w14:paraId="297747EE" w14:textId="77777777">
              <w:pPr>
                <w:widowControl w:val="0"/>
                <w:tabs>
                  <w:tab w:val="right" w:leader="underscore" w:pos="9072"/>
                </w:tabs>
                <w:suppressAutoHyphens/>
                <w:ind w:left="-284"/>
                <w:jc w:val="both"/>
                <w:textAlignment w:val="baseline"/>
                <w:rPr>
                  <w:szCs w:val="24"/>
                </w:rPr>
              </w:pPr>
            </w:p>
            <w:p w14:paraId="7063B597" w14:textId="0462A043">
              <w:pPr>
                <w:widowControl w:val="0"/>
                <w:tabs>
                  <w:tab w:val="right" w:leader="underscore" w:pos="9072"/>
                </w:tabs>
                <w:suppressAutoHyphens/>
                <w:ind w:left="-284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 xml:space="preserve">Vadovaujantis Lietuvos Respublikos korupcijos prevencijos įstatymo 12 straipsnio nuostatomis </w:t>
              </w:r>
            </w:p>
            <w:p w14:paraId="3C3A4D14" w14:textId="2992DCB4">
              <w:pPr>
                <w:widowControl w:val="0"/>
                <w:tabs>
                  <w:tab w:val="right" w:leader="underscore" w:pos="9072"/>
                </w:tabs>
                <w:suppressAutoHyphens/>
                <w:ind w:left="-284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nustatytas atsparumo korupcijai lygis (toliau – AKL)</w:t>
              </w:r>
            </w:p>
            <w:p w14:paraId="23ABCF69" w14:textId="77777777">
              <w:pPr>
                <w:widowControl w:val="0"/>
                <w:tabs>
                  <w:tab w:val="right" w:leader="underscore" w:pos="9072"/>
                </w:tabs>
                <w:suppressAutoHyphens/>
                <w:ind w:left="720"/>
                <w:jc w:val="both"/>
                <w:textAlignment w:val="baseline"/>
                <w:rPr>
                  <w:szCs w:val="24"/>
                </w:rPr>
              </w:pPr>
            </w:p>
            <w:sdt>
              <w:sdtPr>
                <w:alias w:val="1 p."/>
                <w:tag w:val="part_9098b5d9210b4f8aa902dbf6c868e2e0"/>
                <w:lock w:val="sdtLocked"/>
                <w:richText/>
              </w:sdtPr>
              <w:sdtContent>
                <w:p w14:paraId="79188F02" w14:textId="67CAB9CB">
                  <w:pPr>
                    <w:widowControl w:val="0"/>
                    <w:tabs>
                      <w:tab w:val="right" w:leader="underscore" w:pos="9072"/>
                    </w:tabs>
                    <w:suppressAutoHyphens/>
                    <w:ind w:left="720" w:hanging="360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9098b5d9210b4f8aa902dbf6c868e2e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>AKL nustatymo klausimyno rezultatas</w:t>
                  </w:r>
                </w:p>
                <w:tbl>
                  <w:tblPr>
                    <w:tblW w:w="9734" w:type="dxa"/>
                    <w:tblInd w:w="-28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699"/>
                    <w:gridCol w:w="6815"/>
                    <w:gridCol w:w="2220"/>
                  </w:tblGrid>
                  <w:tr w14:paraId="1F6C7753" w14:textId="77777777">
                    <w:trPr>
                      <w:trHeight w:val="531"/>
                    </w:trPr>
                    <w:tc>
                      <w:tcPr>
                        <w:tcW w:w="699" w:type="dxa"/>
                        <w:vAlign w:val="center"/>
                      </w:tcPr>
                      <w:p w14:paraId="3E3326D4" w14:textId="77777777">
                        <w:pPr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6815" w:type="dxa"/>
                        <w:vAlign w:val="center"/>
                      </w:tcPr>
                      <w:p w14:paraId="4B656A75" w14:textId="50C7038A">
                        <w:pPr>
                          <w:rPr>
                            <w:rFonts w:eastAsia="Calibri"/>
                            <w:b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szCs w:val="24"/>
                          </w:rPr>
                          <w:t xml:space="preserve">AKL nustatymo klausimyno dalys </w:t>
                        </w:r>
                      </w:p>
                    </w:tc>
                    <w:tc>
                      <w:tcPr>
                        <w:tcW w:w="2220" w:type="dxa"/>
                        <w:shd w:val="clear" w:color="auto" w:fill="auto"/>
                        <w:vAlign w:val="center"/>
                      </w:tcPr>
                      <w:p w14:paraId="0CB1E35F" w14:textId="7DDFA88F">
                        <w:pPr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Cs w:val="24"/>
                            <w:lang w:eastAsia="lt-LT"/>
                          </w:rPr>
                          <w:t>AKL nustatymo klausimyno dalies rezultatas</w:t>
                        </w:r>
                      </w:p>
                    </w:tc>
                  </w:tr>
                  <w:tr w14:paraId="205B94B1" w14:textId="77777777">
                    <w:trPr>
                      <w:trHeight w:val="265"/>
                    </w:trPr>
                    <w:tc>
                      <w:tcPr>
                        <w:tcW w:w="699" w:type="dxa"/>
                      </w:tcPr>
                      <w:p w14:paraId="1F2A6D64" w14:textId="77777777">
                        <w:pPr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Cs w:val="24"/>
                            <w:lang w:eastAsia="lt-LT"/>
                          </w:rPr>
                          <w:t>1.</w:t>
                        </w:r>
                      </w:p>
                    </w:tc>
                    <w:tc>
                      <w:tcPr>
                        <w:tcW w:w="6815" w:type="dxa"/>
                        <w:vAlign w:val="center"/>
                      </w:tcPr>
                      <w:p w14:paraId="39B35EAF" w14:textId="77777777">
                        <w:pPr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Cs w:val="24"/>
                            <w:lang w:eastAsia="lt-LT"/>
                          </w:rPr>
                          <w:t>Skaidrumo kultūra</w:t>
                        </w:r>
                      </w:p>
                    </w:tc>
                    <w:tc>
                      <w:tcPr>
                        <w:tcW w:w="2220" w:type="dxa"/>
                        <w:shd w:val="clear" w:color="auto" w:fill="auto"/>
                        <w:vAlign w:val="center"/>
                      </w:tcPr>
                      <w:p w14:paraId="314432BF" w14:textId="77777777">
                        <w:pPr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14:paraId="58309155" w14:textId="77777777">
                    <w:trPr>
                      <w:trHeight w:val="265"/>
                    </w:trPr>
                    <w:tc>
                      <w:tcPr>
                        <w:tcW w:w="699" w:type="dxa"/>
                      </w:tcPr>
                      <w:p w14:paraId="746412D4" w14:textId="77777777">
                        <w:pPr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Cs w:val="24"/>
                            <w:lang w:eastAsia="lt-LT"/>
                          </w:rPr>
                          <w:t>2.</w:t>
                        </w:r>
                      </w:p>
                    </w:tc>
                    <w:tc>
                      <w:tcPr>
                        <w:tcW w:w="6815" w:type="dxa"/>
                        <w:vAlign w:val="center"/>
                      </w:tcPr>
                      <w:p w14:paraId="3E3348A0" w14:textId="08527794">
                        <w:pPr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Cs w:val="24"/>
                            <w:lang w:eastAsia="lt-LT"/>
                          </w:rPr>
                          <w:t>Korupcijos rizikos valdymas ir pasireiškimo tikimybės nustatymas</w:t>
                        </w:r>
                      </w:p>
                    </w:tc>
                    <w:tc>
                      <w:tcPr>
                        <w:tcW w:w="2220" w:type="dxa"/>
                        <w:shd w:val="clear" w:color="auto" w:fill="auto"/>
                        <w:vAlign w:val="center"/>
                      </w:tcPr>
                      <w:p w14:paraId="5075F478" w14:textId="77777777">
                        <w:pPr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14:paraId="308F7A08" w14:textId="77777777">
                    <w:trPr>
                      <w:trHeight w:val="265"/>
                    </w:trPr>
                    <w:tc>
                      <w:tcPr>
                        <w:tcW w:w="699" w:type="dxa"/>
                      </w:tcPr>
                      <w:p w14:paraId="5A445FBD" w14:textId="77777777">
                        <w:pPr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Cs w:val="24"/>
                            <w:lang w:eastAsia="lt-LT"/>
                          </w:rPr>
                          <w:t>3.</w:t>
                        </w:r>
                      </w:p>
                    </w:tc>
                    <w:tc>
                      <w:tcPr>
                        <w:tcW w:w="6815" w:type="dxa"/>
                        <w:vAlign w:val="center"/>
                      </w:tcPr>
                      <w:p w14:paraId="0C19CB27" w14:textId="77777777">
                        <w:pPr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Cs w:val="24"/>
                            <w:lang w:eastAsia="lt-LT"/>
                          </w:rPr>
                          <w:t>Pranešėjų apsauga</w:t>
                        </w:r>
                      </w:p>
                    </w:tc>
                    <w:tc>
                      <w:tcPr>
                        <w:tcW w:w="2220" w:type="dxa"/>
                        <w:shd w:val="clear" w:color="auto" w:fill="auto"/>
                        <w:vAlign w:val="center"/>
                      </w:tcPr>
                      <w:p w14:paraId="54934373" w14:textId="77777777">
                        <w:pPr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14:paraId="4F5624BD" w14:textId="77777777">
                    <w:trPr>
                      <w:trHeight w:val="265"/>
                    </w:trPr>
                    <w:tc>
                      <w:tcPr>
                        <w:tcW w:w="699" w:type="dxa"/>
                      </w:tcPr>
                      <w:p w14:paraId="0B4943ED" w14:textId="77777777">
                        <w:pPr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Cs w:val="24"/>
                            <w:lang w:eastAsia="lt-LT"/>
                          </w:rPr>
                          <w:t>4.</w:t>
                        </w:r>
                      </w:p>
                    </w:tc>
                    <w:tc>
                      <w:tcPr>
                        <w:tcW w:w="6815" w:type="dxa"/>
                        <w:vAlign w:val="center"/>
                      </w:tcPr>
                      <w:p w14:paraId="14BF855C" w14:textId="77777777">
                        <w:pPr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Cs w:val="24"/>
                            <w:lang w:eastAsia="lt-LT"/>
                          </w:rPr>
                          <w:t>Teisėkūros tobulinimas</w:t>
                        </w:r>
                      </w:p>
                    </w:tc>
                    <w:tc>
                      <w:tcPr>
                        <w:tcW w:w="2220" w:type="dxa"/>
                        <w:shd w:val="clear" w:color="auto" w:fill="auto"/>
                        <w:vAlign w:val="center"/>
                      </w:tcPr>
                      <w:p w14:paraId="126BDEFC" w14:textId="77777777">
                        <w:pPr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14:paraId="69C6119A" w14:textId="77777777">
                    <w:trPr>
                      <w:trHeight w:val="265"/>
                    </w:trPr>
                    <w:tc>
                      <w:tcPr>
                        <w:tcW w:w="699" w:type="dxa"/>
                      </w:tcPr>
                      <w:p w14:paraId="36CC5388" w14:textId="77777777">
                        <w:pPr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Cs w:val="24"/>
                            <w:lang w:eastAsia="lt-LT"/>
                          </w:rPr>
                          <w:t>5.</w:t>
                        </w:r>
                      </w:p>
                    </w:tc>
                    <w:tc>
                      <w:tcPr>
                        <w:tcW w:w="6815" w:type="dxa"/>
                        <w:vAlign w:val="center"/>
                      </w:tcPr>
                      <w:p w14:paraId="57AD5F52" w14:textId="787D98DD">
                        <w:pPr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Cs w:val="24"/>
                            <w:lang w:eastAsia="lt-LT"/>
                          </w:rPr>
                          <w:t>Interesų konfliktų valdymas ir dovanų politikos įgyvendinimas</w:t>
                        </w:r>
                      </w:p>
                    </w:tc>
                    <w:tc>
                      <w:tcPr>
                        <w:tcW w:w="2220" w:type="dxa"/>
                        <w:shd w:val="clear" w:color="auto" w:fill="auto"/>
                        <w:vAlign w:val="center"/>
                      </w:tcPr>
                      <w:p w14:paraId="312EC19A" w14:textId="77777777">
                        <w:pPr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14:paraId="1A268A60" w14:textId="77777777">
                    <w:trPr>
                      <w:trHeight w:val="355"/>
                    </w:trPr>
                    <w:tc>
                      <w:tcPr>
                        <w:tcW w:w="699" w:type="dxa"/>
                      </w:tcPr>
                      <w:p w14:paraId="6E9E26EC" w14:textId="77777777">
                        <w:pPr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Cs w:val="24"/>
                            <w:lang w:eastAsia="lt-LT"/>
                          </w:rPr>
                          <w:t>6.</w:t>
                        </w:r>
                      </w:p>
                    </w:tc>
                    <w:tc>
                      <w:tcPr>
                        <w:tcW w:w="6815" w:type="dxa"/>
                        <w:vAlign w:val="center"/>
                      </w:tcPr>
                      <w:p w14:paraId="44480DBE" w14:textId="4A48F018">
                        <w:pPr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Personalo patikimumo užtikrinimas</w:t>
                        </w:r>
                      </w:p>
                    </w:tc>
                    <w:tc>
                      <w:tcPr>
                        <w:tcW w:w="2220" w:type="dxa"/>
                        <w:shd w:val="clear" w:color="auto" w:fill="auto"/>
                        <w:vAlign w:val="center"/>
                      </w:tcPr>
                      <w:p w14:paraId="1B43FBFB" w14:textId="77777777">
                        <w:pPr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14:paraId="4C97D483" w14:textId="77777777">
                    <w:trPr>
                      <w:trHeight w:val="281"/>
                    </w:trPr>
                    <w:tc>
                      <w:tcPr>
                        <w:tcW w:w="699" w:type="dxa"/>
                      </w:tcPr>
                      <w:p w14:paraId="53975592" w14:textId="77777777">
                        <w:pPr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Cs w:val="24"/>
                            <w:lang w:eastAsia="lt-LT"/>
                          </w:rPr>
                          <w:t>7.</w:t>
                        </w:r>
                      </w:p>
                    </w:tc>
                    <w:tc>
                      <w:tcPr>
                        <w:tcW w:w="6815" w:type="dxa"/>
                        <w:vAlign w:val="center"/>
                      </w:tcPr>
                      <w:p w14:paraId="6FBAB3ED" w14:textId="53D1A6DA">
                        <w:pPr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Cs w:val="24"/>
                            <w:lang w:eastAsia="lt-LT"/>
                          </w:rPr>
                          <w:t>Tiekėjų atliekant viešuosius pirkimus vertinimas</w:t>
                        </w:r>
                      </w:p>
                    </w:tc>
                    <w:tc>
                      <w:tcPr>
                        <w:tcW w:w="2220" w:type="dxa"/>
                        <w:shd w:val="clear" w:color="auto" w:fill="auto"/>
                        <w:vAlign w:val="center"/>
                      </w:tcPr>
                      <w:p w14:paraId="68958EE5" w14:textId="77777777">
                        <w:pPr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14:paraId="5740BA0A" w14:textId="77777777">
                    <w:trPr>
                      <w:trHeight w:val="265"/>
                    </w:trPr>
                    <w:tc>
                      <w:tcPr>
                        <w:tcW w:w="699" w:type="dxa"/>
                      </w:tcPr>
                      <w:p w14:paraId="77C07FF3" w14:textId="77777777">
                        <w:pPr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Cs w:val="24"/>
                            <w:lang w:eastAsia="lt-LT"/>
                          </w:rPr>
                          <w:t>8.</w:t>
                        </w:r>
                      </w:p>
                    </w:tc>
                    <w:tc>
                      <w:tcPr>
                        <w:tcW w:w="6815" w:type="dxa"/>
                        <w:vAlign w:val="center"/>
                      </w:tcPr>
                      <w:p w14:paraId="2EF98FBB" w14:textId="2DF78C83">
                        <w:pPr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Cs w:val="24"/>
                            <w:lang w:eastAsia="lt-LT"/>
                          </w:rPr>
                          <w:t>Korupcijos riziką mažinančių priemonių planavimas</w:t>
                        </w:r>
                      </w:p>
                    </w:tc>
                    <w:tc>
                      <w:tcPr>
                        <w:tcW w:w="2220" w:type="dxa"/>
                        <w:shd w:val="clear" w:color="auto" w:fill="auto"/>
                        <w:vAlign w:val="center"/>
                      </w:tcPr>
                      <w:p w14:paraId="370BB58D" w14:textId="77777777">
                        <w:pPr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14:paraId="42FAB828" w14:textId="77777777">
                    <w:trPr>
                      <w:trHeight w:val="642"/>
                    </w:trPr>
                    <w:tc>
                      <w:tcPr>
                        <w:tcW w:w="699" w:type="dxa"/>
                      </w:tcPr>
                      <w:p w14:paraId="3DD72200" w14:textId="77777777">
                        <w:pPr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6815" w:type="dxa"/>
                        <w:vAlign w:val="center"/>
                      </w:tcPr>
                      <w:p w14:paraId="01403E7C" w14:textId="5EC22588">
                        <w:pPr>
                          <w:jc w:val="both"/>
                          <w:rPr>
                            <w:rFonts w:eastAsia="Calibri"/>
                            <w:b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szCs w:val="24"/>
                            <w:lang w:eastAsia="lt-LT"/>
                          </w:rPr>
                          <w:t xml:space="preserve">AKL nustatymo klausimyno visų atsakymų reikšmių suma </w:t>
                        </w:r>
                      </w:p>
                    </w:tc>
                    <w:tc>
                      <w:tcPr>
                        <w:tcW w:w="2220" w:type="dxa"/>
                        <w:shd w:val="clear" w:color="auto" w:fill="auto"/>
                        <w:vAlign w:val="center"/>
                      </w:tcPr>
                      <w:p w14:paraId="18A9BE6A" w14:textId="77777777">
                        <w:pPr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14:paraId="008B405C" w14:textId="77777777">
                    <w:trPr>
                      <w:trHeight w:val="642"/>
                    </w:trPr>
                    <w:tc>
                      <w:tcPr>
                        <w:tcW w:w="699" w:type="dxa"/>
                      </w:tcPr>
                      <w:p w14:paraId="2777BF18" w14:textId="77777777">
                        <w:pPr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6815" w:type="dxa"/>
                        <w:vAlign w:val="center"/>
                      </w:tcPr>
                      <w:p w14:paraId="37EAD4BC" w14:textId="5926B828">
                        <w:pPr>
                          <w:jc w:val="both"/>
                          <w:rPr>
                            <w:rFonts w:eastAsia="Calibri"/>
                            <w:b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szCs w:val="24"/>
                            <w:lang w:eastAsia="lt-LT"/>
                          </w:rPr>
                          <w:t>Bendras AKL nustatymo klausimyno rezultatas (A)</w:t>
                        </w:r>
                        <w:r>
                          <w:rPr>
                            <w:rFonts w:eastAsia="Calibri"/>
                            <w:b/>
                            <w:szCs w:val="24"/>
                            <w:vertAlign w:val="superscript"/>
                            <w:lang w:eastAsia="lt-LT"/>
                          </w:rPr>
                          <w:footnoteReference w:id="2"/>
                        </w:r>
                      </w:p>
                    </w:tc>
                    <w:tc>
                      <w:tcPr>
                        <w:tcW w:w="2220" w:type="dxa"/>
                        <w:shd w:val="clear" w:color="auto" w:fill="auto"/>
                        <w:vAlign w:val="center"/>
                      </w:tcPr>
                      <w:p w14:paraId="46F0020B" w14:textId="77777777">
                        <w:pPr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</w:tr>
                </w:tbl>
                <w:p w14:paraId="7930AD29" w14:textId="77777777">
                  <w:pPr>
                    <w:widowControl w:val="0"/>
                    <w:tabs>
                      <w:tab w:val="right" w:leader="underscore" w:pos="9072"/>
                    </w:tabs>
                    <w:suppressAutoHyphens/>
                    <w:jc w:val="both"/>
                    <w:textAlignment w:val="baseline"/>
                    <w:rPr>
                      <w:szCs w:val="24"/>
                      <w:lang w:val="en-US"/>
                    </w:rPr>
                  </w:pPr>
                </w:p>
              </w:sdtContent>
            </w:sdt>
            <w:sdt>
              <w:sdtPr>
                <w:alias w:val="2 p."/>
                <w:tag w:val="part_35660b829db04a3dbb6dcf380951d44b"/>
                <w:lock w:val="sdtLocked"/>
                <w:richText/>
              </w:sdtPr>
              <w:sdtContent>
                <w:p w14:paraId="7065D9F5" w14:textId="44770CC6">
                  <w:pPr>
                    <w:widowControl w:val="0"/>
                    <w:tabs>
                      <w:tab w:val="right" w:leader="underscore" w:pos="9072"/>
                    </w:tabs>
                    <w:suppressAutoHyphens/>
                    <w:ind w:left="720" w:hanging="360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35660b829db04a3dbb6dcf380951d44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>AKL nustatymo anketos rezultatas</w:t>
                  </w:r>
                </w:p>
                <w:tbl>
                  <w:tblPr>
                    <w:tblW w:w="9645" w:type="dxa"/>
                    <w:tblInd w:w="-147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5273"/>
                    <w:gridCol w:w="4372"/>
                  </w:tblGrid>
                  <w:tr w14:paraId="3C8D1ACF" w14:textId="77777777">
                    <w:trPr>
                      <w:trHeight w:val="499"/>
                    </w:trPr>
                    <w:tc>
                      <w:tcPr>
                        <w:tcW w:w="5273" w:type="dxa"/>
                        <w:vAlign w:val="center"/>
                      </w:tcPr>
                      <w:p w14:paraId="0E677D99" w14:textId="5E7BA642">
                        <w:pPr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Cs w:val="24"/>
                            <w:lang w:eastAsia="lt-LT"/>
                          </w:rPr>
                          <w:t>Viešojo sektoriaus subjekto darbuotojų užpildytų AKL nustatymo anketų rezultatų vidurkių suma</w:t>
                        </w:r>
                      </w:p>
                    </w:tc>
                    <w:tc>
                      <w:tcPr>
                        <w:tcW w:w="4372" w:type="dxa"/>
                        <w:shd w:val="clear" w:color="auto" w:fill="auto"/>
                        <w:vAlign w:val="center"/>
                      </w:tcPr>
                      <w:p w14:paraId="334A1825" w14:textId="77777777">
                        <w:pPr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14:paraId="5950B750" w14:textId="77777777">
                    <w:trPr>
                      <w:trHeight w:val="248"/>
                    </w:trPr>
                    <w:tc>
                      <w:tcPr>
                        <w:tcW w:w="5273" w:type="dxa"/>
                        <w:vAlign w:val="center"/>
                      </w:tcPr>
                      <w:p w14:paraId="0C4A4919" w14:textId="77777777">
                        <w:pPr>
                          <w:jc w:val="both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</w:rPr>
                          <w:t xml:space="preserve">Viešojo sektoriaus subjekto darbuotojų užpildytų AKL nustatymo anketų skaičius </w:t>
                        </w:r>
                      </w:p>
                    </w:tc>
                    <w:tc>
                      <w:tcPr>
                        <w:tcW w:w="4372" w:type="dxa"/>
                        <w:shd w:val="clear" w:color="auto" w:fill="auto"/>
                        <w:vAlign w:val="center"/>
                      </w:tcPr>
                      <w:p w14:paraId="18E30C04" w14:textId="77777777">
                        <w:pPr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14:paraId="76209F2D" w14:textId="77777777">
                    <w:trPr>
                      <w:trHeight w:val="603"/>
                    </w:trPr>
                    <w:tc>
                      <w:tcPr>
                        <w:tcW w:w="5273" w:type="dxa"/>
                        <w:vAlign w:val="center"/>
                      </w:tcPr>
                      <w:p w14:paraId="08956B4E" w14:textId="77777777">
                        <w:pPr>
                          <w:jc w:val="both"/>
                          <w:rPr>
                            <w:rFonts w:eastAsia="Calibri"/>
                            <w:b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szCs w:val="24"/>
                            <w:lang w:eastAsia="lt-LT"/>
                          </w:rPr>
                          <w:t>Bendras AKL nustatymo anketos rezultatas (B)</w:t>
                        </w:r>
                        <w:r>
                          <w:rPr>
                            <w:rFonts w:eastAsia="Calibri"/>
                            <w:b/>
                            <w:szCs w:val="24"/>
                            <w:vertAlign w:val="superscript"/>
                            <w:lang w:eastAsia="lt-LT"/>
                          </w:rPr>
                          <w:footnoteReference w:id="3"/>
                        </w:r>
                      </w:p>
                    </w:tc>
                    <w:tc>
                      <w:tcPr>
                        <w:tcW w:w="4372" w:type="dxa"/>
                        <w:shd w:val="clear" w:color="auto" w:fill="auto"/>
                        <w:vAlign w:val="center"/>
                      </w:tcPr>
                      <w:p w14:paraId="674250BF" w14:textId="77777777">
                        <w:pPr>
                          <w:jc w:val="center"/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</w:p>
                    </w:tc>
                  </w:tr>
                </w:tbl>
                <w:p w14:paraId="558D4F73" w14:textId="77777777">
                  <w:pPr>
                    <w:widowControl w:val="0"/>
                    <w:tabs>
                      <w:tab w:val="right" w:leader="underscore" w:pos="9072"/>
                    </w:tabs>
                    <w:suppressAutoHyphens/>
                    <w:ind w:firstLine="568"/>
                    <w:jc w:val="both"/>
                    <w:textAlignment w:val="baseline"/>
                    <w:rPr>
                      <w:i/>
                      <w:szCs w:val="24"/>
                      <w:vertAlign w:val="superscript"/>
                    </w:rPr>
                  </w:pPr>
                </w:p>
              </w:sdtContent>
            </w:sdt>
            <w:sdt>
              <w:sdtPr>
                <w:alias w:val="3 p."/>
                <w:tag w:val="part_c603548a616a47339ad78dff4dbfecff"/>
                <w:lock w:val="sdtLocked"/>
                <w:richText/>
              </w:sdtPr>
              <w:sdtContent>
                <w:p w14:paraId="60B7960E" w14:textId="799427D9">
                  <w:pPr>
                    <w:ind w:firstLine="426"/>
                    <w:rPr>
                      <w:vertAlign w:val="superscript"/>
                    </w:rPr>
                  </w:pPr>
                  <w:sdt>
                    <w:sdtPr>
                      <w:alias w:val="Numeris"/>
                      <w:tag w:val="nr_c603548a616a47339ad78dff4dbfecf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 xml:space="preserve">.  AKL rezultatas</w:t>
                  </w:r>
                </w:p>
                <w:tbl>
                  <w:tblPr>
                    <w:tblW w:w="9679" w:type="dxa"/>
                    <w:tblInd w:w="-147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5484"/>
                    <w:gridCol w:w="4195"/>
                  </w:tblGrid>
                  <w:tr w14:paraId="2D4B829E" w14:textId="77777777">
                    <w:trPr>
                      <w:trHeight w:val="283"/>
                    </w:trPr>
                    <w:tc>
                      <w:tcPr>
                        <w:tcW w:w="5484" w:type="dxa"/>
                        <w:vAlign w:val="center"/>
                      </w:tcPr>
                      <w:p w14:paraId="7E047B7D" w14:textId="662197C8">
                        <w:pPr>
                          <w:widowControl w:val="0"/>
                          <w:tabs>
                            <w:tab w:val="right" w:leader="underscore" w:pos="9072"/>
                          </w:tabs>
                          <w:suppressAutoHyphens/>
                          <w:jc w:val="both"/>
                          <w:textAlignment w:val="baseline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 xml:space="preserve">AKL nustatymo klausimyno rezultatas </w:t>
                        </w:r>
                        <w:r>
                          <w:rPr>
                            <w:rFonts w:eastAsia="Calibri"/>
                            <w:b/>
                            <w:szCs w:val="24"/>
                          </w:rPr>
                          <w:t>(A)</w:t>
                        </w:r>
                      </w:p>
                    </w:tc>
                    <w:tc>
                      <w:tcPr>
                        <w:tcW w:w="4195" w:type="dxa"/>
                        <w:shd w:val="clear" w:color="auto" w:fill="auto"/>
                        <w:vAlign w:val="center"/>
                      </w:tcPr>
                      <w:p w14:paraId="0D02538A" w14:textId="77777777">
                        <w:pPr>
                          <w:widowControl w:val="0"/>
                          <w:tabs>
                            <w:tab w:val="right" w:leader="underscore" w:pos="9072"/>
                          </w:tabs>
                          <w:suppressAutoHyphens/>
                          <w:ind w:firstLine="568"/>
                          <w:jc w:val="both"/>
                          <w:textAlignment w:val="baseline"/>
                          <w:rPr>
                            <w:rFonts w:eastAsia="Calibri"/>
                            <w:szCs w:val="24"/>
                          </w:rPr>
                        </w:pPr>
                      </w:p>
                    </w:tc>
                  </w:tr>
                  <w:tr w14:paraId="1C1BB66E" w14:textId="77777777">
                    <w:trPr>
                      <w:trHeight w:val="283"/>
                    </w:trPr>
                    <w:tc>
                      <w:tcPr>
                        <w:tcW w:w="5484" w:type="dxa"/>
                        <w:vAlign w:val="center"/>
                      </w:tcPr>
                      <w:p w14:paraId="44DEA4B1" w14:textId="02EAEEDD">
                        <w:pPr>
                          <w:widowControl w:val="0"/>
                          <w:tabs>
                            <w:tab w:val="right" w:leader="underscore" w:pos="9072"/>
                          </w:tabs>
                          <w:suppressAutoHyphens/>
                          <w:jc w:val="both"/>
                          <w:textAlignment w:val="baseline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 xml:space="preserve">AKL nustatymo anketos rezultatas </w:t>
                        </w:r>
                        <w:r>
                          <w:rPr>
                            <w:rFonts w:eastAsia="Calibri"/>
                            <w:b/>
                            <w:szCs w:val="24"/>
                          </w:rPr>
                          <w:t>(B)</w:t>
                        </w:r>
                      </w:p>
                    </w:tc>
                    <w:tc>
                      <w:tcPr>
                        <w:tcW w:w="4195" w:type="dxa"/>
                        <w:shd w:val="clear" w:color="auto" w:fill="auto"/>
                        <w:vAlign w:val="center"/>
                      </w:tcPr>
                      <w:p w14:paraId="2C60E41B" w14:textId="77777777">
                        <w:pPr>
                          <w:widowControl w:val="0"/>
                          <w:tabs>
                            <w:tab w:val="right" w:leader="underscore" w:pos="9072"/>
                          </w:tabs>
                          <w:suppressAutoHyphens/>
                          <w:ind w:firstLine="568"/>
                          <w:jc w:val="both"/>
                          <w:textAlignment w:val="baseline"/>
                          <w:rPr>
                            <w:rFonts w:eastAsia="Calibri"/>
                            <w:szCs w:val="24"/>
                          </w:rPr>
                        </w:pPr>
                      </w:p>
                    </w:tc>
                  </w:tr>
                  <w:tr w14:paraId="49C21346" w14:textId="77777777">
                    <w:trPr>
                      <w:trHeight w:val="283"/>
                    </w:trPr>
                    <w:tc>
                      <w:tcPr>
                        <w:tcW w:w="5484" w:type="dxa"/>
                        <w:vAlign w:val="center"/>
                      </w:tcPr>
                      <w:p w14:paraId="6E324C89" w14:textId="0F3174B3">
                        <w:pPr>
                          <w:widowControl w:val="0"/>
                          <w:tabs>
                            <w:tab w:val="right" w:leader="underscore" w:pos="9072"/>
                          </w:tabs>
                          <w:suppressAutoHyphens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 xml:space="preserve">Viešojo sektoriaus subjekte nustatytų incidentų skaičius </w:t>
                        </w:r>
                        <w:r>
                          <w:rPr>
                            <w:rFonts w:eastAsia="Calibri"/>
                            <w:b/>
                            <w:szCs w:val="24"/>
                          </w:rPr>
                          <w:t>(C)</w:t>
                        </w:r>
                      </w:p>
                    </w:tc>
                    <w:tc>
                      <w:tcPr>
                        <w:tcW w:w="4195" w:type="dxa"/>
                        <w:shd w:val="clear" w:color="auto" w:fill="auto"/>
                        <w:vAlign w:val="center"/>
                      </w:tcPr>
                      <w:p w14:paraId="1AAF14EA" w14:textId="77777777">
                        <w:pPr>
                          <w:widowControl w:val="0"/>
                          <w:tabs>
                            <w:tab w:val="right" w:leader="underscore" w:pos="9072"/>
                          </w:tabs>
                          <w:suppressAutoHyphens/>
                          <w:ind w:firstLine="568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</w:tr>
                  <w:tr w14:paraId="06B96339" w14:textId="77777777">
                    <w:trPr>
                      <w:trHeight w:val="283"/>
                    </w:trPr>
                    <w:tc>
                      <w:tcPr>
                        <w:tcW w:w="5484" w:type="dxa"/>
                        <w:vAlign w:val="center"/>
                      </w:tcPr>
                      <w:p w14:paraId="356A3C19" w14:textId="71B83765">
                        <w:pPr>
                          <w:widowControl w:val="0"/>
                          <w:tabs>
                            <w:tab w:val="right" w:leader="underscore" w:pos="9072"/>
                          </w:tabs>
                          <w:suppressAutoHyphens/>
                          <w:jc w:val="both"/>
                          <w:textAlignment w:val="baseline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ab/>
                          <w:t xml:space="preserve">Vidutinis viešojo sektoriaus subjekte </w:t>
                        </w:r>
                        <w:r>
                          <w:rPr>
                            <w:rFonts w:eastAsia="Calibri"/>
                            <w:szCs w:val="24"/>
                          </w:rPr>
                          <w:t xml:space="preserve">faktiškai </w:t>
                        </w:r>
                        <w:r>
                          <w:rPr>
                            <w:szCs w:val="24"/>
                          </w:rPr>
                          <w:t xml:space="preserve">dirbančių darbuotojų skaičius </w:t>
                        </w:r>
                        <w:r>
                          <w:rPr>
                            <w:b/>
                            <w:szCs w:val="24"/>
                          </w:rPr>
                          <w:t>(D)</w:t>
                        </w:r>
                      </w:p>
                    </w:tc>
                    <w:tc>
                      <w:tcPr>
                        <w:tcW w:w="4195" w:type="dxa"/>
                        <w:shd w:val="clear" w:color="auto" w:fill="auto"/>
                        <w:vAlign w:val="center"/>
                      </w:tcPr>
                      <w:p w14:paraId="4790527D" w14:textId="77777777">
                        <w:pPr>
                          <w:widowControl w:val="0"/>
                          <w:tabs>
                            <w:tab w:val="right" w:leader="underscore" w:pos="9072"/>
                          </w:tabs>
                          <w:suppressAutoHyphens/>
                          <w:ind w:firstLine="568"/>
                          <w:jc w:val="both"/>
                          <w:textAlignment w:val="baseline"/>
                          <w:rPr>
                            <w:rFonts w:ascii="Calibri" w:eastAsia="Calibri" w:hAnsi="Calibri"/>
                            <w:sz w:val="22"/>
                            <w:szCs w:val="24"/>
                          </w:rPr>
                        </w:pPr>
                      </w:p>
                    </w:tc>
                  </w:tr>
                  <w:tr w14:paraId="7AC2B298" w14:textId="77777777">
                    <w:trPr>
                      <w:trHeight w:val="283"/>
                    </w:trPr>
                    <w:tc>
                      <w:tcPr>
                        <w:tcW w:w="5484" w:type="dxa"/>
                        <w:vAlign w:val="center"/>
                      </w:tcPr>
                      <w:p w14:paraId="11204512" w14:textId="61E4B6D2">
                        <w:pPr>
                          <w:widowControl w:val="0"/>
                          <w:tabs>
                            <w:tab w:val="right" w:leader="underscore" w:pos="9072"/>
                          </w:tabs>
                          <w:suppressAutoHyphens/>
                          <w:jc w:val="both"/>
                          <w:textAlignment w:val="baseline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Viešojo sektoriaus subjekte </w:t>
                        </w:r>
                        <w:r>
                          <w:rPr>
                            <w:rFonts w:eastAsia="Calibri"/>
                            <w:szCs w:val="24"/>
                          </w:rPr>
                          <w:t>vidiniais informacijos apie pažeidimus teikimo</w:t>
                        </w:r>
                        <w:r>
                          <w:rPr>
                            <w:rFonts w:eastAsia="Calibri"/>
                            <w:b/>
                            <w:szCs w:val="24"/>
                          </w:rPr>
                          <w:t xml:space="preserve"> </w:t>
                        </w:r>
                        <w:r>
                          <w:rPr>
                            <w:rFonts w:eastAsia="Calibri"/>
                            <w:szCs w:val="24"/>
                          </w:rPr>
                          <w:t>kanalais gautų darbuotojų pranešimų apie bandymus papirkti s</w:t>
                        </w:r>
                        <w:r>
                          <w:rPr>
                            <w:szCs w:val="24"/>
                          </w:rPr>
                          <w:t xml:space="preserve">kaičius </w:t>
                        </w:r>
                        <w:r>
                          <w:rPr>
                            <w:b/>
                            <w:szCs w:val="24"/>
                          </w:rPr>
                          <w:t>(E)</w:t>
                        </w:r>
                      </w:p>
                    </w:tc>
                    <w:tc>
                      <w:tcPr>
                        <w:tcW w:w="4195" w:type="dxa"/>
                        <w:shd w:val="clear" w:color="auto" w:fill="auto"/>
                        <w:vAlign w:val="center"/>
                      </w:tcPr>
                      <w:p w14:paraId="1E068255" w14:textId="77777777">
                        <w:pPr>
                          <w:widowControl w:val="0"/>
                          <w:tabs>
                            <w:tab w:val="right" w:leader="underscore" w:pos="9072"/>
                          </w:tabs>
                          <w:suppressAutoHyphens/>
                          <w:ind w:firstLine="568"/>
                          <w:jc w:val="both"/>
                          <w:textAlignment w:val="baseline"/>
                          <w:rPr>
                            <w:rFonts w:ascii="Calibri" w:eastAsia="Calibri" w:hAnsi="Calibri"/>
                            <w:sz w:val="22"/>
                            <w:szCs w:val="24"/>
                          </w:rPr>
                        </w:pPr>
                      </w:p>
                    </w:tc>
                  </w:tr>
                  <w:tr w14:paraId="68DD1DAE" w14:textId="77777777">
                    <w:trPr>
                      <w:trHeight w:val="687"/>
                    </w:trPr>
                    <w:tc>
                      <w:tcPr>
                        <w:tcW w:w="5484" w:type="dxa"/>
                        <w:vAlign w:val="center"/>
                      </w:tcPr>
                      <w:p w14:paraId="1A4A6882" w14:textId="7C584890">
                        <w:pPr>
                          <w:widowControl w:val="0"/>
                          <w:tabs>
                            <w:tab w:val="right" w:leader="underscore" w:pos="9072"/>
                          </w:tabs>
                          <w:suppressAutoHyphens/>
                          <w:jc w:val="both"/>
                          <w:textAlignment w:val="baseline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 xml:space="preserve">AKL rezultatas </w:t>
                        </w:r>
                      </w:p>
                    </w:tc>
                    <w:tc>
                      <w:tcPr>
                        <w:tcW w:w="4195" w:type="dxa"/>
                        <w:shd w:val="clear" w:color="auto" w:fill="auto"/>
                        <w:vAlign w:val="center"/>
                      </w:tcPr>
                      <w:p w14:paraId="3397FD4C" w14:textId="7CB28CB3">
                        <w:pPr>
                          <w:widowControl w:val="0"/>
                          <w:tabs>
                            <w:tab w:val="right" w:leader="underscore" w:pos="9072"/>
                          </w:tabs>
                          <w:suppressAutoHyphens/>
                          <w:ind w:firstLine="568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AKL = (A+B) : 2 – (C:D) + (E:D)</w:t>
                        </w:r>
                      </w:p>
                    </w:tc>
                  </w:tr>
                </w:tbl>
                <w:p w14:paraId="05C88A96" w14:textId="77777777">
                  <w:pPr>
                    <w:widowControl w:val="0"/>
                    <w:tabs>
                      <w:tab w:val="right" w:leader="underscore" w:pos="9072"/>
                    </w:tabs>
                    <w:suppressAutoHyphens/>
                    <w:ind w:firstLine="568"/>
                    <w:jc w:val="both"/>
                    <w:textAlignment w:val="baseline"/>
                    <w:rPr>
                      <w:b/>
                      <w:szCs w:val="24"/>
                    </w:rPr>
                  </w:pPr>
                </w:p>
                <w:p w14:paraId="79793EF5" w14:textId="3F96D72E">
                  <w:pPr>
                    <w:widowControl w:val="0"/>
                    <w:tabs>
                      <w:tab w:val="right" w:leader="underscore" w:pos="9072"/>
                    </w:tabs>
                    <w:suppressAutoHyphens/>
                    <w:ind w:firstLine="568"/>
                    <w:jc w:val="both"/>
                    <w:textAlignment w:val="baseline"/>
                    <w:rPr>
                      <w:szCs w:val="24"/>
                    </w:rPr>
                  </w:pPr>
                  <w:r>
                    <w:rPr>
                      <w:b/>
                      <w:szCs w:val="24"/>
                    </w:rPr>
                    <w:t>Išvada.</w:t>
                  </w:r>
                  <w:r>
                    <w:rPr>
                      <w:szCs w:val="24"/>
                    </w:rPr>
                    <w:t xml:space="preserve"> Viešojo sektoriaus subjekte AKL yra ____________________.</w:t>
                  </w:r>
                  <w:r>
                    <w:rPr>
                      <w:szCs w:val="24"/>
                      <w:vertAlign w:val="superscript"/>
                    </w:rPr>
                    <w:footnoteReference w:id="4"/>
                  </w:r>
                </w:p>
                <w:p w14:paraId="3B712C20" w14:textId="77777777">
                  <w:pPr>
                    <w:widowControl w:val="0"/>
                    <w:tabs>
                      <w:tab w:val="right" w:leader="underscore" w:pos="9072"/>
                    </w:tabs>
                    <w:suppressAutoHyphens/>
                    <w:ind w:firstLine="4908"/>
                    <w:jc w:val="both"/>
                    <w:textAlignment w:val="baseline"/>
                    <w:rPr>
                      <w:i/>
                      <w:szCs w:val="24"/>
                      <w:vertAlign w:val="superscript"/>
                    </w:rPr>
                  </w:pPr>
                </w:p>
                <w:p w14:paraId="7FB6897C" w14:textId="77777777">
                  <w:pPr>
                    <w:widowControl w:val="0"/>
                    <w:tabs>
                      <w:tab w:val="right" w:leader="underscore" w:pos="9072"/>
                    </w:tabs>
                    <w:suppressAutoHyphens/>
                    <w:ind w:firstLine="568"/>
                    <w:jc w:val="both"/>
                    <w:textAlignment w:val="baseline"/>
                    <w:rPr>
                      <w:szCs w:val="24"/>
                    </w:rPr>
                  </w:pPr>
                </w:p>
                <w:p w14:paraId="18C54D4A" w14:textId="77777777">
                  <w:pPr>
                    <w:widowControl w:val="0"/>
                    <w:tabs>
                      <w:tab w:val="right" w:leader="underscore" w:pos="9072"/>
                    </w:tabs>
                    <w:suppressAutoHyphens/>
                    <w:ind w:firstLine="568"/>
                    <w:jc w:val="both"/>
                    <w:textAlignment w:val="baseline"/>
                    <w:rPr>
                      <w:szCs w:val="24"/>
                    </w:rPr>
                  </w:pPr>
                </w:p>
                <w:p w14:paraId="6432D171" w14:textId="77777777">
                  <w:pPr>
                    <w:widowControl w:val="0"/>
                    <w:tabs>
                      <w:tab w:val="right" w:leader="underscore" w:pos="9072"/>
                    </w:tabs>
                    <w:suppressAutoHyphens/>
                    <w:jc w:val="both"/>
                    <w:textAlignment w:val="baseline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____________________________________________________________________________</w:t>
                  </w:r>
                </w:p>
                <w:tbl>
                  <w:tblPr>
                    <w:tblW w:w="9070" w:type="dxa"/>
                    <w:tblCellMar>
                      <w:left w:w="10" w:type="dxa"/>
                      <w:right w:w="1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595"/>
                    <w:gridCol w:w="2197"/>
                    <w:gridCol w:w="3278"/>
                  </w:tblGrid>
                  <w:tr w14:paraId="71FDFA2D" w14:textId="77777777">
                    <w:tc>
                      <w:tcPr>
                        <w:tcW w:w="3595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14:paraId="0C99D9C9" w14:textId="6C2A38BA">
                        <w:pPr>
                          <w:widowControl w:val="0"/>
                          <w:tabs>
                            <w:tab w:val="left" w:pos="5245"/>
                          </w:tabs>
                          <w:suppressAutoHyphens/>
                          <w:ind w:firstLine="53"/>
                          <w:textAlignment w:val="baseline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(AKL nustatymą atlikusio asmens pareigų pavadinimas)</w:t>
                        </w:r>
                      </w:p>
                    </w:tc>
                    <w:tc>
                      <w:tcPr>
                        <w:tcW w:w="2197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14:paraId="05449F8F" w14:textId="77777777">
                        <w:pPr>
                          <w:widowControl w:val="0"/>
                          <w:tabs>
                            <w:tab w:val="left" w:pos="5245"/>
                          </w:tabs>
                          <w:suppressAutoHyphens/>
                          <w:jc w:val="center"/>
                          <w:textAlignment w:val="baseline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(Parašas)</w:t>
                        </w:r>
                      </w:p>
                    </w:tc>
                    <w:tc>
                      <w:tcPr>
                        <w:tcW w:w="3278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14:paraId="34A9D285" w14:textId="77777777">
                        <w:pPr>
                          <w:widowControl w:val="0"/>
                          <w:tabs>
                            <w:tab w:val="left" w:pos="5245"/>
                          </w:tabs>
                          <w:suppressAutoHyphens/>
                          <w:jc w:val="center"/>
                          <w:textAlignment w:val="baseline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(Vardas ir pavardė)</w:t>
                        </w:r>
                      </w:p>
                    </w:tc>
                  </w:tr>
                </w:tbl>
                <w:p w14:paraId="37738397" w14:textId="77777777">
                  <w:pPr>
                    <w:rPr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ed4d2dbd7d41486f940e37ef557c27ec"/>
            <w:lock w:val="sdtLocked"/>
            <w:richText/>
          </w:sdtPr>
          <w:sdtContent>
            <w:p w14:paraId="5552E617" w14:textId="134C8F1D">
              <w:pPr>
                <w:jc w:val="center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_______________________</w:t>
              </w: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567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DCE60C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7DD353FD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  <w:endnote w:type="continuationNotice" w:id="1">
    <w:p w14:paraId="46882267" w14:textId="77777777">
      <w:pPr>
        <w:rPr>
          <w:szCs w:val="24"/>
          <w:lang w:eastAsia="ko-KR"/>
        </w:rPr>
      </w:pP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5D5FA8" w14:textId="77777777">
    <w:pPr>
      <w:tabs>
        <w:tab w:val="center" w:pos="4153"/>
        <w:tab w:val="right" w:pos="8306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760D82F" w14:textId="77777777">
    <w:pPr>
      <w:tabs>
        <w:tab w:val="center" w:pos="4153"/>
        <w:tab w:val="right" w:pos="8306"/>
      </w:tabs>
      <w:rPr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FAE2BB" w14:textId="77777777">
    <w:pPr>
      <w:tabs>
        <w:tab w:val="center" w:pos="4153"/>
        <w:tab w:val="right" w:pos="8306"/>
      </w:tabs>
      <w:rPr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28E5068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7A7BA516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  <w:footnote w:type="continuationNotice" w:id="1">
    <w:p w14:paraId="668FE28D" w14:textId="77777777">
      <w:pPr>
        <w:rPr>
          <w:szCs w:val="24"/>
          <w:lang w:eastAsia="ko-KR"/>
        </w:rPr>
      </w:pPr>
    </w:p>
  </w:footnote>
  <w:footnote w:id="2">
    <w:p w14:paraId="45EC553D" w14:textId="31C8CD0B">
      <w:pPr>
        <w:rPr>
          <w:rFonts w:ascii="TimesLT" w:hAnsi="TimesLT"/>
          <w:sz w:val="20"/>
          <w:lang w:eastAsia="lt-LT"/>
        </w:rPr>
      </w:pPr>
      <w:r>
        <w:rPr>
          <w:rFonts w:ascii="TimesLT" w:hAnsi="TimesLT"/>
          <w:sz w:val="20"/>
          <w:vertAlign w:val="superscript"/>
          <w:lang w:val="en-US" w:eastAsia="lt-LT"/>
        </w:rPr>
        <w:footnoteRef/>
      </w:r>
      <w:r>
        <w:rPr>
          <w:rFonts w:ascii="TimesLT" w:hAnsi="TimesLT"/>
          <w:sz w:val="20"/>
          <w:lang w:val="en-US" w:eastAsia="lt-LT"/>
        </w:rPr>
        <w:t xml:space="preserve"> </w:t>
      </w:r>
      <w:r>
        <w:rPr>
          <w:rFonts w:ascii="TimesLT" w:hAnsi="TimesLT"/>
          <w:sz w:val="20"/>
          <w:lang w:eastAsia="lt-LT"/>
        </w:rPr>
        <w:t>Nurodomas AKL nustatymo klausimyno rezultatas, apskaičiuotas pagal šios Metodikos 21 p. nuostatas.</w:t>
      </w:r>
    </w:p>
  </w:footnote>
  <w:footnote w:id="3">
    <w:p w14:paraId="168ED70F" w14:textId="3C988C5C">
      <w:pPr>
        <w:rPr>
          <w:rFonts w:ascii="TimesLT" w:hAnsi="TimesLT"/>
          <w:sz w:val="20"/>
          <w:lang w:eastAsia="lt-LT"/>
        </w:rPr>
      </w:pPr>
      <w:r>
        <w:rPr>
          <w:rFonts w:ascii="TimesLT" w:hAnsi="TimesLT"/>
          <w:sz w:val="20"/>
          <w:vertAlign w:val="superscript"/>
          <w:lang w:val="en-US" w:eastAsia="lt-LT"/>
        </w:rPr>
        <w:footnoteRef/>
      </w:r>
      <w:r>
        <w:rPr>
          <w:rFonts w:ascii="TimesLT" w:hAnsi="TimesLT"/>
          <w:sz w:val="20"/>
          <w:lang w:val="en-US" w:eastAsia="lt-LT"/>
        </w:rPr>
        <w:t xml:space="preserve"> </w:t>
      </w:r>
      <w:r>
        <w:rPr>
          <w:rFonts w:ascii="TimesLT" w:hAnsi="TimesLT"/>
          <w:sz w:val="20"/>
          <w:lang w:eastAsia="lt-LT"/>
        </w:rPr>
        <w:t>Nurodomas AKL nustatymo anketos rezultatas, apskaičiuotas pagal šios Metodikos 26 p. nuostatas.</w:t>
      </w:r>
    </w:p>
  </w:footnote>
  <w:footnote w:id="4">
    <w:p w14:paraId="44C48023" w14:textId="68CC9D65">
      <w:pPr>
        <w:rPr>
          <w:rFonts w:ascii="TimesLT" w:hAnsi="TimesLT"/>
          <w:sz w:val="20"/>
          <w:lang w:eastAsia="lt-LT"/>
        </w:rPr>
      </w:pPr>
      <w:r>
        <w:rPr>
          <w:rFonts w:ascii="TimesLT" w:hAnsi="TimesLT"/>
          <w:sz w:val="20"/>
          <w:vertAlign w:val="superscript"/>
          <w:lang w:val="en-US" w:eastAsia="lt-LT"/>
        </w:rPr>
        <w:footnoteRef/>
      </w:r>
      <w:r>
        <w:rPr>
          <w:rFonts w:ascii="TimesLT" w:hAnsi="TimesLT"/>
          <w:sz w:val="20"/>
          <w:lang w:val="en-US" w:eastAsia="lt-LT"/>
        </w:rPr>
        <w:t xml:space="preserve"> </w:t>
      </w:r>
      <w:r>
        <w:rPr>
          <w:rFonts w:ascii="TimesLT" w:hAnsi="TimesLT"/>
          <w:sz w:val="20"/>
          <w:lang w:eastAsia="lt-LT"/>
        </w:rPr>
        <w:t xml:space="preserve">Nurodomas AKL, nustatytas vadovaujantis šios Metodikos 29 p. nuostatomis. </w:t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88B19E" w14:textId="77777777"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PAGE  </w:instrText>
    </w:r>
    <w:r>
      <w:rPr>
        <w:szCs w:val="24"/>
        <w:lang w:eastAsia="lt-LT"/>
      </w:rPr>
      <w:fldChar w:fldCharType="end"/>
    </w:r>
  </w:p>
  <w:p w14:paraId="3C12E8EB" w14:textId="77777777">
    <w:pPr>
      <w:tabs>
        <w:tab w:val="center" w:pos="4153"/>
        <w:tab w:val="right" w:pos="8306"/>
      </w:tabs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5BB6397" w14:textId="77777777"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PAGE 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14:paraId="10E880C2" w14:textId="77777777">
    <w:pPr>
      <w:tabs>
        <w:tab w:val="center" w:pos="4153"/>
        <w:tab w:val="right" w:pos="8306"/>
      </w:tabs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B099B1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mailMerge>
    <w:mainDocumentType w:val="email"/>
    <w:dataType w:val="textFile"/>
    <w:activeRecord w:val="-1"/>
    <w:odso/>
  </w:mailMerge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7340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73409"/>
    <o:shapelayout v:ext="edit">
      <o:idmap v:ext="edit" data="1"/>
    </o:shapelayout>
  </w:shapeDefaults>
  <w:decimalSymbol w:val="."/>
  <w:listSeparator w:val=","/>
  <w14:docId w14:val="0AE1E51B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0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8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671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074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7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6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03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5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1932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696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3289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88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30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7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2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47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7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8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37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05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87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7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28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9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7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56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25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30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31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091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357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216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594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112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4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1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35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14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2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81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63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5b57989a05ea464bae286fe7901ee13f" PartId="e61727e87dff43e08c52e6fdf66e5140">
    <Part Type="preambule" DocPartId="55bf1278b64b4cc790734c4cc0e6cced" PartId="df4d26e56c6d4791b0d2e967a1a2bd65"/>
    <Part Type="skirsnis" Title="(Atsparumo korupcijai lygio nustatymo išvados forma)" DocPartId="13f3808481134d3dbcda3150401e0370" PartId="4e40d0f7bb804bd2a41aa0eef15145d6"/>
    <Part Type="skirsnis" Title="ATSPARUMO KORUPCIJAI LYGIO NUSTATYMO IŠVADA" DocPartId="71322675dea54295a17a08148d4d5e34" PartId="6aebf1fce7e54be0a6bd5cb5f9d0d65a">
      <Part Type="punktas" Nr="1" Abbr="1 p." DocPartId="54f89d7dfe8948c99e1cb076d826080a" PartId="9098b5d9210b4f8aa902dbf6c868e2e0"/>
      <Part Type="punktas" Nr="2" Abbr="2 p." DocPartId="b3d55a5fb37d4a87afa58705e11e2940" PartId="35660b829db04a3dbb6dcf380951d44b"/>
      <Part Type="punktas" Nr="3" Abbr="3 p." DocPartId="47e2ed54dd3d4eb8bb09e0ac9f774a31" PartId="c603548a616a47339ad78dff4dbfecff"/>
    </Part>
    <Part Type="signatura" DocPartId="1ed99ddca5c04e488c7dbcff94538801" PartId="ed4d2dbd7d41486f940e37ef557c27ec"/>
  </Part>
</Parts>
</file>

<file path=customXml/itemProps1.xml><?xml version="1.0" encoding="utf-8"?>
<ds:datastoreItem xmlns:ds="http://schemas.openxmlformats.org/officeDocument/2006/customXml" ds:itemID="{28B7987A-AEA1-451F-9222-D6BAAE3D015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845F959-C549-4ADF-AA7E-ADE1D956AC6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240</Words>
  <Characters>1854</Characters>
  <Application>Microsoft Office Word</Application>
  <DocSecurity>4</DocSecurity>
  <Lines>109</Lines>
  <Paragraphs>65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2029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2021-10-19T05:32:00Z</dcterms:created>
  <dc:creator>lrvk</dc:creator>
  <lastModifiedBy>adlibuser</lastModifiedBy>
  <lastPrinted>2017-06-01T06:28:00Z</lastPrinted>
  <dcterms:modified xsi:type="dcterms:W3CDTF">2021-10-19T05:32:00Z</dcterms:modified>
  <revision>2</revision>
</coreProperties>
</file>