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42b7e24c8b3d46e39d7412bdc6274920"/>
        <w:lock w:val="sdtLocked"/>
        <w:richText/>
      </w:sdtPr>
      <w:sdtContent>
        <w:p>
          <w:pPr>
            <w:rPr>
              <w:szCs w:val="24"/>
              <w:lang w:eastAsia="lt-LT" w:bidi="lt-LT"/>
            </w:rPr>
          </w:pPr>
        </w:p>
        <w:p>
          <w:pPr>
            <w:jc w:val="center"/>
            <w:rPr>
              <w:b/>
              <w:bCs/>
              <w:szCs w:val="24"/>
              <w:lang w:val="es-ES" w:eastAsia="lt-LT" w:bidi="lt-LT"/>
            </w:rPr>
          </w:pPr>
          <w:r>
            <w:rPr>
              <w:b/>
              <w:szCs w:val="24"/>
              <w:lang w:eastAsia="lt-LT" w:bidi="lt-LT"/>
            </w:rPr>
            <w:t xml:space="preserve">DIREKTYVOS 2014/54/ES IR </w:t>
          </w:r>
          <w:r>
            <w:rPr>
              <w:b/>
              <w:bCs/>
              <w:szCs w:val="24"/>
              <w:lang w:val="es-ES" w:eastAsia="lt-LT" w:bidi="lt-LT"/>
            </w:rPr>
            <w:t>NACIONALINIŲ TEISĖS AKT</w:t>
          </w:r>
          <w:r>
            <w:rPr>
              <w:b/>
              <w:bCs/>
              <w:szCs w:val="24"/>
              <w:lang w:eastAsia="lt-LT" w:bidi="lt-LT"/>
            </w:rPr>
            <w:t>Ų</w:t>
          </w:r>
          <w:r>
            <w:rPr>
              <w:b/>
              <w:bCs/>
              <w:szCs w:val="24"/>
              <w:lang w:val="es-ES" w:eastAsia="lt-LT" w:bidi="lt-LT"/>
            </w:rPr>
            <w:t xml:space="preserve"> ATITIKTIES LENTELĖ</w:t>
          </w:r>
        </w:p>
        <w:p>
          <w:pPr>
            <w:jc w:val="center"/>
            <w:rPr>
              <w:szCs w:val="24"/>
              <w:lang w:eastAsia="lt-LT" w:bidi="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09"/>
            <w:gridCol w:w="6608"/>
            <w:gridCol w:w="2480"/>
          </w:tblGrid>
          <w:tr>
            <w:tc>
              <w:tcPr>
                <w:tcW w:w="2105" w:type="pct"/>
              </w:tcPr>
              <w:p>
                <w:pPr>
                  <w:jc w:val="center"/>
                  <w:rPr>
                    <w:szCs w:val="24"/>
                    <w:lang w:eastAsia="lt-LT" w:bidi="lt-LT"/>
                  </w:rPr>
                </w:pPr>
                <w:r>
                  <w:rPr>
                    <w:b/>
                    <w:szCs w:val="24"/>
                    <w:lang w:eastAsia="lt-LT" w:bidi="lt-LT"/>
                  </w:rPr>
                  <w:t xml:space="preserve">2014 m. balandžio 16 d. Europos Parlamento ir Tarybos direktyva </w:t>
                </w:r>
                <w:fldSimple w:instr="HYPERLINK http://eur-lex.europa.eu/legal-content/LIT/TXT/?uri=CELEX:32014L0054&amp;locale=lt \t _blank">
                  <w:r>
                    <w:rPr>
                      <w:b/>
                      <w:szCs w:val="24"/>
                      <w:lang w:eastAsia="lt-LT" w:bidi="lt-LT"/>
                      <w:u w:val="single"/>
                      <w:color w:val="0000FF" w:themeColor="hyperlink"/>
                    </w:rPr>
                    <w:t>2014/54/ES</w:t>
                  </w:r>
                </w:fldSimple>
                <w:r>
                  <w:rPr>
                    <w:b/>
                    <w:szCs w:val="24"/>
                    <w:lang w:eastAsia="lt-LT" w:bidi="lt-LT"/>
                  </w:rPr>
                  <w:t xml:space="preserve"> dėl priemonių, kad darbuotojai galėtų lengviau naudotis laisvo darbuotojų judėjimo teisėmis</w:t>
                </w:r>
              </w:p>
            </w:tc>
            <w:tc>
              <w:tcPr>
                <w:tcW w:w="2105" w:type="pct"/>
              </w:tcPr>
              <w:p>
                <w:pPr>
                  <w:jc w:val="both"/>
                  <w:rPr>
                    <w:b/>
                    <w:bCs/>
                    <w:szCs w:val="24"/>
                    <w:lang w:eastAsia="lt-LT" w:bidi="lt-LT"/>
                  </w:rPr>
                </w:pPr>
                <w:r>
                  <w:rPr>
                    <w:b/>
                    <w:bCs/>
                    <w:szCs w:val="24"/>
                    <w:lang w:eastAsia="lt-LT" w:bidi="lt-LT"/>
                  </w:rPr>
                  <w:t xml:space="preserve">1. Lietuvos Respublikos lygių galimybių įstatymo Nr. IX-1826 pakeitimo įstatymo projektas (toliau  –  Projektas)</w:t>
                </w:r>
              </w:p>
              <w:p>
                <w:pPr>
                  <w:jc w:val="both"/>
                  <w:rPr>
                    <w:b/>
                    <w:bCs/>
                    <w:szCs w:val="24"/>
                    <w:lang w:eastAsia="lt-LT" w:bidi="lt-LT"/>
                  </w:rPr>
                </w:pPr>
              </w:p>
              <w:p>
                <w:pPr>
                  <w:jc w:val="both"/>
                  <w:rPr>
                    <w:bCs/>
                    <w:szCs w:val="24"/>
                    <w:lang w:eastAsia="lt-LT" w:bidi="lt-LT"/>
                  </w:rPr>
                </w:pPr>
                <w:r>
                  <w:rPr>
                    <w:bCs/>
                    <w:szCs w:val="24"/>
                    <w:lang w:eastAsia="lt-LT" w:bidi="lt-LT"/>
                  </w:rPr>
                  <w:t xml:space="preserve">2. Lietuvos Respublikos darbo kodekso patvirtinimo, įsigaliojimo ir įgyvendinimo įstatymas. Darbo kodeksas. </w:t>
                </w:r>
                <w:r>
                  <w:rPr>
                    <w:szCs w:val="24"/>
                    <w:lang w:eastAsia="lt-LT" w:bidi="lt-LT"/>
                  </w:rPr>
                  <w:t>Nr. XII-2603 (toliau</w:t>
                </w:r>
                <w:r>
                  <w:rPr>
                    <w:b/>
                    <w:bCs/>
                    <w:szCs w:val="24"/>
                    <w:lang w:eastAsia="lt-LT" w:bidi="lt-LT"/>
                  </w:rPr>
                  <w:t xml:space="preserve"> – </w:t>
                </w:r>
                <w:r>
                  <w:rPr>
                    <w:szCs w:val="24"/>
                    <w:lang w:eastAsia="lt-LT" w:bidi="lt-LT"/>
                  </w:rPr>
                  <w:t>D</w:t>
                </w:r>
                <w:r>
                  <w:rPr>
                    <w:bCs/>
                    <w:szCs w:val="24"/>
                    <w:lang w:eastAsia="lt-LT" w:bidi="lt-LT"/>
                  </w:rPr>
                  <w:t>arbo kodeksas)</w:t>
                </w:r>
              </w:p>
              <w:p>
                <w:pPr>
                  <w:jc w:val="both"/>
                  <w:rPr>
                    <w:bCs/>
                    <w:szCs w:val="24"/>
                    <w:lang w:eastAsia="lt-LT" w:bidi="lt-LT"/>
                  </w:rPr>
                </w:pPr>
              </w:p>
              <w:p>
                <w:pPr>
                  <w:jc w:val="both"/>
                  <w:rPr>
                    <w:szCs w:val="24"/>
                    <w:lang w:eastAsia="lt-LT" w:bidi="lt-LT"/>
                  </w:rPr>
                </w:pPr>
                <w:r>
                  <w:rPr>
                    <w:szCs w:val="24"/>
                    <w:lang w:eastAsia="lt-LT" w:bidi="lt-LT"/>
                  </w:rPr>
                  <w:t>3. Lietuvos Respublikos darbo kodekso 1, 2, 25, 26, 30, 36, 40, 44, 46, 51, 52, 55, 56, 57, 59, 72-1, 75, 79, 107, 113, 117, 126, 133, 134, 137, 138, 169, 171 straipsnių ir priedo pakeitimo įstatymas Nr. XIV-1189 (toliau – DK XIV-1189)</w:t>
                </w:r>
              </w:p>
              <w:p>
                <w:pPr>
                  <w:jc w:val="both"/>
                  <w:rPr>
                    <w:szCs w:val="24"/>
                    <w:lang w:eastAsia="lt-LT" w:bidi="lt-LT"/>
                  </w:rPr>
                </w:pPr>
              </w:p>
              <w:p>
                <w:pPr>
                  <w:jc w:val="both"/>
                  <w:rPr>
                    <w:szCs w:val="24"/>
                    <w:lang w:eastAsia="lt-LT" w:bidi="lt-LT"/>
                  </w:rPr>
                </w:pPr>
                <w:r>
                  <w:rPr>
                    <w:szCs w:val="24"/>
                    <w:lang w:eastAsia="lt-LT" w:bidi="lt-LT"/>
                  </w:rPr>
                  <w:t>4. Lietuvos Respublikos darbo kodekso 25, 26, 40, 52, 56, 57, 109, 113, 117, 118, 119, 126, 128, 137, 138 ir 158 straipsnių pakeitimo įstatymas Nr. XIV-2704</w:t>
                </w:r>
              </w:p>
              <w:p>
                <w:pPr>
                  <w:jc w:val="both"/>
                  <w:rPr>
                    <w:szCs w:val="24"/>
                    <w:lang w:eastAsia="lt-LT" w:bidi="lt-LT"/>
                  </w:rPr>
                </w:pPr>
              </w:p>
              <w:p>
                <w:pPr>
                  <w:jc w:val="both"/>
                  <w:rPr>
                    <w:szCs w:val="24"/>
                    <w:lang w:eastAsia="lt-LT" w:bidi="lt-LT"/>
                  </w:rPr>
                </w:pPr>
                <w:r>
                  <w:rPr>
                    <w:szCs w:val="24"/>
                    <w:lang w:eastAsia="lt-LT" w:bidi="lt-LT"/>
                  </w:rPr>
                  <w:t>5. Lietuvos Respublikos darbo kodekso 2, 21, 26, 41, 52, 55, 56, 57, 59, 60, 61, 72, 75, 83, 89, 93, 95, 104, 110, 112, 117, 127, 128, 135, 137, 140, 141, 144, 147, 172, 185, 188, 192, 193, 194, 198, 224, 225, 228 straipsnių pakeitimo ir Kodekso papildymo 72-1 straipsniu įstatymas Nr. XIII-2944 (toliau – DK XIII-2944)</w:t>
                </w:r>
              </w:p>
              <w:p>
                <w:pPr>
                  <w:jc w:val="both"/>
                  <w:rPr>
                    <w:szCs w:val="24"/>
                    <w:lang w:eastAsia="lt-LT" w:bidi="lt-LT"/>
                  </w:rPr>
                </w:pPr>
              </w:p>
              <w:p>
                <w:pPr>
                  <w:jc w:val="both"/>
                  <w:rPr>
                    <w:szCs w:val="24"/>
                    <w:lang w:eastAsia="lt-LT" w:bidi="lt-LT"/>
                  </w:rPr>
                </w:pPr>
                <w:r>
                  <w:rPr>
                    <w:szCs w:val="24"/>
                    <w:lang w:eastAsia="lt-LT" w:bidi="lt-LT"/>
                  </w:rPr>
                  <w:t xml:space="preserve">6. Lietuvos Respublikos užimtumo įstatymas Nr. XII-2470 (toliau - </w:t>
                </w:r>
                <w:r>
                  <w:rPr>
                    <w:szCs w:val="24"/>
                    <w:lang w:eastAsia="lt-LT"/>
                  </w:rPr>
                  <w:t>Įstatymas Nr. XII-2470</w:t>
                </w:r>
                <w:r>
                  <w:rPr>
                    <w:szCs w:val="24"/>
                    <w:lang w:eastAsia="lt-LT" w:bidi="lt-LT"/>
                  </w:rPr>
                  <w:t>) (Suvestinė redakcija 2025-01-30</w:t>
                </w:r>
                <w:r>
                  <w:rPr>
                    <w:b/>
                    <w:bCs/>
                    <w:szCs w:val="24"/>
                    <w:lang w:eastAsia="lt-LT" w:bidi="lt-LT"/>
                  </w:rPr>
                  <w:t xml:space="preserve"> – </w:t>
                </w:r>
                <w:r>
                  <w:rPr>
                    <w:szCs w:val="24"/>
                    <w:lang w:eastAsia="lt-LT" w:bidi="lt-LT"/>
                  </w:rPr>
                  <w:t>2025-12-31)</w:t>
                </w:r>
              </w:p>
              <w:p>
                <w:pPr>
                  <w:jc w:val="both"/>
                  <w:rPr>
                    <w:bCs/>
                    <w:szCs w:val="24"/>
                    <w:lang w:eastAsia="lt-LT" w:bidi="lt-LT"/>
                  </w:rPr>
                </w:pPr>
              </w:p>
              <w:p>
                <w:pPr>
                  <w:jc w:val="both"/>
                  <w:rPr>
                    <w:szCs w:val="24"/>
                    <w:lang w:eastAsia="lt-LT" w:bidi="lt-LT"/>
                  </w:rPr>
                </w:pPr>
                <w:r>
                  <w:rPr>
                    <w:szCs w:val="24"/>
                    <w:lang w:eastAsia="lt-LT" w:bidi="lt-LT"/>
                  </w:rPr>
                  <w:t>7. Lietuvos Respublikos įstatymas „Dėl užsieniečių teisinės padėties“ Nr. IX–2206 (toliau – Įstatymas Nr. IX–2206) (Suvestinė redakcija 2025-01-01 – 2025-12-31)</w:t>
                </w:r>
              </w:p>
              <w:p>
                <w:pPr>
                  <w:jc w:val="both"/>
                  <w:rPr>
                    <w:szCs w:val="24"/>
                    <w:lang w:eastAsia="lt-LT" w:bidi="lt-LT"/>
                  </w:rPr>
                </w:pPr>
              </w:p>
              <w:p>
                <w:pPr>
                  <w:jc w:val="both"/>
                  <w:rPr>
                    <w:bCs/>
                    <w:szCs w:val="24"/>
                    <w:lang w:eastAsia="lt-LT" w:bidi="lt-LT"/>
                  </w:rPr>
                </w:pPr>
                <w:r>
                  <w:rPr>
                    <w:bCs/>
                    <w:szCs w:val="24"/>
                    <w:lang w:eastAsia="lt-LT" w:bidi="lt-LT"/>
                  </w:rPr>
                  <w:t>8. Lietuvos Respublikos civilinio proceso kodekso pakeitimo ir papildymo įstatymas Nr. XI-1480 (toliau – Įstatymas Nr. XI-1480)</w:t>
                </w:r>
              </w:p>
              <w:p>
                <w:pPr>
                  <w:jc w:val="both"/>
                  <w:rPr>
                    <w:szCs w:val="24"/>
                    <w:highlight w:val="yellow"/>
                    <w:lang w:eastAsia="lt-LT"/>
                  </w:rPr>
                </w:pPr>
              </w:p>
              <w:p>
                <w:pPr>
                  <w:jc w:val="both"/>
                  <w:rPr>
                    <w:bCs/>
                    <w:szCs w:val="24"/>
                    <w:lang w:eastAsia="lt-LT" w:bidi="lt-LT"/>
                  </w:rPr>
                </w:pPr>
                <w:r>
                  <w:rPr>
                    <w:bCs/>
                    <w:szCs w:val="24"/>
                    <w:lang w:eastAsia="lt-LT" w:bidi="lt-LT"/>
                  </w:rPr>
                  <w:t>9. Lietuvos Respublikos profesinių sąjungų įstatymo preambulės, 1, 2, 3, 4, 8, 9, 13, 14, 15, 16, 17, 20, 21 straipsnių ir IV skirsnio pavadinimo pakeitimo įstatymas Nr. XII-364 (toliau – Įstatymas Nr. XII-364)</w:t>
                </w:r>
              </w:p>
              <w:p>
                <w:pPr>
                  <w:jc w:val="both"/>
                  <w:rPr>
                    <w:szCs w:val="24"/>
                    <w:highlight w:val="yellow"/>
                    <w:lang w:eastAsia="lt-LT"/>
                  </w:rPr>
                </w:pPr>
              </w:p>
              <w:p>
                <w:pPr>
                  <w:jc w:val="both"/>
                  <w:rPr>
                    <w:szCs w:val="24"/>
                    <w:lang w:eastAsia="lt-LT" w:bidi="lt-LT"/>
                  </w:rPr>
                </w:pPr>
                <w:r>
                  <w:rPr>
                    <w:szCs w:val="24"/>
                    <w:lang w:eastAsia="lt-LT" w:bidi="lt-LT"/>
                  </w:rPr>
                  <w:t>10. Lietuvos Respublikos socialinės apsaugos ir darbo ministro 2010 m. gegužės 26 d. įsakymas Nr. A1-207 „Dėl Lietuvos Respublikos socialinės apsaugos ir darbo ministro 2006 m. lapkričio 13 d. įsakymo Nr. A1-306 „Dėl Lietuvos darbo biržos prie Socialinės apsaugos ir darbo ministerijos nuostatų patvirtinimo“ pakeitimo“ (toliau – UŽT nuostatai) (Suvestinė redakcija nuo 2024-12-24)</w:t>
                </w:r>
              </w:p>
              <w:p>
                <w:pPr>
                  <w:jc w:val="both"/>
                  <w:rPr>
                    <w:szCs w:val="24"/>
                    <w:lang w:eastAsia="lt-LT"/>
                  </w:rPr>
                </w:pPr>
              </w:p>
              <w:p>
                <w:pPr>
                  <w:jc w:val="both"/>
                  <w:rPr>
                    <w:rFonts w:cs="Calibri"/>
                    <w:szCs w:val="24"/>
                    <w:lang w:eastAsia="lt-LT"/>
                  </w:rPr>
                </w:pPr>
                <w:r>
                  <w:rPr>
                    <w:szCs w:val="24"/>
                    <w:lang w:eastAsia="lt-LT"/>
                  </w:rPr>
                  <w:t xml:space="preserve">11. EURES nacionalinio koordinavimo skyriaus nuostatai, patvirtinti </w:t>
                </w:r>
                <w:r>
                  <w:rPr>
                    <w:rFonts w:cs="Calibri"/>
                    <w:szCs w:val="24"/>
                    <w:lang w:eastAsia="lt-LT"/>
                  </w:rPr>
                  <w:t xml:space="preserve">Lietuvos darbo biržos prie Socialinės </w:t>
                </w:r>
              </w:p>
              <w:p>
                <w:pPr>
                  <w:jc w:val="both"/>
                  <w:rPr>
                    <w:bCs/>
                    <w:szCs w:val="24"/>
                    <w:lang w:eastAsia="lt-LT" w:bidi="lt-LT"/>
                  </w:rPr>
                </w:pPr>
                <w:r>
                  <w:rPr>
                    <w:szCs w:val="24"/>
                    <w:lang w:eastAsia="lt-LT"/>
                  </w:rPr>
                  <w:t>apsaugos ir darbo ministerijos direktoriaus 2016 m. liepos 25 d. įsakymu Nr. V–574 (toliau – EURES nuostatai)</w:t>
                </w:r>
              </w:p>
              <w:p>
                <w:pPr>
                  <w:rPr>
                    <w:szCs w:val="24"/>
                    <w:highlight w:val="yellow"/>
                    <w:lang w:eastAsia="lt-LT"/>
                  </w:rPr>
                </w:pPr>
              </w:p>
            </w:tc>
            <w:tc>
              <w:tcPr>
                <w:tcW w:w="790" w:type="pct"/>
              </w:tcPr>
              <w:p>
                <w:pPr>
                  <w:jc w:val="center"/>
                  <w:rPr>
                    <w:b/>
                    <w:szCs w:val="24"/>
                    <w:lang w:eastAsia="lt-LT" w:bidi="lt-LT"/>
                  </w:rPr>
                </w:pPr>
                <w:r>
                  <w:rPr>
                    <w:b/>
                    <w:szCs w:val="24"/>
                    <w:lang w:eastAsia="lt-LT" w:bidi="lt-LT"/>
                  </w:rPr>
                  <w:t xml:space="preserve">Europos Sąjungos teisės akto perkėlimo (įgyvendinimo) lygis </w:t>
                </w:r>
              </w:p>
            </w:tc>
          </w:tr>
          <w:tr>
            <w:trPr>
              <w:trHeight w:val="9383"/>
            </w:trPr>
            <w:tc>
              <w:tcPr>
                <w:tcW w:w="2105" w:type="pct"/>
              </w:tcPr>
              <w:p>
                <w:pPr>
                  <w:rPr>
                    <w:b/>
                    <w:bCs/>
                    <w:szCs w:val="24"/>
                    <w:lang w:eastAsia="lt-LT" w:bidi="lt-LT"/>
                  </w:rPr>
                </w:pPr>
                <w:r>
                  <w:rPr>
                    <w:b/>
                    <w:bCs/>
                    <w:szCs w:val="24"/>
                    <w:lang w:eastAsia="lt-LT" w:bidi="lt-LT"/>
                  </w:rPr>
                  <w:t xml:space="preserve">2 straipsnis </w:t>
                </w:r>
              </w:p>
              <w:p>
                <w:pPr>
                  <w:rPr>
                    <w:b/>
                    <w:bCs/>
                    <w:szCs w:val="24"/>
                    <w:lang w:eastAsia="lt-LT" w:bidi="lt-LT"/>
                  </w:rPr>
                </w:pPr>
                <w:r>
                  <w:rPr>
                    <w:b/>
                    <w:bCs/>
                    <w:szCs w:val="24"/>
                    <w:lang w:eastAsia="lt-LT" w:bidi="lt-LT"/>
                  </w:rPr>
                  <w:t xml:space="preserve">Taikymo sritis </w:t>
                </w:r>
              </w:p>
              <w:p>
                <w:pPr>
                  <w:rPr>
                    <w:szCs w:val="24"/>
                    <w:lang w:eastAsia="lt-LT" w:bidi="lt-LT"/>
                  </w:rPr>
                </w:pPr>
                <w:r>
                  <w:rPr>
                    <w:szCs w:val="24"/>
                    <w:lang w:eastAsia="lt-LT" w:bidi="lt-LT"/>
                  </w:rPr>
                  <w:t xml:space="preserve">1.Ši direktyva taikoma šiems laisvo darbuotojų judėjimo srities aspektams, kaip nurodyta Reglamento </w:t>
                </w:r>
                <w:fldSimple w:instr="HYPERLINK http://eur-lex.europa.eu/legal-content/LIT/TXT/?uri=CELEX:32011R0492&amp;locale=lt \t _blank">
                  <w:r>
                    <w:rPr>
                      <w:szCs w:val="24"/>
                      <w:lang w:eastAsia="lt-LT" w:bidi="lt-LT"/>
                      <w:u w:val="single"/>
                      <w:color w:val="0000FF" w:themeColor="hyperlink"/>
                    </w:rPr>
                    <w:t>(ES) Nr. 492/2011</w:t>
                  </w:r>
                </w:fldSimple>
                <w:r>
                  <w:rPr>
                    <w:szCs w:val="24"/>
                    <w:lang w:eastAsia="lt-LT" w:bidi="lt-LT"/>
                  </w:rPr>
                  <w:t xml:space="preserve"> 1–10 straipsniuose:</w:t>
                </w:r>
              </w:p>
              <w:p>
                <w:pPr>
                  <w:rPr>
                    <w:szCs w:val="24"/>
                    <w:lang w:eastAsia="lt-LT" w:bidi="lt-LT"/>
                  </w:rPr>
                </w:pPr>
              </w:p>
              <w:p>
                <w:pPr>
                  <w:rPr>
                    <w:szCs w:val="24"/>
                    <w:lang w:eastAsia="lt-LT" w:bidi="lt-LT"/>
                  </w:rPr>
                </w:pPr>
                <w:r>
                  <w:rPr>
                    <w:szCs w:val="24"/>
                    <w:lang w:eastAsia="lt-LT" w:bidi="lt-LT"/>
                  </w:rPr>
                  <w:t xml:space="preserve">a) galimybėms įsidarbinti; </w:t>
                </w:r>
              </w:p>
              <w:p>
                <w:pPr>
                  <w:rPr>
                    <w:rFonts w:ascii="Calibri" w:hAnsi="Calibri"/>
                    <w:color w:val="000000"/>
                    <w:sz w:val="22"/>
                    <w:lang w:eastAsia="lt-LT" w:bidi="lt-LT"/>
                  </w:rPr>
                </w:pPr>
              </w:p>
              <w:p>
                <w:pPr>
                  <w:rPr>
                    <w:szCs w:val="24"/>
                    <w:lang w:eastAsia="lt-LT" w:bidi="lt-LT"/>
                  </w:rPr>
                </w:pPr>
                <w:r>
                  <w:rPr>
                    <w:szCs w:val="24"/>
                    <w:lang w:eastAsia="lt-LT" w:bidi="lt-LT"/>
                  </w:rPr>
                  <w:t xml:space="preserve">b) įdarbinimo ir darbo sąlygoms, ypač susijusioms su darbo užmokesčiu, atleidimu iš darbo, darbuotojų sveikatai ir saugai bei, jei Sąjungos darbuotojai tampa bedarbiais, jų sugrąžinimu arba pakartotiniu priėmimu į darbą; </w:t>
                </w:r>
              </w:p>
              <w:p>
                <w:pPr>
                  <w:rPr>
                    <w:szCs w:val="24"/>
                    <w:highlight w:val="green"/>
                    <w:lang w:eastAsia="lt-LT" w:bidi="lt-LT"/>
                  </w:rPr>
                </w:pPr>
              </w:p>
              <w:p>
                <w:pPr>
                  <w:rPr>
                    <w:szCs w:val="24"/>
                    <w:lang w:eastAsia="lt-LT" w:bidi="lt-LT"/>
                  </w:rPr>
                </w:pPr>
              </w:p>
            </w:tc>
            <w:tc>
              <w:tcPr>
                <w:tcW w:w="2105" w:type="pct"/>
              </w:tcPr>
              <w:p>
                <w:pPr>
                  <w:rPr>
                    <w:b/>
                    <w:bCs/>
                    <w:color w:val="000000"/>
                    <w:szCs w:val="24"/>
                    <w:lang w:eastAsia="lt-LT"/>
                  </w:rPr>
                </w:pPr>
                <w:r>
                  <w:rPr>
                    <w:b/>
                    <w:bCs/>
                    <w:color w:val="000000"/>
                    <w:szCs w:val="24"/>
                    <w:lang w:eastAsia="lt-LT"/>
                  </w:rPr>
                  <w:t>Projektas</w:t>
                </w:r>
              </w:p>
              <w:p>
                <w:pPr>
                  <w:rPr>
                    <w:b/>
                    <w:bCs/>
                    <w:color w:val="000000"/>
                    <w:szCs w:val="24"/>
                    <w:lang w:eastAsia="lt-LT"/>
                  </w:rPr>
                </w:pPr>
              </w:p>
              <w:p>
                <w:pPr>
                  <w:rPr>
                    <w:b/>
                    <w:bCs/>
                    <w:szCs w:val="24"/>
                    <w:lang w:eastAsia="lt-LT" w:bidi="lt-LT"/>
                  </w:rPr>
                </w:pPr>
                <w:r>
                  <w:rPr>
                    <w:b/>
                    <w:bCs/>
                    <w:szCs w:val="24"/>
                    <w:lang w:eastAsia="lt-LT" w:bidi="lt-LT"/>
                  </w:rPr>
                  <w:t>8 straipsnis. Darbdavio pareiga įgyvendinti lygias galimybes darbe, valstybės tarnyboje</w:t>
                </w:r>
              </w:p>
              <w:p>
                <w:pPr>
                  <w:rPr>
                    <w:b/>
                    <w:bCs/>
                    <w:szCs w:val="24"/>
                    <w:lang w:eastAsia="lt-LT" w:bidi="lt-LT"/>
                  </w:rPr>
                </w:pPr>
                <w:r>
                  <w:rPr>
                    <w:b/>
                    <w:bCs/>
                    <w:szCs w:val="24"/>
                    <w:lang w:eastAsia="lt-LT" w:bidi="lt-LT"/>
                  </w:rPr>
                  <w:t>Įgyvendindamas lygias galimybes, darbdavys privalo:</w:t>
                </w:r>
              </w:p>
              <w:p>
                <w:pPr>
                  <w:rPr>
                    <w:b/>
                    <w:bCs/>
                    <w:szCs w:val="24"/>
                    <w:lang w:eastAsia="lt-LT" w:bidi="lt-LT"/>
                  </w:rPr>
                </w:pPr>
                <w:r>
                  <w:rPr>
                    <w:b/>
                    <w:bCs/>
                    <w:szCs w:val="24"/>
                    <w:lang w:eastAsia="lt-LT" w:bidi="lt-LT"/>
                  </w:rPr>
                  <w:t>1) priimdamas į darbą ar valstybės tarnybą, taikyti vienodus darbuotojų ar valstybės tarnautojų atrankos kriterijus ir (ar) sąlygas, išskyrus šio įstatymo 2 straipsnio 16 dalies 4 ir 7 punktuose nustatytus atvejus;</w:t>
                </w:r>
              </w:p>
              <w:p>
                <w:pPr>
                  <w:rPr>
                    <w:b/>
                    <w:bCs/>
                    <w:szCs w:val="24"/>
                    <w:lang w:eastAsia="lt-LT" w:bidi="lt-LT"/>
                  </w:rPr>
                </w:pPr>
                <w:r>
                  <w:rPr>
                    <w:b/>
                    <w:bCs/>
                    <w:szCs w:val="24"/>
                    <w:lang w:eastAsia="lt-LT" w:bidi="lt-LT"/>
                  </w:rPr>
                  <w:t>2) sudaryti vienodas darbo ar valstybės tarnybos sąlygas, vienodas galimybes darbuotojams ar valstybės tarnautojams kelti kvalifikaciją, siekti profesinio mokymo, persikvalifikuoti, įgyti praktinio darbo patirties, taip pat teikti darbuotojams ar valstybės tarnautojams vienodas lengvatas;</w:t>
                </w:r>
              </w:p>
              <w:p>
                <w:pPr>
                  <w:rPr>
                    <w:b/>
                    <w:bCs/>
                    <w:szCs w:val="24"/>
                    <w:lang w:eastAsia="lt-LT" w:bidi="lt-LT"/>
                  </w:rPr>
                </w:pPr>
                <w:r>
                  <w:rPr>
                    <w:b/>
                    <w:bCs/>
                    <w:szCs w:val="24"/>
                    <w:lang w:eastAsia="lt-LT" w:bidi="lt-LT"/>
                  </w:rPr>
                  <w:t>3) naudoti vienodus darbuotojų darbo, valstybės tarnautojų tarnybinės veiklos vertinimo kriterijus;</w:t>
                </w:r>
              </w:p>
              <w:p>
                <w:pPr>
                  <w:rPr>
                    <w:b/>
                    <w:bCs/>
                    <w:szCs w:val="24"/>
                    <w:lang w:eastAsia="lt-LT" w:bidi="lt-LT"/>
                  </w:rPr>
                </w:pPr>
                <w:r>
                  <w:rPr>
                    <w:b/>
                    <w:bCs/>
                    <w:szCs w:val="24"/>
                    <w:lang w:eastAsia="lt-LT" w:bidi="lt-LT"/>
                  </w:rPr>
                  <w:t>4) naudoti vienodus atleidimo iš darbo ar iš valstybės tarnybos kriterijus;</w:t>
                </w:r>
              </w:p>
              <w:p>
                <w:pPr>
                  <w:rPr>
                    <w:b/>
                    <w:bCs/>
                    <w:szCs w:val="24"/>
                    <w:lang w:eastAsia="lt-LT" w:bidi="lt-LT"/>
                  </w:rPr>
                </w:pPr>
                <w:r>
                  <w:rPr>
                    <w:b/>
                    <w:bCs/>
                    <w:szCs w:val="24"/>
                    <w:lang w:eastAsia="lt-LT" w:bidi="lt-LT"/>
                  </w:rPr>
                  <w:t>5) už tokį patį ar vienodos vertės darbą mokėti vienodą darbo užmokestį;</w:t>
                </w:r>
              </w:p>
              <w:p>
                <w:pPr>
                  <w:rPr>
                    <w:b/>
                    <w:bCs/>
                    <w:szCs w:val="24"/>
                    <w:lang w:eastAsia="lt-LT" w:bidi="lt-LT"/>
                  </w:rPr>
                </w:pPr>
                <w:r>
                  <w:rPr>
                    <w:b/>
                    <w:bCs/>
                    <w:szCs w:val="24"/>
                    <w:lang w:eastAsia="lt-LT" w:bidi="lt-LT"/>
                  </w:rPr>
                  <w:t>6) užtikrinti, kad nebūtų duodami nurodymai diskriminuoti ir siekiantys įsidarbinti asmenys, darbuotojai, valstybės tarnautojai, praktikantai ar stažuotojai darbo vietoje nepatirtų priekabiavimo, seksualinio priekabiavimo;</w:t>
                </w:r>
              </w:p>
              <w:p>
                <w:pPr>
                  <w:rPr>
                    <w:b/>
                    <w:bCs/>
                    <w:szCs w:val="24"/>
                    <w:lang w:eastAsia="lt-LT" w:bidi="lt-LT"/>
                  </w:rPr>
                </w:pPr>
                <w:r>
                  <w:rPr>
                    <w:b/>
                    <w:bCs/>
                    <w:szCs w:val="24"/>
                    <w:lang w:eastAsia="lt-LT" w:bidi="lt-LT"/>
                  </w:rPr>
                  <w:t>7) imtis tinkamų ir proporcingų priemonių, kad asmenims su negalia būtų užtikrintas tinkamas sąlygų pritaikymas, kurio reikia konkrečiu atveju jiems siekiant gauti darbą (taip pat ir valstybės tarnyboje), dirbti, taip pat siekiant karjeros arba mokytis;</w:t>
                </w:r>
              </w:p>
              <w:p>
                <w:pPr>
                  <w:rPr>
                    <w:b/>
                    <w:bCs/>
                    <w:szCs w:val="24"/>
                    <w:lang w:eastAsia="lt-LT" w:bidi="lt-LT"/>
                  </w:rPr>
                </w:pPr>
                <w:r>
                  <w:rPr>
                    <w:b/>
                    <w:bCs/>
                    <w:szCs w:val="24"/>
                    <w:lang w:eastAsia="lt-LT" w:bidi="lt-LT"/>
                  </w:rPr>
                  <w:t>8) imtis priemonių, kad darbuotojai ar valstybės tarnautojai darbo vietoje nebūtų diskriminuojami dėl nėštumo ir gimdymo atostogų, tėvystės atostogų, atostogų vaikui prižiūrėti, papildomų poilsio dienų darbuotojams, auginantiems vaikus, nemokamų atostogų suteikimo ir darbo laiko režimo pasirinkimo.</w:t>
                </w:r>
              </w:p>
              <w:p>
                <w:pPr>
                  <w:rPr>
                    <w:b/>
                    <w:bCs/>
                    <w:szCs w:val="24"/>
                    <w:lang w:eastAsia="lt-LT" w:bidi="lt-LT"/>
                  </w:rPr>
                </w:pPr>
                <w:r>
                  <w:rPr>
                    <w:b/>
                    <w:bCs/>
                    <w:szCs w:val="24"/>
                    <w:lang w:eastAsia="lt-LT" w:bidi="lt-LT"/>
                  </w:rPr>
                  <w:t xml:space="preserve">DK XIV-1189 </w:t>
                </w:r>
              </w:p>
              <w:p>
                <w:pPr>
                  <w:rPr>
                    <w:b/>
                    <w:bCs/>
                    <w:szCs w:val="24"/>
                    <w:lang w:eastAsia="lt-LT"/>
                  </w:rPr>
                </w:pPr>
                <w:r>
                  <w:rPr>
                    <w:b/>
                    <w:bCs/>
                    <w:szCs w:val="24"/>
                    <w:lang w:eastAsia="lt-LT"/>
                  </w:rPr>
                  <w:t>2 straipsnis. 2 straipsnio pakeitimas</w:t>
                </w:r>
              </w:p>
              <w:p>
                <w:pPr>
                  <w:rPr>
                    <w:szCs w:val="24"/>
                    <w:lang w:eastAsia="lt-LT"/>
                  </w:rPr>
                </w:pPr>
                <w:r>
                  <w:rPr>
                    <w:szCs w:val="24"/>
                    <w:lang w:eastAsia="lt-LT"/>
                  </w:rPr>
                  <w:t>Pakeisti 2 straipsnio 1 dalį ir ją išdėstyti taip:</w:t>
                </w:r>
              </w:p>
              <w:p>
                <w:pPr>
                  <w:rPr>
                    <w:szCs w:val="24"/>
                    <w:lang w:eastAsia="lt-LT"/>
                  </w:rPr>
                </w:pPr>
                <w:r>
                  <w:rPr>
                    <w:szCs w:val="24"/>
                    <w:lang w:eastAsia="lt-LT"/>
                  </w:rPr>
                  <w:t>„1.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rasės, tautybės, pilietybės, kalbos, kilmės, socialinės padėties, tikėjimo, įsitikimų ar pažiūrų, amžiaus, lytinės orientacijos, negalios, etninės priklausomybės, religijos, sveikatos būklės, ketinimo turėti vaiką (vaikų), įvaikį (įvaikių), globotinį (globotinių), rūpintinį (rūpintinių) (toliau – vaikas), santuokinės ir šeiminės padėties, priklausymo politinėms partijoms, profesinėms sąjungoms ir asociacijoms, aplinkybių, nesusijusių su darbuotojų dalykinėmis savybėmis, asociacijų laisvės, laisvų kolektyvinių derybų ir teisės imtis kolektyvinių veiksmų principais.“</w:t>
                </w:r>
              </w:p>
              <w:p>
                <w:pPr>
                  <w:rPr>
                    <w:szCs w:val="24"/>
                    <w:lang w:eastAsia="lt-LT"/>
                  </w:rPr>
                </w:pPr>
              </w:p>
              <w:p>
                <w:pPr>
                  <w:rPr>
                    <w:b/>
                    <w:bCs/>
                    <w:szCs w:val="24"/>
                    <w:lang w:eastAsia="lt-LT" w:bidi="lt-LT"/>
                  </w:rPr>
                </w:pPr>
                <w:r>
                  <w:rPr>
                    <w:b/>
                    <w:bCs/>
                    <w:szCs w:val="24"/>
                    <w:lang w:eastAsia="lt-LT" w:bidi="lt-LT"/>
                  </w:rPr>
                  <w:t>4 straipsnis. 26 straipsnio pakeitimas</w:t>
                </w:r>
              </w:p>
              <w:p>
                <w:pPr>
                  <w:rPr>
                    <w:szCs w:val="24"/>
                    <w:lang w:eastAsia="lt-LT"/>
                  </w:rPr>
                </w:pPr>
                <w:r>
                  <w:rPr>
                    <w:b/>
                    <w:bCs/>
                    <w:szCs w:val="24"/>
                    <w:lang w:eastAsia="lt-LT" w:bidi="lt-LT"/>
                  </w:rPr>
                  <w:t>&lt;...&gt;</w:t>
                </w:r>
              </w:p>
              <w:p>
                <w:pPr>
                  <w:rPr>
                    <w:szCs w:val="24"/>
                    <w:lang w:eastAsia="lt-LT"/>
                  </w:rPr>
                </w:pPr>
                <w:r>
                  <w:rPr>
                    <w:szCs w:val="24"/>
                    <w:lang w:eastAsia="lt-LT"/>
                  </w:rPr>
                  <w:t>2. Pakeisti 26 straipsnio 2 dalies nuostatą iki dvitaškio ir ją išdėstyti taip:</w:t>
                </w:r>
              </w:p>
              <w:p>
                <w:pPr>
                  <w:rPr>
                    <w:szCs w:val="24"/>
                    <w:lang w:eastAsia="lt-LT"/>
                  </w:rPr>
                </w:pPr>
                <w:r>
                  <w:rPr>
                    <w:szCs w:val="24"/>
                    <w:lang w:eastAsia="lt-LT"/>
                  </w:rPr>
                  <w:t>„2.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teisėmis, ar kitus įstatymuose numatytus pagrindus, privalo:“.</w:t>
                </w:r>
              </w:p>
              <w:p>
                <w:pPr>
                  <w:rPr>
                    <w:szCs w:val="24"/>
                    <w:lang w:eastAsia="lt-LT"/>
                  </w:rPr>
                </w:pPr>
                <w:r>
                  <w:rPr>
                    <w:szCs w:val="24"/>
                    <w:lang w:eastAsia="lt-LT"/>
                  </w:rPr>
                  <w:t>&lt;...&gt;</w:t>
                </w:r>
              </w:p>
              <w:p>
                <w:pPr>
                  <w:rPr>
                    <w:szCs w:val="24"/>
                    <w:lang w:eastAsia="lt-LT"/>
                  </w:rPr>
                </w:pPr>
              </w:p>
              <w:p>
                <w:pPr>
                  <w:rPr>
                    <w:b/>
                    <w:szCs w:val="24"/>
                    <w:lang w:eastAsia="lt-LT" w:bidi="lt-LT"/>
                  </w:rPr>
                </w:pPr>
                <w:r>
                  <w:rPr>
                    <w:b/>
                    <w:szCs w:val="24"/>
                    <w:lang w:eastAsia="lt-LT" w:bidi="lt-LT"/>
                  </w:rPr>
                  <w:t>DK XIII-2944</w:t>
                </w:r>
              </w:p>
              <w:p>
                <w:pPr>
                  <w:rPr>
                    <w:bCs/>
                    <w:szCs w:val="24"/>
                    <w:lang w:eastAsia="lt-LT" w:bidi="lt-LT"/>
                  </w:rPr>
                </w:pPr>
                <w:r>
                  <w:rPr>
                    <w:b/>
                    <w:bCs/>
                    <w:szCs w:val="24"/>
                    <w:lang w:eastAsia="lt-LT" w:bidi="lt-LT"/>
                  </w:rPr>
                  <w:t>3 straipsnis. 26 straipsnio pakeitimas</w:t>
                </w:r>
              </w:p>
              <w:p>
                <w:pPr>
                  <w:rPr>
                    <w:bCs/>
                    <w:szCs w:val="24"/>
                    <w:lang w:eastAsia="lt-LT" w:bidi="lt-LT"/>
                  </w:rPr>
                </w:pPr>
                <w:r>
                  <w:rPr>
                    <w:bCs/>
                    <w:szCs w:val="24"/>
                    <w:lang w:eastAsia="lt-LT" w:bidi="lt-LT"/>
                  </w:rPr>
                  <w:t>1. Pakeisti 26 straipsnio 1 dalį ir ją išdėstyti taip:</w:t>
                </w:r>
              </w:p>
              <w:p>
                <w:pPr>
                  <w:rPr>
                    <w:bCs/>
                    <w:szCs w:val="24"/>
                    <w:lang w:eastAsia="lt-LT" w:bidi="lt-LT"/>
                  </w:rPr>
                </w:pPr>
                <w:r>
                  <w:rPr>
                    <w:bCs/>
                    <w:szCs w:val="24"/>
                    <w:lang w:eastAsia="lt-LT" w:bidi="lt-LT"/>
                  </w:rPr>
                  <w:t>&lt;...&gt;</w:t>
                </w:r>
              </w:p>
              <w:p>
                <w:pPr>
                  <w:rPr>
                    <w:bCs/>
                    <w:szCs w:val="24"/>
                    <w:lang w:eastAsia="lt-LT" w:bidi="lt-LT"/>
                  </w:rPr>
                </w:pPr>
                <w:r>
                  <w:rPr>
                    <w:bCs/>
                    <w:szCs w:val="24"/>
                    <w:lang w:eastAsia="lt-LT" w:bidi="lt-LT"/>
                  </w:rPr>
                  <w:t>1) priimdamas į darbą, taikyti vienodus atrankos kriterijus ir sąlygas;</w:t>
                </w:r>
              </w:p>
              <w:p>
                <w:pPr>
                  <w:rPr>
                    <w:bCs/>
                    <w:szCs w:val="24"/>
                    <w:lang w:eastAsia="lt-LT" w:bidi="lt-LT"/>
                  </w:rPr>
                </w:pPr>
                <w:r>
                  <w:rPr>
                    <w:bCs/>
                    <w:szCs w:val="24"/>
                    <w:lang w:eastAsia="lt-LT" w:bidi="lt-LT"/>
                  </w:rPr>
                  <w:t>2) sudaryti vienodas darbo sąlygas, galimybes tobulinti kvalifikaciją, siekti profesinio tobulėjimo, persikvalifikuoti, įgyti praktinės darbo patirties, taip pat teikti vienodas lengvatas;</w:t>
                </w:r>
              </w:p>
              <w:p>
                <w:pPr>
                  <w:rPr>
                    <w:bCs/>
                    <w:szCs w:val="24"/>
                    <w:lang w:eastAsia="lt-LT" w:bidi="lt-LT"/>
                  </w:rPr>
                </w:pPr>
                <w:r>
                  <w:rPr>
                    <w:bCs/>
                    <w:szCs w:val="24"/>
                    <w:lang w:eastAsia="lt-LT" w:bidi="lt-LT"/>
                  </w:rPr>
                  <w:t>3) taikyti</w:t>
                </w:r>
                <w:r>
                  <w:rPr>
                    <w:b/>
                    <w:bCs/>
                    <w:szCs w:val="24"/>
                    <w:lang w:eastAsia="lt-LT" w:bidi="lt-LT"/>
                  </w:rPr>
                  <w:t> </w:t>
                </w:r>
                <w:r>
                  <w:rPr>
                    <w:bCs/>
                    <w:szCs w:val="24"/>
                    <w:lang w:eastAsia="lt-LT" w:bidi="lt-LT"/>
                  </w:rPr>
                  <w:t>vienodus darbo vertinimo ir atleidimo iš darbo kriterijus;</w:t>
                </w:r>
              </w:p>
              <w:p>
                <w:pPr>
                  <w:rPr>
                    <w:bCs/>
                    <w:szCs w:val="24"/>
                    <w:lang w:eastAsia="lt-LT" w:bidi="lt-LT"/>
                  </w:rPr>
                </w:pPr>
                <w:r>
                  <w:rPr>
                    <w:bCs/>
                    <w:szCs w:val="24"/>
                    <w:lang w:eastAsia="lt-LT" w:bidi="lt-LT"/>
                  </w:rPr>
                  <w:t>4) už tokį patį ir vienodos vertės darbą mokėti vienodą darbo užmokestį;</w:t>
                </w:r>
              </w:p>
              <w:p>
                <w:pPr>
                  <w:rPr>
                    <w:bCs/>
                    <w:szCs w:val="24"/>
                    <w:lang w:eastAsia="lt-LT" w:bidi="lt-LT"/>
                  </w:rPr>
                </w:pPr>
                <w:r>
                  <w:rPr>
                    <w:bCs/>
                    <w:szCs w:val="24"/>
                    <w:lang w:eastAsia="lt-LT" w:bidi="lt-LT"/>
                  </w:rPr>
                  <w:t>5)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p>
                <w:pPr>
                  <w:rPr>
                    <w:bCs/>
                    <w:szCs w:val="24"/>
                    <w:lang w:eastAsia="lt-LT" w:bidi="lt-LT"/>
                  </w:rPr>
                </w:pPr>
              </w:p>
              <w:p>
                <w:pPr>
                  <w:rPr>
                    <w:bCs/>
                    <w:szCs w:val="24"/>
                    <w:lang w:eastAsia="lt-LT" w:bidi="lt-LT"/>
                  </w:rPr>
                </w:pPr>
                <w:r>
                  <w:rPr>
                    <w:b/>
                    <w:bCs/>
                    <w:szCs w:val="24"/>
                    <w:lang w:eastAsia="lt-LT" w:bidi="lt-LT"/>
                  </w:rPr>
                  <w:t>DK XIV-2704</w:t>
                </w:r>
              </w:p>
              <w:p>
                <w:pPr>
                  <w:rPr>
                    <w:bCs/>
                    <w:szCs w:val="24"/>
                    <w:lang w:eastAsia="lt-LT" w:bidi="lt-LT"/>
                  </w:rPr>
                </w:pPr>
              </w:p>
              <w:p>
                <w:pPr>
                  <w:rPr>
                    <w:b/>
                    <w:bCs/>
                    <w:szCs w:val="24"/>
                    <w:lang w:eastAsia="lt-LT" w:bidi="lt-LT"/>
                  </w:rPr>
                </w:pPr>
                <w:r>
                  <w:rPr>
                    <w:b/>
                    <w:bCs/>
                    <w:szCs w:val="24"/>
                    <w:lang w:eastAsia="lt-LT" w:bidi="lt-LT"/>
                  </w:rPr>
                  <w:t>2 straipsnis. 26 straipsnio pakeitimas</w:t>
                </w:r>
              </w:p>
              <w:p>
                <w:pPr>
                  <w:rPr>
                    <w:szCs w:val="24"/>
                    <w:lang w:eastAsia="lt-LT" w:bidi="lt-LT"/>
                  </w:rPr>
                </w:pPr>
                <w:r>
                  <w:rPr>
                    <w:szCs w:val="24"/>
                    <w:lang w:eastAsia="lt-LT" w:bidi="lt-LT"/>
                  </w:rPr>
                  <w:t>Pakeisti 26 straipsnio 2 dalies 6 punktą ir jį išdėstyti taip:</w:t>
                </w:r>
              </w:p>
              <w:p>
                <w:pPr>
                  <w:rPr>
                    <w:szCs w:val="24"/>
                    <w:lang w:eastAsia="lt-LT" w:bidi="lt-LT"/>
                  </w:rPr>
                </w:pPr>
                <w:r>
                  <w:rPr>
                    <w:szCs w:val="24"/>
                    <w:lang w:eastAsia="lt-LT" w:bidi="lt-LT"/>
                  </w:rPr>
                  <w:t>„6) imtis tinkamų priemonių, kad asmenims su negalia būtų sudarytos sąlygos gauti darbą, dirbti, siekti karjeros arba mokytis, įskaitant tinkamų darbo sąlygų sudarymą, jeigu dėl tokių priemonių nebus neproporcingai apsunkinamos darbdavio pareigos.“</w:t>
                </w:r>
              </w:p>
              <w:p>
                <w:pPr>
                  <w:rPr>
                    <w:bCs/>
                    <w:szCs w:val="24"/>
                    <w:lang w:eastAsia="lt-LT" w:bidi="lt-LT"/>
                  </w:rPr>
                </w:pPr>
              </w:p>
              <w:p>
                <w:pPr>
                  <w:rPr>
                    <w:szCs w:val="24"/>
                    <w:lang w:eastAsia="lt-LT"/>
                  </w:rPr>
                </w:pPr>
              </w:p>
              <w:p>
                <w:pPr>
                  <w:rPr>
                    <w:b/>
                    <w:bCs/>
                    <w:szCs w:val="24"/>
                    <w:lang w:eastAsia="lt-LT"/>
                  </w:rPr>
                </w:pPr>
                <w:r>
                  <w:rPr>
                    <w:b/>
                    <w:szCs w:val="24"/>
                    <w:lang w:eastAsia="lt-LT"/>
                  </w:rPr>
                  <w:t>Įstatymas Nr. XII-2470</w:t>
                </w:r>
                <w:r>
                  <w:rPr>
                    <w:b/>
                    <w:bCs/>
                    <w:szCs w:val="24"/>
                    <w:lang w:eastAsia="lt-LT"/>
                  </w:rPr>
                  <w:t xml:space="preserve"> </w:t>
                </w:r>
              </w:p>
              <w:p>
                <w:pPr>
                  <w:rPr>
                    <w:b/>
                    <w:bCs/>
                    <w:szCs w:val="24"/>
                    <w:lang w:eastAsia="lt-LT"/>
                  </w:rPr>
                </w:pPr>
                <w:r>
                  <w:rPr>
                    <w:b/>
                    <w:bCs/>
                    <w:szCs w:val="24"/>
                    <w:lang w:eastAsia="lt-LT"/>
                  </w:rPr>
                  <w:t>1 straipsnis. Įstatymo paskirtis ir taikymas</w:t>
                </w:r>
              </w:p>
              <w:p>
                <w:pPr>
                  <w:rPr>
                    <w:szCs w:val="24"/>
                    <w:lang w:eastAsia="lt-LT"/>
                  </w:rPr>
                </w:pPr>
                <w:r>
                  <w:rPr>
                    <w:szCs w:val="24"/>
                    <w:lang w:eastAsia="lt-LT"/>
                  </w:rPr>
                  <w:t>1.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p>
                <w:pPr>
                  <w:rPr>
                    <w:szCs w:val="24"/>
                    <w:lang w:eastAsia="lt-LT"/>
                  </w:rPr>
                </w:pPr>
                <w:r>
                  <w:rPr>
                    <w:szCs w:val="24"/>
                    <w:lang w:eastAsia="lt-LT"/>
                  </w:rPr>
                  <w:t>2. Šiuo įstatymu nustatytos darbo rinkos paslaugos ir užimtumo rėmimo priemonės taikomos:</w:t>
                </w:r>
              </w:p>
              <w:p>
                <w:pPr>
                  <w:rPr>
                    <w:szCs w:val="24"/>
                    <w:lang w:eastAsia="lt-LT"/>
                  </w:rPr>
                </w:pPr>
                <w:r>
                  <w:rPr>
                    <w:szCs w:val="24"/>
                    <w:lang w:eastAsia="lt-LT"/>
                  </w:rPr>
                  <w:t>1) Lietuvos Respublikos piliečiams, Europos Sąjungos ar Europos laisvosios prekybos asociacijos valstybių narių piliečiams ir jų šeimos nariams, gyvenantiems Lietuvos Respublikoje;</w:t>
                </w:r>
              </w:p>
              <w:p>
                <w:pPr>
                  <w:rPr>
                    <w:szCs w:val="24"/>
                    <w:lang w:eastAsia="lt-LT"/>
                  </w:rPr>
                </w:pPr>
                <w:r>
                  <w:rPr>
                    <w:szCs w:val="24"/>
                    <w:lang w:eastAsia="lt-LT"/>
                  </w:rPr>
                  <w:t>2) Lietuvos Respublikos piliečiams, Europos Sąjungos ar Europos laisvosios prekybos asociacijos valstybių narių piliečiams ir jų šeimos nariams, gyvenantiems kitoje Europos Sąjungos ar Europos laisvosios prekybos asociacijos valstybėje narėje;</w:t>
                </w:r>
              </w:p>
              <w:p>
                <w:pPr>
                  <w:rPr>
                    <w:szCs w:val="24"/>
                    <w:lang w:eastAsia="lt-LT"/>
                  </w:rPr>
                </w:pPr>
                <w:r>
                  <w:rPr>
                    <w:i/>
                    <w:iCs/>
                    <w:szCs w:val="24"/>
                    <w:lang w:eastAsia="lt-LT"/>
                  </w:rPr>
                  <w:t>Straipsnio punkto pakeitimai:</w:t>
                </w:r>
              </w:p>
              <w:p>
                <w:pPr>
                  <w:rPr>
                    <w:szCs w:val="24"/>
                    <w:lang w:eastAsia="lt-LT"/>
                  </w:rPr>
                </w:pPr>
                <w:r>
                  <w:rPr>
                    <w:i/>
                    <w:iCs/>
                    <w:szCs w:val="24"/>
                    <w:lang w:eastAsia="lt-LT"/>
                  </w:rPr>
                  <w:t>Nr. </w:t>
                </w:r>
                <w:hyperlink r:id="rId7" w:tgtFrame="_parent" w:history="1">
                  <w:r>
                    <w:rPr>
                      <w:i/>
                      <w:iCs/>
                      <w:color w:val="0000FF"/>
                      <w:szCs w:val="24"/>
                      <w:u w:val="single"/>
                      <w:lang w:eastAsia="lt-LT"/>
                    </w:rPr>
                    <w:t>XIII-2878</w:t>
                  </w:r>
                </w:hyperlink>
                <w:r>
                  <w:rPr>
                    <w:i/>
                    <w:iCs/>
                    <w:szCs w:val="24"/>
                    <w:lang w:eastAsia="lt-LT"/>
                  </w:rPr>
                  <w:t>, 2020-04-30, paskelbta TAR 2020-05-07, i. k. 2020-09848</w:t>
                </w:r>
              </w:p>
              <w:p>
                <w:pPr>
                  <w:rPr>
                    <w:szCs w:val="24"/>
                    <w:lang w:eastAsia="lt-LT"/>
                  </w:rPr>
                </w:pPr>
              </w:p>
              <w:p>
                <w:pPr>
                  <w:rPr>
                    <w:szCs w:val="24"/>
                    <w:lang w:eastAsia="lt-LT" w:bidi="lt-LT"/>
                  </w:rPr>
                </w:pPr>
                <w:r>
                  <w:rPr>
                    <w:szCs w:val="24"/>
                    <w:lang w:eastAsia="lt-LT" w:bidi="lt-LT"/>
                  </w:rPr>
                  <w:t>3) asmenims, kurie nėra Europos Sąjungos piliečiai, kaip nustatyta Sutarties dėl Europos Sąjungos veikimo 20 straipsnio 1 dalyje, ir nėra asmenys, kurie pagal Europos Sąjungos teisės aktus naudojasi laisvo asmenų judėjimo teise (toliau – trečiųjų šalių piliečiai), turintiems leidimą gyventi Lietuvos Respublikoje, asmenims, kuriems suteiktas perkeliamojo asmens statusas, ir asmenims, turintiems teisę gauti laikinąją apsaugą, iki sprendimo dėl laikinosios apsaugos suteikimo (nesuteikimo) priėmimo, tačiau ne ilgiau kaip laikinosios apsaugos laikotarpiu;</w:t>
                </w:r>
              </w:p>
              <w:p>
                <w:pPr>
                  <w:rPr>
                    <w:szCs w:val="24"/>
                    <w:lang w:eastAsia="lt-LT" w:bidi="lt-LT"/>
                  </w:rPr>
                </w:pPr>
                <w:r>
                  <w:rPr>
                    <w:i/>
                    <w:iCs/>
                    <w:szCs w:val="24"/>
                    <w:lang w:eastAsia="lt-LT" w:bidi="lt-LT"/>
                  </w:rPr>
                  <w:t>Straipsnio punkto pakeitimai:</w:t>
                </w:r>
              </w:p>
              <w:p>
                <w:pPr>
                  <w:rPr>
                    <w:szCs w:val="24"/>
                    <w:lang w:eastAsia="lt-LT" w:bidi="lt-LT"/>
                  </w:rPr>
                </w:pPr>
                <w:r>
                  <w:rPr>
                    <w:i/>
                    <w:iCs/>
                    <w:szCs w:val="24"/>
                    <w:lang w:eastAsia="lt-LT" w:bidi="lt-LT"/>
                  </w:rPr>
                  <w:t>Nr. </w:t>
                </w:r>
                <w:hyperlink r:id="rId8" w:tgtFrame="_parent" w:history="1">
                  <w:r>
                    <w:rPr>
                      <w:i/>
                      <w:iCs/>
                      <w:color w:val="0000FF"/>
                      <w:szCs w:val="24"/>
                      <w:u w:val="single"/>
                      <w:lang w:eastAsia="lt-LT" w:bidi="lt-LT"/>
                    </w:rPr>
                    <w:t>XIII-2082</w:t>
                  </w:r>
                </w:hyperlink>
                <w:r>
                  <w:rPr>
                    <w:i/>
                    <w:iCs/>
                    <w:szCs w:val="24"/>
                    <w:lang w:eastAsia="lt-LT" w:bidi="lt-LT"/>
                  </w:rPr>
                  <w:t>, 2019-04-26, paskelbta TAR 2019-05-06, i. k. 2019-07321</w:t>
                </w:r>
              </w:p>
              <w:p>
                <w:pPr>
                  <w:rPr>
                    <w:szCs w:val="24"/>
                    <w:lang w:eastAsia="lt-LT" w:bidi="lt-LT"/>
                  </w:rPr>
                </w:pPr>
                <w:r>
                  <w:rPr>
                    <w:i/>
                    <w:iCs/>
                    <w:szCs w:val="24"/>
                    <w:lang w:eastAsia="lt-LT" w:bidi="lt-LT"/>
                  </w:rPr>
                  <w:t>Nr. </w:t>
                </w:r>
                <w:hyperlink r:id="rId9" w:tgtFrame="_parent" w:history="1">
                  <w:r>
                    <w:rPr>
                      <w:i/>
                      <w:iCs/>
                      <w:color w:val="0000FF"/>
                      <w:szCs w:val="24"/>
                      <w:u w:val="single"/>
                      <w:lang w:eastAsia="lt-LT" w:bidi="lt-LT"/>
                    </w:rPr>
                    <w:t>XIII-2341</w:t>
                  </w:r>
                </w:hyperlink>
                <w:r>
                  <w:rPr>
                    <w:i/>
                    <w:iCs/>
                    <w:szCs w:val="24"/>
                    <w:lang w:eastAsia="lt-LT" w:bidi="lt-LT"/>
                  </w:rPr>
                  <w:t>, 2019-07-16, paskelbta TAR 2019-07-26, i. k. 2019-12405</w:t>
                </w:r>
              </w:p>
              <w:p>
                <w:pPr>
                  <w:rPr>
                    <w:szCs w:val="24"/>
                    <w:lang w:eastAsia="lt-LT" w:bidi="lt-LT"/>
                  </w:rPr>
                </w:pPr>
                <w:r>
                  <w:rPr>
                    <w:i/>
                    <w:iCs/>
                    <w:szCs w:val="24"/>
                    <w:lang w:eastAsia="lt-LT" w:bidi="lt-LT"/>
                  </w:rPr>
                  <w:t>Nr. </w:t>
                </w:r>
                <w:hyperlink r:id="rId10" w:tgtFrame="_parent" w:history="1">
                  <w:r>
                    <w:rPr>
                      <w:i/>
                      <w:iCs/>
                      <w:color w:val="0000FF"/>
                      <w:szCs w:val="24"/>
                      <w:u w:val="single"/>
                      <w:lang w:eastAsia="lt-LT" w:bidi="lt-LT"/>
                    </w:rPr>
                    <w:t>XIV-1106</w:t>
                  </w:r>
                </w:hyperlink>
                <w:r>
                  <w:rPr>
                    <w:i/>
                    <w:iCs/>
                    <w:szCs w:val="24"/>
                    <w:lang w:eastAsia="lt-LT" w:bidi="lt-LT"/>
                  </w:rPr>
                  <w:t>, 2022-05-19, paskelbta TAR 2022-06-01, i. k. 2022-11864</w:t>
                </w:r>
              </w:p>
              <w:p>
                <w:pPr>
                  <w:rPr>
                    <w:szCs w:val="24"/>
                    <w:lang w:eastAsia="lt-LT" w:bidi="lt-LT"/>
                  </w:rPr>
                </w:pPr>
                <w:r>
                  <w:rPr>
                    <w:i/>
                    <w:iCs/>
                    <w:szCs w:val="24"/>
                    <w:lang w:eastAsia="lt-LT" w:bidi="lt-LT"/>
                  </w:rPr>
                  <w:t>Nr. </w:t>
                </w:r>
                <w:hyperlink r:id="rId11" w:tgtFrame="_parent" w:history="1">
                  <w:r>
                    <w:rPr>
                      <w:i/>
                      <w:iCs/>
                      <w:color w:val="0000FF"/>
                      <w:szCs w:val="24"/>
                      <w:u w:val="single"/>
                      <w:lang w:eastAsia="lt-LT" w:bidi="lt-LT"/>
                    </w:rPr>
                    <w:t>XIV-1287</w:t>
                  </w:r>
                </w:hyperlink>
                <w:r>
                  <w:rPr>
                    <w:i/>
                    <w:iCs/>
                    <w:szCs w:val="24"/>
                    <w:lang w:eastAsia="lt-LT" w:bidi="lt-LT"/>
                  </w:rPr>
                  <w:t>, 2022-06-30, paskelbta TAR 2022-07-14, i. k. 2022-15436</w:t>
                </w:r>
              </w:p>
              <w:p>
                <w:pPr>
                  <w:rPr>
                    <w:szCs w:val="24"/>
                    <w:highlight w:val="green"/>
                    <w:lang w:eastAsia="lt-LT"/>
                  </w:rPr>
                </w:pPr>
              </w:p>
              <w:p>
                <w:pPr>
                  <w:rPr>
                    <w:b/>
                    <w:szCs w:val="24"/>
                    <w:lang w:eastAsia="lt-LT"/>
                  </w:rPr>
                </w:pPr>
                <w:r>
                  <w:rPr>
                    <w:b/>
                    <w:szCs w:val="24"/>
                    <w:lang w:eastAsia="lt-LT" w:bidi="lt-LT"/>
                  </w:rPr>
                  <w:t xml:space="preserve">Įstatymas </w:t>
                </w:r>
                <w:r>
                  <w:rPr>
                    <w:b/>
                    <w:szCs w:val="24"/>
                    <w:lang w:eastAsia="lt-LT"/>
                  </w:rPr>
                  <w:t>Nr. IX–2206</w:t>
                </w:r>
              </w:p>
              <w:p>
                <w:pPr>
                  <w:rPr>
                    <w:b/>
                    <w:szCs w:val="24"/>
                    <w:lang w:eastAsia="lt-LT"/>
                  </w:rPr>
                </w:pPr>
              </w:p>
              <w:p>
                <w:pPr>
                  <w:rPr>
                    <w:b/>
                    <w:bCs/>
                    <w:szCs w:val="24"/>
                    <w:lang w:eastAsia="lt-LT" w:bidi="lt-LT"/>
                  </w:rPr>
                </w:pPr>
                <w:r>
                  <w:rPr>
                    <w:b/>
                    <w:bCs/>
                    <w:szCs w:val="24"/>
                    <w:lang w:eastAsia="lt-LT" w:bidi="lt-LT"/>
                  </w:rPr>
                  <w:t>1 straipsnis. Įstatymo paskirtis ir taikymas</w:t>
                </w:r>
              </w:p>
              <w:p>
                <w:pPr>
                  <w:rPr>
                    <w:bCs/>
                    <w:szCs w:val="24"/>
                    <w:lang w:eastAsia="lt-LT" w:bidi="lt-LT"/>
                  </w:rPr>
                </w:pPr>
                <w:r>
                  <w:rPr>
                    <w:bCs/>
                    <w:szCs w:val="24"/>
                    <w:lang w:eastAsia="lt-LT" w:bidi="lt-LT"/>
                  </w:rPr>
                  <w:t>2</w:t>
                </w:r>
                <w:r>
                  <w:rPr>
                    <w:bCs/>
                    <w:szCs w:val="24"/>
                    <w:vertAlign w:val="superscript"/>
                    <w:lang w:eastAsia="lt-LT" w:bidi="lt-LT"/>
                  </w:rPr>
                  <w:t>1</w:t>
                </w:r>
                <w:r>
                  <w:rPr>
                    <w:bCs/>
                    <w:szCs w:val="24"/>
                    <w:lang w:eastAsia="lt-LT" w:bidi="lt-LT"/>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p>
                <w:pPr>
                  <w:rPr>
                    <w:b/>
                    <w:szCs w:val="24"/>
                    <w:lang w:eastAsia="lt-LT" w:bidi="lt-LT"/>
                  </w:rPr>
                </w:pPr>
              </w:p>
              <w:p>
                <w:pPr>
                  <w:rPr>
                    <w:b/>
                    <w:szCs w:val="24"/>
                    <w:lang w:eastAsia="lt-LT"/>
                  </w:rPr>
                </w:pPr>
              </w:p>
              <w:p>
                <w:pPr>
                  <w:rPr>
                    <w:b/>
                    <w:szCs w:val="24"/>
                    <w:lang w:eastAsia="lt-LT"/>
                  </w:rPr>
                </w:pPr>
                <w:r>
                  <w:rPr>
                    <w:b/>
                    <w:bCs/>
                    <w:szCs w:val="24"/>
                    <w:lang w:eastAsia="lt-LT"/>
                  </w:rPr>
                  <w:t>103 straipsnis. Atleidimas nuo pareigos įsigyti leidimą dirbti</w:t>
                </w:r>
              </w:p>
              <w:p>
                <w:pPr>
                  <w:rPr>
                    <w:bCs/>
                    <w:szCs w:val="24"/>
                    <w:lang w:eastAsia="lt-LT"/>
                  </w:rPr>
                </w:pPr>
                <w:r>
                  <w:rPr>
                    <w:bCs/>
                    <w:szCs w:val="24"/>
                    <w:lang w:eastAsia="lt-LT"/>
                  </w:rPr>
                  <w:t>1. Europos Sąjungos valstybės narės piliečiams ir jų šeimos nariams, kurie ketina dirbti Lietuvos Respublikoje, nereikia įsigyti leidimo dirbti.</w:t>
                </w:r>
              </w:p>
              <w:p>
                <w:pPr>
                  <w:rPr>
                    <w:bCs/>
                    <w:szCs w:val="24"/>
                    <w:lang w:eastAsia="lt-LT"/>
                  </w:rPr>
                </w:pPr>
                <w:r>
                  <w:rPr>
                    <w:bCs/>
                    <w:szCs w:val="24"/>
                    <w:lang w:eastAsia="lt-LT"/>
                  </w:rPr>
                  <w:t>2. Darbdavys arba įmonė, į kurią Europos Sąjungos valstybės narės pilietis ar Europos Sąjungos valstybės narės piliečio šeimos narys komandiruojamas laikinai dirbti, arba fizinis asmuo, pas kurį Europos Sąjungos valstybės narės pilietis ar Europos Sąjungos valstybės narės piliečio šeimos narys komandiruojamas laikinai dirbti, teikia informaciją apie įdarbintą arba komandiruotą laikinai dirbti Europos Sąjungos valstybės narės pilietį ar Europos Sąjungos valstybės narės piliečio šeimos narį Valstybinei darbo inspekcijai ir Užimtumo tarnybai šio Įstatymo 62 straipsnio 8 dalyje nustatyta tvarka.</w:t>
                </w:r>
              </w:p>
              <w:p>
                <w:pPr>
                  <w:rPr>
                    <w:bCs/>
                    <w:szCs w:val="24"/>
                    <w:lang w:eastAsia="lt-LT"/>
                  </w:rPr>
                </w:pPr>
                <w:r>
                  <w:rPr>
                    <w:bCs/>
                    <w:i/>
                    <w:iCs/>
                    <w:szCs w:val="24"/>
                    <w:lang w:eastAsia="lt-LT"/>
                  </w:rPr>
                  <w:t>Straipsnio dalies pakeitimai:</w:t>
                </w:r>
              </w:p>
              <w:p>
                <w:pPr>
                  <w:rPr>
                    <w:bCs/>
                    <w:szCs w:val="24"/>
                    <w:lang w:eastAsia="lt-LT"/>
                  </w:rPr>
                </w:pPr>
                <w:r>
                  <w:rPr>
                    <w:bCs/>
                    <w:i/>
                    <w:iCs/>
                    <w:szCs w:val="24"/>
                    <w:lang w:eastAsia="lt-LT"/>
                  </w:rPr>
                  <w:t>Nr. </w:t>
                </w:r>
                <w:hyperlink r:id="rId12" w:tgtFrame="_parent" w:history="1">
                  <w:r>
                    <w:rPr>
                      <w:bCs/>
                      <w:i/>
                      <w:iCs/>
                      <w:color w:val="0000FF"/>
                      <w:szCs w:val="24"/>
                      <w:u w:val="single"/>
                      <w:lang w:eastAsia="lt-LT"/>
                    </w:rPr>
                    <w:t>XIV-1277</w:t>
                  </w:r>
                </w:hyperlink>
                <w:r>
                  <w:rPr>
                    <w:bCs/>
                    <w:i/>
                    <w:iCs/>
                    <w:szCs w:val="24"/>
                    <w:lang w:eastAsia="lt-LT"/>
                  </w:rPr>
                  <w:t>, 2022-06-30, paskelbta TAR 2022-07-14, i. k. 2022-15427</w:t>
                </w:r>
              </w:p>
              <w:p>
                <w:pPr>
                  <w:rPr>
                    <w:bCs/>
                    <w:szCs w:val="24"/>
                    <w:lang w:eastAsia="lt-LT"/>
                  </w:rPr>
                </w:pPr>
                <w:r>
                  <w:rPr>
                    <w:bCs/>
                    <w:i/>
                    <w:iCs/>
                    <w:szCs w:val="24"/>
                    <w:lang w:eastAsia="lt-LT"/>
                  </w:rPr>
                  <w:t>Nr. </w:t>
                </w:r>
                <w:hyperlink r:id="rId13" w:tgtFrame="_parent" w:history="1">
                  <w:r>
                    <w:rPr>
                      <w:bCs/>
                      <w:i/>
                      <w:iCs/>
                      <w:color w:val="0000FF"/>
                      <w:szCs w:val="24"/>
                      <w:u w:val="single"/>
                      <w:lang w:eastAsia="lt-LT"/>
                    </w:rPr>
                    <w:t>XIV-2784</w:t>
                  </w:r>
                </w:hyperlink>
                <w:r>
                  <w:rPr>
                    <w:bCs/>
                    <w:i/>
                    <w:iCs/>
                    <w:szCs w:val="24"/>
                    <w:lang w:eastAsia="lt-LT"/>
                  </w:rPr>
                  <w:t>, 2024-06-20, paskelbta TAR 2024-06-27, i. k. 2024-11777</w:t>
                </w:r>
              </w:p>
              <w:p>
                <w:pPr>
                  <w:ind w:firstLine="62"/>
                  <w:rPr>
                    <w:bCs/>
                    <w:szCs w:val="24"/>
                    <w:lang w:eastAsia="lt-LT"/>
                  </w:rPr>
                </w:pPr>
              </w:p>
              <w:p>
                <w:pPr>
                  <w:rPr>
                    <w:bCs/>
                    <w:szCs w:val="24"/>
                    <w:lang w:eastAsia="lt-LT"/>
                  </w:rPr>
                </w:pPr>
                <w:r>
                  <w:rPr>
                    <w:bCs/>
                    <w:i/>
                    <w:iCs/>
                    <w:szCs w:val="24"/>
                    <w:lang w:eastAsia="lt-LT"/>
                  </w:rPr>
                  <w:t>Straipsnio pakeitimai:</w:t>
                </w:r>
              </w:p>
              <w:p>
                <w:pPr>
                  <w:rPr>
                    <w:bCs/>
                    <w:szCs w:val="24"/>
                    <w:lang w:eastAsia="lt-LT"/>
                  </w:rPr>
                </w:pPr>
                <w:r>
                  <w:rPr>
                    <w:bCs/>
                    <w:i/>
                    <w:iCs/>
                    <w:szCs w:val="24"/>
                    <w:lang w:eastAsia="lt-LT"/>
                  </w:rPr>
                  <w:t>Nr. </w:t>
                </w:r>
                <w:hyperlink r:id="rId14" w:tgtFrame="_parent" w:history="1">
                  <w:r>
                    <w:rPr>
                      <w:bCs/>
                      <w:i/>
                      <w:iCs/>
                      <w:color w:val="0000FF"/>
                      <w:szCs w:val="24"/>
                      <w:u w:val="single"/>
                      <w:lang w:eastAsia="lt-LT"/>
                    </w:rPr>
                    <w:t>XIII-3412</w:t>
                  </w:r>
                </w:hyperlink>
                <w:r>
                  <w:rPr>
                    <w:bCs/>
                    <w:i/>
                    <w:iCs/>
                    <w:szCs w:val="24"/>
                    <w:lang w:eastAsia="lt-LT"/>
                  </w:rPr>
                  <w:t>, 2020-11-10, paskelbta TAR 2020-11-20, i. k. 2020-24582</w:t>
                </w:r>
              </w:p>
            </w:tc>
            <w:tc>
              <w:tcPr>
                <w:tcW w:w="790" w:type="pct"/>
              </w:tcPr>
              <w:p>
                <w:pPr>
                  <w:rPr>
                    <w:b/>
                    <w:bCs/>
                    <w:i/>
                    <w:szCs w:val="24"/>
                    <w:lang w:eastAsia="lt-LT"/>
                  </w:rPr>
                </w:pPr>
                <w:r>
                  <w:rPr>
                    <w:b/>
                    <w:bCs/>
                    <w:szCs w:val="24"/>
                    <w:lang w:eastAsia="lt-LT" w:bidi="lt-LT"/>
                  </w:rPr>
                  <w:t>Visiškas</w:t>
                </w:r>
              </w:p>
              <w:p>
                <w:pPr>
                  <w:rPr>
                    <w:b/>
                    <w:szCs w:val="24"/>
                    <w:highlight w:val="green"/>
                    <w:lang w:eastAsia="lt-LT" w:bidi="lt-LT"/>
                  </w:rPr>
                </w:pPr>
              </w:p>
              <w:p>
                <w:pPr>
                  <w:rPr>
                    <w:b/>
                    <w:szCs w:val="24"/>
                    <w:highlight w:val="green"/>
                    <w:lang w:eastAsia="lt-LT" w:bidi="lt-LT"/>
                  </w:rPr>
                </w:pPr>
              </w:p>
              <w:p>
                <w:pPr>
                  <w:rPr>
                    <w:b/>
                    <w:szCs w:val="24"/>
                    <w:highlight w:val="green"/>
                    <w:lang w:eastAsia="lt-LT" w:bidi="lt-LT"/>
                  </w:rPr>
                </w:pPr>
              </w:p>
              <w:p>
                <w:pPr>
                  <w:rPr>
                    <w:b/>
                    <w:szCs w:val="24"/>
                    <w:highlight w:val="green"/>
                    <w:lang w:eastAsia="lt-LT" w:bidi="lt-LT"/>
                  </w:rPr>
                </w:pPr>
              </w:p>
              <w:p>
                <w:pPr>
                  <w:rPr>
                    <w:szCs w:val="24"/>
                    <w:highlight w:val="green"/>
                    <w:lang w:eastAsia="lt-LT" w:bidi="lt-LT"/>
                  </w:rPr>
                </w:pPr>
              </w:p>
            </w:tc>
          </w:tr>
          <w:tr>
            <w:tc>
              <w:tcPr>
                <w:tcW w:w="2105" w:type="pct"/>
              </w:tcPr>
              <w:p>
                <w:pPr>
                  <w:rPr>
                    <w:b/>
                    <w:bCs/>
                    <w:szCs w:val="24"/>
                    <w:lang w:eastAsia="lt-LT" w:bidi="lt-LT"/>
                  </w:rPr>
                </w:pPr>
                <w:r>
                  <w:rPr>
                    <w:b/>
                    <w:bCs/>
                    <w:szCs w:val="24"/>
                    <w:lang w:eastAsia="lt-LT" w:bidi="lt-LT"/>
                  </w:rPr>
                  <w:t xml:space="preserve">3 straipsnis </w:t>
                </w:r>
              </w:p>
              <w:p>
                <w:pPr>
                  <w:rPr>
                    <w:b/>
                    <w:bCs/>
                    <w:szCs w:val="24"/>
                    <w:lang w:eastAsia="lt-LT" w:bidi="lt-LT"/>
                  </w:rPr>
                </w:pPr>
                <w:r>
                  <w:rPr>
                    <w:b/>
                    <w:bCs/>
                    <w:szCs w:val="24"/>
                    <w:lang w:eastAsia="lt-LT" w:bidi="lt-LT"/>
                  </w:rPr>
                  <w:t xml:space="preserve">Teisių apsauga </w:t>
                </w:r>
              </w:p>
              <w:p>
                <w:pPr>
                  <w:rPr>
                    <w:szCs w:val="24"/>
                    <w:lang w:eastAsia="lt-LT" w:bidi="lt-LT"/>
                  </w:rPr>
                </w:pPr>
              </w:p>
              <w:p>
                <w:pPr>
                  <w:rPr>
                    <w:szCs w:val="24"/>
                    <w:lang w:eastAsia="lt-LT" w:bidi="lt-LT"/>
                  </w:rPr>
                </w:pPr>
                <w:r>
                  <w:rPr>
                    <w:szCs w:val="24"/>
                    <w:lang w:eastAsia="lt-LT" w:bidi="lt-LT"/>
                  </w:rPr>
                  <w:t>2.Valstybės narės užtikrina, kad asociacijos, organizacijos, įskaitant socialinius partnerius, ar kiti juridiniai asmenys, kurie pagal jų nacionalinėje teisėje, praktikoje ar kolektyviniuose susitarimuose nustatytus kriterijus yra teisėtai suinteresuoti, kad būtų užtikrintas šios direktyvos laikymasis, gali Sąjungos darbuotojų ir jų šeimos narių vardu ar juos remdami, jiems sutikus, dalyvauti 1 straipsnyje nurodytų teisių įgyvendinimo tikslu numatytose bet kokiose teisminėse ir (arba) administracinėse procedūrose.</w:t>
                </w:r>
              </w:p>
              <w:p>
                <w:pPr>
                  <w:rPr>
                    <w:i/>
                    <w:iCs/>
                    <w:szCs w:val="24"/>
                    <w:lang w:eastAsia="lt-LT" w:bidi="lt-LT"/>
                  </w:rPr>
                </w:pPr>
              </w:p>
            </w:tc>
            <w:tc>
              <w:tcPr>
                <w:tcW w:w="2105" w:type="pct"/>
              </w:tcPr>
              <w:p>
                <w:pPr>
                  <w:rPr>
                    <w:b/>
                    <w:szCs w:val="24"/>
                    <w:lang w:eastAsia="lt-LT"/>
                  </w:rPr>
                </w:pPr>
                <w:r>
                  <w:rPr>
                    <w:b/>
                    <w:szCs w:val="24"/>
                    <w:lang w:eastAsia="lt-LT"/>
                  </w:rPr>
                  <w:t>Projektas</w:t>
                </w:r>
              </w:p>
              <w:p>
                <w:pPr>
                  <w:rPr>
                    <w:szCs w:val="24"/>
                    <w:lang w:eastAsia="lt-LT"/>
                  </w:rPr>
                </w:pPr>
              </w:p>
              <w:p>
                <w:pPr>
                  <w:ind w:hanging="24"/>
                  <w:rPr>
                    <w:b/>
                    <w:bCs/>
                    <w:szCs w:val="24"/>
                    <w:lang w:eastAsia="lt-LT"/>
                  </w:rPr>
                </w:pPr>
                <w:r>
                  <w:rPr>
                    <w:b/>
                    <w:bCs/>
                    <w:szCs w:val="24"/>
                    <w:lang w:eastAsia="lt-LT" w:bidi="lt-LT"/>
                  </w:rPr>
                  <w:t>Į</w:t>
                </w:r>
                <w:r>
                  <w:rPr>
                    <w:b/>
                    <w:bCs/>
                    <w:szCs w:val="24"/>
                    <w:lang w:eastAsia="lt-LT"/>
                  </w:rPr>
                  <w:t>statymas</w:t>
                </w:r>
                <w:r>
                  <w:rPr>
                    <w:b/>
                    <w:bCs/>
                    <w:szCs w:val="24"/>
                    <w:lang w:eastAsia="lt-LT" w:bidi="lt-LT"/>
                  </w:rPr>
                  <w:t xml:space="preserve"> </w:t>
                </w:r>
                <w:r>
                  <w:rPr>
                    <w:b/>
                    <w:bCs/>
                    <w:szCs w:val="24"/>
                    <w:lang w:eastAsia="lt-LT"/>
                  </w:rPr>
                  <w:t>Nr. XI-1480</w:t>
                </w:r>
              </w:p>
              <w:p>
                <w:pPr>
                  <w:ind w:hanging="24"/>
                  <w:rPr>
                    <w:b/>
                    <w:bCs/>
                    <w:szCs w:val="24"/>
                    <w:lang w:eastAsia="lt-LT"/>
                  </w:rPr>
                </w:pPr>
                <w:r>
                  <w:rPr>
                    <w:b/>
                    <w:bCs/>
                    <w:szCs w:val="24"/>
                    <w:lang w:eastAsia="lt-LT"/>
                  </w:rPr>
                  <w:t>25 straipsnis. 56 straipsnio pakeitimas ir papildymas</w:t>
                </w:r>
              </w:p>
              <w:p>
                <w:pPr>
                  <w:ind w:hanging="24"/>
                  <w:rPr>
                    <w:b/>
                    <w:bCs/>
                    <w:szCs w:val="24"/>
                    <w:lang w:eastAsia="lt-LT"/>
                  </w:rPr>
                </w:pPr>
                <w:r>
                  <w:rPr>
                    <w:b/>
                    <w:bCs/>
                    <w:szCs w:val="24"/>
                    <w:lang w:eastAsia="lt-LT"/>
                  </w:rPr>
                  <w:t>Pakeisti ir papildyti 56 straipsnį ir jį išdėstyti taip:</w:t>
                </w:r>
              </w:p>
              <w:p>
                <w:pPr>
                  <w:ind w:firstLine="38"/>
                  <w:rPr>
                    <w:b/>
                    <w:bCs/>
                    <w:szCs w:val="24"/>
                    <w:lang w:eastAsia="lt-LT"/>
                  </w:rPr>
                </w:pPr>
              </w:p>
              <w:p>
                <w:pPr>
                  <w:ind w:hanging="24"/>
                  <w:rPr>
                    <w:szCs w:val="24"/>
                    <w:lang w:eastAsia="lt-LT"/>
                  </w:rPr>
                </w:pPr>
                <w:r>
                  <w:rPr>
                    <w:b/>
                    <w:bCs/>
                    <w:szCs w:val="24"/>
                    <w:lang w:eastAsia="lt-LT"/>
                  </w:rPr>
                  <w:t>56 straipsnis. Asmenys, kurie gali būti teisme atstovais pagal pavedimą</w:t>
                </w:r>
              </w:p>
              <w:p>
                <w:pPr>
                  <w:ind w:hanging="24"/>
                  <w:rPr>
                    <w:szCs w:val="24"/>
                    <w:lang w:eastAsia="lt-LT"/>
                  </w:rPr>
                </w:pPr>
                <w:r>
                  <w:rPr>
                    <w:szCs w:val="24"/>
                    <w:lang w:eastAsia="lt-LT"/>
                  </w:rPr>
                  <w:t>1. Fizinių asmenų atstovais</w:t>
                </w:r>
                <w:r>
                  <w:rPr>
                    <w:b/>
                    <w:bCs/>
                    <w:szCs w:val="24"/>
                    <w:lang w:eastAsia="lt-LT"/>
                  </w:rPr>
                  <w:t xml:space="preserve"> </w:t>
                </w:r>
                <w:r>
                  <w:rPr>
                    <w:szCs w:val="24"/>
                    <w:lang w:eastAsia="lt-LT"/>
                  </w:rPr>
                  <w:t>pagal pavedimą teisme gali būti:</w:t>
                </w:r>
              </w:p>
              <w:p>
                <w:pPr>
                  <w:ind w:hanging="24"/>
                  <w:rPr>
                    <w:szCs w:val="24"/>
                    <w:lang w:eastAsia="lt-LT"/>
                  </w:rPr>
                </w:pPr>
                <w:r>
                  <w:rPr>
                    <w:szCs w:val="24"/>
                    <w:lang w:eastAsia="lt-LT"/>
                  </w:rPr>
                  <w:t>[...]</w:t>
                </w:r>
              </w:p>
              <w:p>
                <w:pPr>
                  <w:ind w:hanging="24"/>
                  <w:rPr>
                    <w:szCs w:val="24"/>
                    <w:lang w:eastAsia="lt-LT"/>
                  </w:rPr>
                </w:pPr>
                <w:r>
                  <w:rPr>
                    <w:szCs w:val="24"/>
                    <w:lang w:eastAsia="lt-LT"/>
                  </w:rPr>
                  <w:t>5) profesinės sąjungos, jeigu jos</w:t>
                </w:r>
                <w:r>
                  <w:rPr>
                    <w:b/>
                    <w:bCs/>
                    <w:szCs w:val="24"/>
                    <w:lang w:eastAsia="lt-LT"/>
                  </w:rPr>
                  <w:t xml:space="preserve"> </w:t>
                </w:r>
                <w:r>
                  <w:rPr>
                    <w:szCs w:val="24"/>
                    <w:lang w:eastAsia="lt-LT"/>
                  </w:rPr>
                  <w:t>atstovauja profesinės sąjungos nariams darbo teisinių santykių bylose. Šiuo atveju bylą teisme veda profesinės sąjungos vienasmenis valdymo organas, įstatymų ar steigimo dokumentų nustatyta tvarka įgalioti kolegialių valdymo organų nariai arba atstovai pagal pavedimą – darbuotojai, turintys aukštąjį universitetinį teisinį išsilavinimą, ir (ar) advokatai (advokatų padėjėjai);</w:t>
                </w:r>
              </w:p>
              <w:p>
                <w:pPr>
                  <w:ind w:hanging="24"/>
                  <w:rPr>
                    <w:szCs w:val="24"/>
                    <w:lang w:eastAsia="lt-LT"/>
                  </w:rPr>
                </w:pPr>
                <w:r>
                  <w:rPr>
                    <w:szCs w:val="24"/>
                    <w:lang w:eastAsia="lt-LT"/>
                  </w:rPr>
                  <w:t>6) asociacijos arba kiti viešieji juridiniai asmenys, kurių steigimo dokumentuose kaip vienas iš veiklos tikslų yra nurodytas tam tikros grupės asmenų gynimas ir jų atstovavimas teisme, jeigu jie atstovauja asociacijos arba kito viešojo juridinio asmens dalyviams bylose pagal šių juridinių asmenų steigimo dokumentuose numatytus veiklos tikslus. Šiuo atveju bylą teisme veda atitinkamo juridinio asmens vienasmenis valdymo organas, įstatymų ar steigimo dokumentų nustatyta tvarka įgalioti kolegialių valdymo organų nariai arba atstovai pagal pavedimą – darbuotojai, turintys aukštąjį universitetinį teisinį išsilavinimą, ir (ar) advokatai (advokatų padėjėjai);</w:t>
                </w:r>
              </w:p>
              <w:p>
                <w:pPr>
                  <w:ind w:firstLine="720"/>
                  <w:rPr>
                    <w:szCs w:val="24"/>
                    <w:lang w:eastAsia="lt-LT"/>
                  </w:rPr>
                </w:pPr>
              </w:p>
              <w:p>
                <w:pPr>
                  <w:textAlignment w:val="top"/>
                  <w:rPr>
                    <w:b/>
                    <w:bCs/>
                    <w:szCs w:val="24"/>
                    <w:lang w:eastAsia="lt-LT"/>
                  </w:rPr>
                </w:pPr>
                <w:r>
                  <w:rPr>
                    <w:b/>
                    <w:bCs/>
                    <w:szCs w:val="24"/>
                    <w:lang w:eastAsia="lt-LT" w:bidi="lt-LT"/>
                  </w:rPr>
                  <w:t>Į</w:t>
                </w:r>
                <w:r>
                  <w:rPr>
                    <w:b/>
                    <w:bCs/>
                    <w:szCs w:val="24"/>
                    <w:lang w:eastAsia="lt-LT"/>
                  </w:rPr>
                  <w:t>statymas</w:t>
                </w:r>
                <w:r>
                  <w:rPr>
                    <w:b/>
                    <w:bCs/>
                    <w:szCs w:val="24"/>
                    <w:lang w:eastAsia="lt-LT" w:bidi="lt-LT"/>
                  </w:rPr>
                  <w:t xml:space="preserve"> </w:t>
                </w:r>
                <w:r>
                  <w:rPr>
                    <w:b/>
                    <w:bCs/>
                    <w:szCs w:val="24"/>
                    <w:lang w:eastAsia="lt-LT"/>
                  </w:rPr>
                  <w:t>Nr. XII-364</w:t>
                </w:r>
              </w:p>
              <w:p>
                <w:pPr>
                  <w:rPr>
                    <w:szCs w:val="24"/>
                    <w:lang w:eastAsia="lt-LT"/>
                  </w:rPr>
                </w:pPr>
                <w:r>
                  <w:rPr>
                    <w:b/>
                    <w:bCs/>
                    <w:szCs w:val="24"/>
                    <w:lang w:eastAsia="lt-LT"/>
                  </w:rPr>
                  <w:t>15 straipsnis. Profesinių sąjungų teisių gynimas</w:t>
                </w:r>
              </w:p>
              <w:p>
                <w:pPr>
                  <w:rPr>
                    <w:szCs w:val="24"/>
                    <w:lang w:eastAsia="lt-LT"/>
                  </w:rPr>
                </w:pPr>
                <w:r>
                  <w:rPr>
                    <w:szCs w:val="24"/>
                    <w:lang w:eastAsia="lt-LT"/>
                  </w:rPr>
                  <w:t>Profesinės sąjungos atstovauja savo nariams ir įstatymų nustatyta tvarka gina savo ir savo narių teises ir teisėtus interesus valstybės organuose.</w:t>
                </w:r>
              </w:p>
              <w:p>
                <w:pPr>
                  <w:rPr>
                    <w:szCs w:val="24"/>
                    <w:lang w:eastAsia="lt-LT"/>
                  </w:rPr>
                </w:pPr>
                <w:r>
                  <w:rPr>
                    <w:szCs w:val="24"/>
                    <w:lang w:eastAsia="lt-LT"/>
                  </w:rPr>
                  <w:t>Profesinės sąjungos, gindamos savo narių teises ir teisėtus interesus, gali sudaryti susitarimus su valstybės valdžios ir valdymo organais.</w:t>
                </w:r>
              </w:p>
              <w:p>
                <w:pPr>
                  <w:rPr>
                    <w:szCs w:val="24"/>
                    <w:lang w:val="es-ES" w:eastAsia="lt-LT"/>
                  </w:rPr>
                </w:pPr>
              </w:p>
              <w:p>
                <w:pPr>
                  <w:rPr>
                    <w:b/>
                    <w:bCs/>
                    <w:szCs w:val="24"/>
                    <w:lang w:eastAsia="lt-LT" w:bidi="lt-LT"/>
                  </w:rPr>
                </w:pPr>
                <w:r>
                  <w:rPr>
                    <w:b/>
                    <w:bCs/>
                    <w:szCs w:val="24"/>
                    <w:lang w:eastAsia="lt-LT" w:bidi="lt-LT"/>
                  </w:rPr>
                  <w:t>DK XIV-1189</w:t>
                </w:r>
              </w:p>
              <w:p>
                <w:pPr>
                  <w:rPr>
                    <w:b/>
                    <w:bCs/>
                    <w:szCs w:val="24"/>
                    <w:lang w:eastAsia="lt-LT"/>
                  </w:rPr>
                </w:pPr>
                <w:r>
                  <w:rPr>
                    <w:b/>
                    <w:bCs/>
                    <w:szCs w:val="24"/>
                    <w:lang w:eastAsia="lt-LT"/>
                  </w:rPr>
                  <w:t>4 straipsnis. 26 straipsnio pakeitimas</w:t>
                </w:r>
              </w:p>
              <w:p>
                <w:pPr>
                  <w:rPr>
                    <w:szCs w:val="24"/>
                    <w:lang w:eastAsia="lt-LT"/>
                  </w:rPr>
                </w:pPr>
                <w:r>
                  <w:rPr>
                    <w:szCs w:val="24"/>
                    <w:lang w:eastAsia="lt-LT"/>
                  </w:rPr>
                  <w:t>1. Pakeisti 26 straipsnio 1 dalį ir ją išdėstyti taip:</w:t>
                </w:r>
              </w:p>
              <w:p>
                <w:pPr>
                  <w:rPr>
                    <w:szCs w:val="24"/>
                    <w:lang w:eastAsia="lt-LT"/>
                  </w:rPr>
                </w:pPr>
                <w:r>
                  <w:rPr>
                    <w:szCs w:val="24"/>
                    <w:lang w:eastAsia="lt-LT"/>
                  </w:rPr>
                  <w:t>„1.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naudojasi ar naudojosi šiame kodekse numatytomis teisėmis, bei dėl aplinkybių, nesusijusių su darbuotojų dalykinėmis savybėmis, ar kitais įstatymuose nustatytais pagrindais yra draudžiami.“</w:t>
                </w:r>
              </w:p>
              <w:p>
                <w:pPr>
                  <w:rPr>
                    <w:szCs w:val="24"/>
                    <w:lang w:eastAsia="lt-LT"/>
                  </w:rPr>
                </w:pPr>
                <w:r>
                  <w:rPr>
                    <w:szCs w:val="24"/>
                    <w:lang w:eastAsia="lt-LT"/>
                  </w:rPr>
                  <w:t>2. Pakeisti 26 straipsnio 2 dalies nuostatą iki dvitaškio ir ją išdėstyti taip:</w:t>
                </w:r>
              </w:p>
              <w:p>
                <w:pPr>
                  <w:rPr>
                    <w:szCs w:val="24"/>
                    <w:lang w:eastAsia="lt-LT"/>
                  </w:rPr>
                </w:pPr>
                <w:r>
                  <w:rPr>
                    <w:szCs w:val="24"/>
                    <w:lang w:eastAsia="lt-LT"/>
                  </w:rPr>
                  <w:t>„2.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teisėmis, ar kitus įstatymuose numatytus pagrindus, privalo:“.</w:t>
                </w:r>
              </w:p>
              <w:p>
                <w:pPr>
                  <w:rPr>
                    <w:szCs w:val="24"/>
                    <w:lang w:eastAsia="lt-LT"/>
                  </w:rPr>
                </w:pPr>
              </w:p>
              <w:p>
                <w:pPr>
                  <w:rPr>
                    <w:szCs w:val="24"/>
                    <w:lang w:eastAsia="lt-LT"/>
                  </w:rPr>
                </w:pPr>
                <w:r>
                  <w:rPr>
                    <w:b/>
                    <w:bCs/>
                    <w:szCs w:val="24"/>
                    <w:lang w:eastAsia="lt-LT" w:bidi="lt-LT"/>
                  </w:rPr>
                  <w:t>DK XIII-2944</w:t>
                </w:r>
              </w:p>
              <w:p>
                <w:pPr>
                  <w:rPr>
                    <w:szCs w:val="24"/>
                    <w:lang w:eastAsia="lt-LT"/>
                  </w:rPr>
                </w:pPr>
              </w:p>
              <w:p>
                <w:pPr>
                  <w:rPr>
                    <w:szCs w:val="24"/>
                    <w:lang w:eastAsia="lt-LT"/>
                  </w:rPr>
                </w:pPr>
                <w:r>
                  <w:rPr>
                    <w:b/>
                    <w:bCs/>
                    <w:szCs w:val="24"/>
                    <w:lang w:eastAsia="lt-LT" w:bidi="lt-LT"/>
                  </w:rPr>
                  <w:t>3 straipsnis. 26 straipsnio pakeitimas</w:t>
                </w:r>
              </w:p>
              <w:p>
                <w:pPr>
                  <w:rPr>
                    <w:szCs w:val="24"/>
                    <w:lang w:eastAsia="lt-LT"/>
                  </w:rPr>
                </w:pPr>
                <w:r>
                  <w:rPr>
                    <w:szCs w:val="24"/>
                    <w:lang w:eastAsia="lt-LT" w:bidi="lt-LT"/>
                  </w:rPr>
                  <w:t>2. Pakeisti 26 straipsnio 2 dalį ir ją išdėstyti taip:</w:t>
                </w:r>
              </w:p>
              <w:p>
                <w:pPr>
                  <w:rPr>
                    <w:szCs w:val="24"/>
                    <w:lang w:eastAsia="lt-LT"/>
                  </w:rPr>
                </w:pPr>
                <w:r>
                  <w:rPr>
                    <w:szCs w:val="24"/>
                    <w:lang w:eastAsia="lt-LT"/>
                  </w:rPr>
                  <w:t>&lt;...&gt;</w:t>
                </w:r>
              </w:p>
              <w:p>
                <w:pPr>
                  <w:rPr>
                    <w:szCs w:val="24"/>
                    <w:lang w:eastAsia="lt-LT"/>
                  </w:rPr>
                </w:pPr>
                <w:r>
                  <w:rPr>
                    <w:szCs w:val="24"/>
                    <w:lang w:eastAsia="lt-LT"/>
                  </w:rPr>
                  <w:t>1) priimdamas į darbą, taikyti vienodus atrankos kriterijus ir sąlygas;</w:t>
                </w:r>
              </w:p>
              <w:p>
                <w:pPr>
                  <w:rPr>
                    <w:szCs w:val="24"/>
                    <w:lang w:eastAsia="lt-LT"/>
                  </w:rPr>
                </w:pPr>
                <w:r>
                  <w:rPr>
                    <w:szCs w:val="24"/>
                    <w:lang w:eastAsia="lt-LT"/>
                  </w:rPr>
                  <w:t>2) sudaryti vienodas darbo sąlygas, galimybes tobulinti kvalifikaciją, siekti profesinio tobulėjimo, persikvalifikuoti, įgyti praktinės darbo patirties, taip pat teikti vienodas lengvatas;</w:t>
                </w:r>
              </w:p>
              <w:p>
                <w:pPr>
                  <w:rPr>
                    <w:szCs w:val="24"/>
                    <w:lang w:eastAsia="lt-LT"/>
                  </w:rPr>
                </w:pPr>
                <w:r>
                  <w:rPr>
                    <w:szCs w:val="24"/>
                    <w:lang w:eastAsia="lt-LT"/>
                  </w:rPr>
                  <w:t>3) taikyti</w:t>
                </w:r>
                <w:r>
                  <w:rPr>
                    <w:b/>
                    <w:bCs/>
                    <w:szCs w:val="24"/>
                    <w:lang w:eastAsia="lt-LT"/>
                  </w:rPr>
                  <w:t> </w:t>
                </w:r>
                <w:r>
                  <w:rPr>
                    <w:szCs w:val="24"/>
                    <w:lang w:eastAsia="lt-LT"/>
                  </w:rPr>
                  <w:t>vienodus darbo vertinimo ir atleidimo iš darbo kriterijus;</w:t>
                </w:r>
              </w:p>
              <w:p>
                <w:pPr>
                  <w:rPr>
                    <w:szCs w:val="24"/>
                    <w:lang w:eastAsia="lt-LT"/>
                  </w:rPr>
                </w:pPr>
                <w:r>
                  <w:rPr>
                    <w:szCs w:val="24"/>
                    <w:lang w:eastAsia="lt-LT"/>
                  </w:rPr>
                  <w:t>4) už tokį patį ir vienodos vertės darbą mokėti vienodą darbo užmokestį;</w:t>
                </w:r>
              </w:p>
              <w:p>
                <w:pPr>
                  <w:rPr>
                    <w:szCs w:val="24"/>
                    <w:lang w:eastAsia="lt-LT"/>
                  </w:rPr>
                </w:pPr>
                <w:r>
                  <w:rPr>
                    <w:szCs w:val="24"/>
                    <w:lang w:eastAsia="lt-LT"/>
                  </w:rPr>
                  <w:t>5)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p>
                <w:pPr>
                  <w:rPr>
                    <w:b/>
                    <w:bCs/>
                    <w:szCs w:val="24"/>
                    <w:lang w:eastAsia="lt-LT"/>
                  </w:rPr>
                </w:pPr>
                <w:r>
                  <w:rPr>
                    <w:b/>
                    <w:bCs/>
                    <w:szCs w:val="24"/>
                    <w:lang w:eastAsia="lt-LT"/>
                  </w:rPr>
                  <w:t>DK XIV-2704</w:t>
                </w:r>
              </w:p>
              <w:p>
                <w:pPr>
                  <w:rPr>
                    <w:szCs w:val="24"/>
                    <w:lang w:eastAsia="lt-LT"/>
                  </w:rPr>
                </w:pPr>
                <w:r>
                  <w:rPr>
                    <w:b/>
                    <w:bCs/>
                    <w:szCs w:val="24"/>
                    <w:lang w:eastAsia="lt-LT"/>
                  </w:rPr>
                  <w:t>2 straipsnis. 26 straipsnio pakeitimas</w:t>
                </w:r>
              </w:p>
              <w:p>
                <w:pPr>
                  <w:rPr>
                    <w:szCs w:val="24"/>
                    <w:lang w:eastAsia="lt-LT"/>
                  </w:rPr>
                </w:pPr>
                <w:r>
                  <w:rPr>
                    <w:szCs w:val="24"/>
                    <w:lang w:eastAsia="lt-LT"/>
                  </w:rPr>
                  <w:t>Pakeisti 26 straipsnio 2 dalies 6 punktą ir jį išdėstyti taip:</w:t>
                </w:r>
              </w:p>
              <w:p>
                <w:pPr>
                  <w:rPr>
                    <w:szCs w:val="24"/>
                    <w:lang w:eastAsia="lt-LT"/>
                  </w:rPr>
                </w:pPr>
                <w:r>
                  <w:rPr>
                    <w:szCs w:val="24"/>
                    <w:lang w:eastAsia="lt-LT"/>
                  </w:rPr>
                  <w:t>„6) imtis tinkamų priemonių, kad asmenims su negalia būtų sudarytos sąlygos gauti darbą, dirbti, siekti karjeros arba mokytis, įskaitant tinkamų darbo sąlygų sudarymą, jeigu dėl tokių priemonių nebus neproporcingai apsunkinamos darbdavio pareigos.“</w:t>
                </w:r>
              </w:p>
              <w:p>
                <w:pPr>
                  <w:rPr>
                    <w:szCs w:val="24"/>
                    <w:lang w:eastAsia="lt-LT"/>
                  </w:rPr>
                </w:pPr>
                <w:r>
                  <w:rPr>
                    <w:szCs w:val="24"/>
                    <w:lang w:eastAsia="lt-LT"/>
                  </w:rPr>
                  <w:t>&lt;...&gt;</w:t>
                </w:r>
              </w:p>
              <w:p>
                <w:pPr>
                  <w:rPr>
                    <w:szCs w:val="24"/>
                    <w:lang w:eastAsia="lt-LT"/>
                  </w:rPr>
                </w:pPr>
              </w:p>
              <w:p>
                <w:pPr>
                  <w:rPr>
                    <w:b/>
                    <w:bCs/>
                    <w:szCs w:val="24"/>
                    <w:lang w:eastAsia="lt-LT"/>
                  </w:rPr>
                </w:pPr>
                <w:r>
                  <w:rPr>
                    <w:b/>
                    <w:bCs/>
                    <w:szCs w:val="24"/>
                    <w:lang w:eastAsia="lt-LT"/>
                  </w:rPr>
                  <w:t>Darbo kodeksas</w:t>
                </w:r>
              </w:p>
              <w:p>
                <w:pPr>
                  <w:rPr>
                    <w:b/>
                    <w:bCs/>
                    <w:szCs w:val="24"/>
                    <w:lang w:eastAsia="lt-LT" w:bidi="lt-LT"/>
                  </w:rPr>
                </w:pPr>
                <w:r>
                  <w:rPr>
                    <w:b/>
                    <w:bCs/>
                    <w:szCs w:val="24"/>
                    <w:lang w:eastAsia="lt-LT" w:bidi="lt-LT"/>
                  </w:rPr>
                  <w:t>165 straipsnis. Darbuotojų atstovavimo sistema</w:t>
                </w:r>
              </w:p>
              <w:p>
                <w:pPr>
                  <w:rPr>
                    <w:szCs w:val="24"/>
                    <w:lang w:eastAsia="lt-LT"/>
                  </w:rPr>
                </w:pPr>
                <w:r>
                  <w:rPr>
                    <w:szCs w:val="24"/>
                    <w:lang w:eastAsia="lt-LT"/>
                  </w:rPr>
                  <w:t>2. Darbuotojų atstovais laikomi profesinė sąjunga, darbo taryba ar darbuotojų patikėtinis.</w:t>
                </w:r>
              </w:p>
              <w:p>
                <w:pPr>
                  <w:rPr>
                    <w:szCs w:val="24"/>
                    <w:lang w:eastAsia="lt-LT"/>
                  </w:rPr>
                </w:pPr>
                <w:r>
                  <w:rPr>
                    <w:szCs w:val="24"/>
                    <w:lang w:eastAsia="lt-LT"/>
                  </w:rPr>
                  <w:t>3.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p>
                <w:pPr>
                  <w:rPr>
                    <w:szCs w:val="24"/>
                    <w:lang w:eastAsia="lt-LT"/>
                  </w:rPr>
                </w:pPr>
                <w:r>
                  <w:rPr>
                    <w:szCs w:val="24"/>
                    <w:lang w:eastAsia="lt-LT"/>
                  </w:rPr>
                  <w:t>4.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p>
                <w:pPr>
                  <w:rPr>
                    <w:szCs w:val="24"/>
                    <w:lang w:eastAsia="lt-LT"/>
                  </w:rPr>
                </w:pPr>
                <w:r>
                  <w:rPr>
                    <w:szCs w:val="24"/>
                    <w:lang w:eastAsia="lt-LT"/>
                  </w:rPr>
                  <w:t>5.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rPr>
                    <w:szCs w:val="24"/>
                    <w:lang w:eastAsia="lt-LT"/>
                  </w:rPr>
                </w:pPr>
              </w:p>
            </w:tc>
            <w:tc>
              <w:tcPr>
                <w:tcW w:w="790" w:type="pct"/>
              </w:tcPr>
              <w:p>
                <w:pPr>
                  <w:rPr>
                    <w:b/>
                    <w:bCs/>
                    <w:i/>
                    <w:szCs w:val="24"/>
                    <w:lang w:eastAsia="lt-LT"/>
                  </w:rPr>
                </w:pPr>
                <w:r>
                  <w:rPr>
                    <w:b/>
                    <w:bCs/>
                    <w:szCs w:val="24"/>
                    <w:lang w:eastAsia="lt-LT" w:bidi="lt-LT"/>
                  </w:rPr>
                  <w:t>Visiškas</w:t>
                </w:r>
              </w:p>
              <w:p>
                <w:pPr>
                  <w:rPr>
                    <w:i/>
                    <w:szCs w:val="24"/>
                    <w:lang w:eastAsia="lt-LT"/>
                  </w:rPr>
                </w:pPr>
              </w:p>
              <w:p>
                <w:pPr>
                  <w:rPr>
                    <w:b/>
                    <w:szCs w:val="24"/>
                    <w:lang w:eastAsia="lt-LT" w:bidi="lt-LT"/>
                  </w:rPr>
                </w:pPr>
              </w:p>
            </w:tc>
          </w:tr>
          <w:tr>
            <w:tc>
              <w:tcPr>
                <w:tcW w:w="2105" w:type="pct"/>
              </w:tcPr>
              <w:p>
                <w:pPr>
                  <w:rPr>
                    <w:szCs w:val="24"/>
                    <w:lang w:eastAsia="lt-LT" w:bidi="lt-LT"/>
                  </w:rPr>
                </w:pPr>
                <w:r>
                  <w:rPr>
                    <w:szCs w:val="24"/>
                    <w:lang w:eastAsia="lt-LT" w:bidi="lt-LT"/>
                  </w:rPr>
                  <w:t xml:space="preserve">6.Valstybės narės savo nacionalinėse teisinėse sistemose nustato tokias priemones, kurios yra būtinos norint apsaugoti Sąjungos darbuotojus nuo bet kokio priešiško požiūrio ar neigiamų pasekmių, atsirandančių kaip reakcija į skundą arba teismo procesą, kuriuo siekiama užtikrinti, kad būtų laikomasi 1 straipsnyje nurodytų teisių. </w:t>
                </w:r>
              </w:p>
            </w:tc>
            <w:tc>
              <w:tcPr>
                <w:tcW w:w="2105" w:type="pct"/>
              </w:tcPr>
              <w:p>
                <w:pPr>
                  <w:textAlignment w:val="top"/>
                  <w:rPr>
                    <w:b/>
                    <w:bCs/>
                    <w:szCs w:val="24"/>
                    <w:lang w:eastAsia="lt-LT" w:bidi="lt-LT"/>
                  </w:rPr>
                </w:pPr>
                <w:r>
                  <w:rPr>
                    <w:b/>
                    <w:bCs/>
                    <w:szCs w:val="24"/>
                    <w:lang w:eastAsia="lt-LT" w:bidi="lt-LT"/>
                  </w:rPr>
                  <w:t>Projektas</w:t>
                </w:r>
              </w:p>
              <w:p>
                <w:pPr>
                  <w:textAlignment w:val="top"/>
                  <w:rPr>
                    <w:b/>
                    <w:bCs/>
                    <w:szCs w:val="24"/>
                    <w:lang w:eastAsia="lt-LT" w:bidi="lt-LT"/>
                  </w:rPr>
                </w:pPr>
                <w:r>
                  <w:rPr>
                    <w:b/>
                    <w:bCs/>
                    <w:szCs w:val="24"/>
                    <w:lang w:eastAsia="lt-LT" w:bidi="lt-LT"/>
                  </w:rPr>
                  <w:t>4 straipsnis. Apsauga nuo persekiojimo, priešiško elgesio ar neigiamų padarinių</w:t>
                </w:r>
              </w:p>
              <w:p>
                <w:pPr>
                  <w:rPr>
                    <w:b/>
                    <w:bCs/>
                    <w:szCs w:val="24"/>
                    <w:lang w:eastAsia="lt-LT" w:bidi="lt-LT"/>
                  </w:rPr>
                </w:pPr>
                <w:r>
                  <w:rPr>
                    <w:b/>
                    <w:bCs/>
                    <w:szCs w:val="24"/>
                    <w:lang w:eastAsia="lt-LT" w:bidi="lt-LT"/>
                  </w:rPr>
                  <w:t xml:space="preserve">Šio įstatymo 6–11 straipsniuose nurodyti subjektai, kuriems nustatyta pareiga įgyvendinti lygias galimybes tam tikroje srityje,  privalo imtis priemonių, kad asmenys, pateikę skundą, pareiškimą, prašymą, pranešimą ar ieškinį dėl diskriminacijos arba kitaip pranešę apie diskriminaciją ir dalyvaujantys byloje dėl diskriminacijos, taip pat jų atstovai ar asmenys, liudijantys ar teikiantys paaiškinimus dėl diskriminacijos, nebūtų persekiojami ir būtų apsaugoti nuo priešiško elgesio ar neigiamų padarinių dėl skundo, pareiškimo, prašymo, pranešimo, ieškinio dėl diskriminacijos pateikimo ar pranešimo apie diskriminaciją kitu būdu, taip pat dalyvavimo byloje dėl diskriminacijos.</w:t>
                </w:r>
              </w:p>
              <w:p>
                <w:pPr>
                  <w:rPr>
                    <w:b/>
                    <w:szCs w:val="24"/>
                    <w:lang w:eastAsia="lt-LT" w:bidi="lt-LT"/>
                  </w:rPr>
                </w:pPr>
              </w:p>
              <w:p>
                <w:pPr>
                  <w:rPr>
                    <w:b/>
                    <w:bCs/>
                    <w:szCs w:val="24"/>
                    <w:lang w:eastAsia="lt-LT" w:bidi="lt-LT"/>
                  </w:rPr>
                </w:pPr>
                <w:r>
                  <w:rPr>
                    <w:b/>
                    <w:bCs/>
                    <w:szCs w:val="24"/>
                    <w:lang w:eastAsia="lt-LT" w:bidi="lt-LT"/>
                  </w:rPr>
                  <w:t>DK XIV-1189</w:t>
                </w:r>
              </w:p>
              <w:p>
                <w:pPr>
                  <w:rPr>
                    <w:b/>
                    <w:bCs/>
                    <w:szCs w:val="24"/>
                    <w:lang w:eastAsia="lt-LT"/>
                  </w:rPr>
                </w:pPr>
                <w:r>
                  <w:rPr>
                    <w:b/>
                    <w:bCs/>
                    <w:szCs w:val="24"/>
                    <w:lang w:eastAsia="lt-LT"/>
                  </w:rPr>
                  <w:t>4 straipsnis. 26 straipsnio pakeitimas</w:t>
                </w:r>
              </w:p>
              <w:p>
                <w:pPr>
                  <w:rPr>
                    <w:b/>
                    <w:bCs/>
                    <w:szCs w:val="24"/>
                    <w:lang w:eastAsia="lt-LT"/>
                  </w:rPr>
                </w:pPr>
              </w:p>
              <w:p>
                <w:pPr>
                  <w:rPr>
                    <w:szCs w:val="24"/>
                    <w:lang w:eastAsia="lt-LT"/>
                  </w:rPr>
                </w:pPr>
                <w:r>
                  <w:rPr>
                    <w:szCs w:val="24"/>
                    <w:lang w:eastAsia="lt-LT"/>
                  </w:rPr>
                  <w:t>2. Pakeisti 26 straipsnio 2 dalies nuostatą iki dvitaškio ir ją išdėstyti taip:</w:t>
                </w:r>
              </w:p>
              <w:p>
                <w:pPr>
                  <w:rPr>
                    <w:szCs w:val="24"/>
                    <w:lang w:eastAsia="lt-LT"/>
                  </w:rPr>
                </w:pPr>
                <w:r>
                  <w:rPr>
                    <w:szCs w:val="24"/>
                    <w:lang w:eastAsia="lt-LT"/>
                  </w:rPr>
                  <w:t>„2.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teisėmis, ar kitus įstatymuose numatytus pagrindus, privalo:“.</w:t>
                </w:r>
              </w:p>
              <w:p>
                <w:pPr>
                  <w:rPr>
                    <w:szCs w:val="24"/>
                    <w:lang w:eastAsia="lt-LT"/>
                  </w:rPr>
                </w:pPr>
                <w:r>
                  <w:rPr>
                    <w:szCs w:val="24"/>
                    <w:lang w:eastAsia="lt-LT"/>
                  </w:rPr>
                  <w:t>&lt;...&gt;</w:t>
                </w:r>
              </w:p>
              <w:p>
                <w:pPr>
                  <w:rPr>
                    <w:b/>
                    <w:bCs/>
                    <w:szCs w:val="24"/>
                    <w:lang w:eastAsia="lt-LT"/>
                  </w:rPr>
                </w:pPr>
              </w:p>
              <w:p>
                <w:pPr>
                  <w:rPr>
                    <w:b/>
                    <w:szCs w:val="24"/>
                    <w:lang w:eastAsia="lt-LT" w:bidi="lt-LT"/>
                  </w:rPr>
                </w:pPr>
                <w:r>
                  <w:rPr>
                    <w:b/>
                    <w:szCs w:val="24"/>
                    <w:lang w:eastAsia="lt-LT" w:bidi="lt-LT"/>
                  </w:rPr>
                  <w:t>Darbo kodeksas</w:t>
                </w:r>
              </w:p>
              <w:p>
                <w:pPr>
                  <w:rPr>
                    <w:b/>
                    <w:szCs w:val="24"/>
                    <w:lang w:eastAsia="lt-LT" w:bidi="lt-LT"/>
                  </w:rPr>
                </w:pPr>
                <w:r>
                  <w:rPr>
                    <w:b/>
                    <w:bCs/>
                    <w:szCs w:val="24"/>
                    <w:lang w:eastAsia="lt-LT" w:bidi="lt-LT"/>
                  </w:rPr>
                  <w:t>26 straipsnis. Darbuotojų lyčių lygybė ir nediskriminavimas kitais pagrindais</w:t>
                </w:r>
              </w:p>
              <w:p>
                <w:pPr>
                  <w:rPr>
                    <w:b/>
                    <w:szCs w:val="24"/>
                    <w:lang w:eastAsia="lt-LT" w:bidi="lt-LT"/>
                  </w:rPr>
                </w:pPr>
                <w:r>
                  <w:rPr>
                    <w:b/>
                    <w:szCs w:val="24"/>
                    <w:lang w:eastAsia="lt-LT" w:bidi="lt-LT"/>
                  </w:rPr>
                  <w:t>&lt;...&gt;</w:t>
                </w:r>
              </w:p>
              <w:p>
                <w:pPr>
                  <w:rPr>
                    <w:bCs/>
                    <w:szCs w:val="24"/>
                    <w:lang w:eastAsia="lt-LT" w:bidi="lt-LT"/>
                  </w:rPr>
                </w:pPr>
                <w:r>
                  <w:rPr>
                    <w:bCs/>
                    <w:szCs w:val="24"/>
                    <w:lang w:eastAsia="lt-LT" w:bidi="lt-LT"/>
                  </w:rPr>
                  <w:t>5)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p>
                <w:pPr>
                  <w:rPr>
                    <w:szCs w:val="24"/>
                    <w:lang w:eastAsia="lt-LT" w:bidi="lt-LT"/>
                  </w:rPr>
                </w:pPr>
              </w:p>
            </w:tc>
            <w:tc>
              <w:tcPr>
                <w:tcW w:w="790" w:type="pct"/>
              </w:tcPr>
              <w:p>
                <w:pPr>
                  <w:rPr>
                    <w:b/>
                    <w:bCs/>
                    <w:i/>
                    <w:szCs w:val="24"/>
                    <w:lang w:eastAsia="lt-LT"/>
                  </w:rPr>
                </w:pPr>
                <w:r>
                  <w:rPr>
                    <w:b/>
                    <w:bCs/>
                    <w:szCs w:val="24"/>
                    <w:lang w:eastAsia="lt-LT" w:bidi="lt-LT"/>
                  </w:rPr>
                  <w:t>Visiškas</w:t>
                </w:r>
              </w:p>
              <w:p>
                <w:pPr>
                  <w:rPr>
                    <w:b/>
                    <w:szCs w:val="24"/>
                    <w:lang w:eastAsia="lt-LT" w:bidi="lt-LT"/>
                  </w:rPr>
                </w:pPr>
              </w:p>
            </w:tc>
          </w:tr>
          <w:tr>
            <w:tc>
              <w:tcPr>
                <w:tcW w:w="2105" w:type="pct"/>
              </w:tcPr>
              <w:p>
                <w:pPr>
                  <w:rPr>
                    <w:b/>
                    <w:bCs/>
                    <w:szCs w:val="24"/>
                    <w:lang w:eastAsia="lt-LT" w:bidi="lt-LT"/>
                  </w:rPr>
                </w:pPr>
                <w:r>
                  <w:rPr>
                    <w:b/>
                    <w:bCs/>
                    <w:szCs w:val="24"/>
                    <w:lang w:eastAsia="lt-LT" w:bidi="lt-LT"/>
                  </w:rPr>
                  <w:t xml:space="preserve">4 straipsnis </w:t>
                </w:r>
              </w:p>
              <w:p>
                <w:pPr>
                  <w:rPr>
                    <w:b/>
                    <w:bCs/>
                    <w:szCs w:val="24"/>
                    <w:lang w:eastAsia="lt-LT" w:bidi="lt-LT"/>
                  </w:rPr>
                </w:pPr>
                <w:r>
                  <w:rPr>
                    <w:b/>
                    <w:bCs/>
                    <w:szCs w:val="24"/>
                    <w:lang w:eastAsia="lt-LT" w:bidi="lt-LT"/>
                  </w:rPr>
                  <w:t xml:space="preserve">Vienodo požiūrio skatinimo ir paramos Sąjungos darbuotojams ir jų šeimos nariams įstaigos </w:t>
                </w:r>
              </w:p>
              <w:p>
                <w:pPr>
                  <w:rPr>
                    <w:szCs w:val="24"/>
                    <w:lang w:eastAsia="lt-LT" w:bidi="lt-LT"/>
                  </w:rPr>
                </w:pPr>
                <w:r>
                  <w:rPr>
                    <w:szCs w:val="24"/>
                    <w:lang w:eastAsia="lt-LT" w:bidi="lt-LT"/>
                  </w:rPr>
                  <w:t>1.Kiekviena valstybė narė paskiria vieną ar kelias struktūras arba įstaigas (toliau – įstaigos), kurios skatina, analizuoja, stebi ir remia vienodo požiūrio taikymą visiems Sąjungos darbuotojams ir jų šeimos nariams, nediskriminuojant dėl pilietybės ar netaikant nepagrįstų jų laisvo judėjimo teisės apribojimų ar kliūčių, ir imasi tokių įstaigų tinkamam veikimui užtikrinti būtinų priemonių. Tos įstaigos gali būti esamų įstaigų nacionaliniu lygiu, siekiančių panašių tikslų, dalis.</w:t>
                </w:r>
              </w:p>
              <w:p>
                <w:pPr>
                  <w:rPr>
                    <w:szCs w:val="24"/>
                    <w:lang w:eastAsia="lt-LT" w:bidi="lt-LT"/>
                  </w:rPr>
                </w:pPr>
              </w:p>
            </w:tc>
            <w:tc>
              <w:tcPr>
                <w:tcW w:w="2105" w:type="pct"/>
              </w:tcPr>
              <w:p>
                <w:pPr>
                  <w:rPr>
                    <w:b/>
                    <w:szCs w:val="24"/>
                    <w:lang w:eastAsia="lt-LT" w:bidi="lt-LT"/>
                  </w:rPr>
                </w:pPr>
                <w:r>
                  <w:rPr>
                    <w:b/>
                    <w:szCs w:val="24"/>
                    <w:lang w:eastAsia="lt-LT" w:bidi="lt-LT"/>
                  </w:rPr>
                  <w:t>Projektas</w:t>
                </w:r>
              </w:p>
              <w:p>
                <w:pPr>
                  <w:rPr>
                    <w:b/>
                    <w:szCs w:val="24"/>
                    <w:lang w:eastAsia="lt-LT" w:bidi="lt-LT"/>
                  </w:rPr>
                </w:pPr>
                <w:r>
                  <w:rPr>
                    <w:b/>
                    <w:szCs w:val="24"/>
                    <w:lang w:eastAsia="lt-LT" w:bidi="lt-LT"/>
                  </w:rPr>
                  <w:t>1 straipsnis. Įstatymo paskirtis ir taikymas</w:t>
                </w:r>
              </w:p>
              <w:p>
                <w:pPr>
                  <w:rPr>
                    <w:b/>
                    <w:szCs w:val="24"/>
                    <w:lang w:eastAsia="lt-LT" w:bidi="lt-LT"/>
                  </w:rPr>
                </w:pPr>
                <w:r>
                  <w:rPr>
                    <w:b/>
                    <w:szCs w:val="24"/>
                    <w:lang w:eastAsia="lt-LT" w:bidi="lt-LT"/>
                  </w:rPr>
                  <w:t>1. Šio įstatymo paskirtis – užtikrinti, kad būtų įgyvendintos Lietuvos Respublikos Konstitucijos 29 straipsnio nuostatos ir užtikrinta asmenų lygybė ir vienodas požiūris į juos be diskriminacijos visoje Lietuvos Respublikos teritorijoje.</w:t>
                </w:r>
              </w:p>
              <w:p>
                <w:pPr>
                  <w:rPr>
                    <w:b/>
                    <w:szCs w:val="24"/>
                    <w:lang w:eastAsia="lt-LT" w:bidi="lt-LT"/>
                  </w:rPr>
                </w:pPr>
                <w:r>
                  <w:rPr>
                    <w:b/>
                    <w:szCs w:val="24"/>
                    <w:lang w:eastAsia="lt-LT" w:bidi="lt-LT"/>
                  </w:rPr>
                  <w:t>2. Šiuo įstatymu užtikrinama Jungtinių Tautų asmenų su negalia teisių konvencijos įgyvendinimo Lietuvos Respublikoje stebėsena ir kontrolė.</w:t>
                </w:r>
              </w:p>
              <w:p>
                <w:pPr>
                  <w:rPr>
                    <w:b/>
                    <w:szCs w:val="24"/>
                    <w:lang w:eastAsia="lt-LT" w:bidi="lt-LT"/>
                  </w:rPr>
                </w:pPr>
                <w:r>
                  <w:rPr>
                    <w:b/>
                    <w:szCs w:val="24"/>
                    <w:lang w:eastAsia="lt-LT" w:bidi="lt-LT"/>
                  </w:rPr>
                  <w:t xml:space="preserve">3. Šis įstatymas nustato, kurios institucijos formuoja ir įgyvendina valstybės lygių galimybių politiką, Lietuvos Respublikos lygių galimybių kontrolieriaus ir Asmenų su negalia teisių stebėsenos komisijos prie Lygių galimybių kontrolieriaus tarnybos (toliau – Komisija) veiklos teisinius pagrindus, kaip pateikiami ir nagrinėjami skundai dėl lygių galimybių pažeidimo (toliau – skundas), atliekama taikinimo procedūra ir ginamas viešasis interesas lygių galimybių srityje. </w:t>
                </w:r>
              </w:p>
              <w:p>
                <w:pPr>
                  <w:rPr>
                    <w:b/>
                    <w:szCs w:val="24"/>
                    <w:lang w:eastAsia="lt-LT" w:bidi="lt-LT"/>
                  </w:rPr>
                </w:pPr>
                <w:r>
                  <w:rPr>
                    <w:b/>
                    <w:szCs w:val="24"/>
                    <w:lang w:eastAsia="lt-LT" w:bidi="lt-LT"/>
                  </w:rPr>
                  <w:t xml:space="preserve">4. Šiuo įstatymu įgyvendinami Europos Sąjungos teisės aktai, nurodyti šio įstatymo priede. </w:t>
                </w:r>
              </w:p>
              <w:p>
                <w:pPr>
                  <w:rPr>
                    <w:szCs w:val="24"/>
                    <w:lang w:eastAsia="lt-LT" w:bidi="lt-LT"/>
                  </w:rPr>
                </w:pPr>
                <w:r>
                  <w:rPr>
                    <w:szCs w:val="24"/>
                    <w:lang w:eastAsia="lt-LT" w:bidi="lt-LT"/>
                  </w:rPr>
                  <w:t>[...]</w:t>
                </w:r>
              </w:p>
              <w:p>
                <w:pPr>
                  <w:rPr>
                    <w:szCs w:val="24"/>
                    <w:lang w:eastAsia="lt-LT" w:bidi="lt-LT"/>
                  </w:rPr>
                </w:pPr>
              </w:p>
              <w:p>
                <w:pPr>
                  <w:rPr>
                    <w:b/>
                    <w:szCs w:val="24"/>
                    <w:lang w:eastAsia="lt-LT" w:bidi="lt-LT"/>
                  </w:rPr>
                </w:pPr>
                <w:r>
                  <w:rPr>
                    <w:b/>
                    <w:szCs w:val="24"/>
                    <w:lang w:eastAsia="lt-LT" w:bidi="lt-LT"/>
                  </w:rPr>
                  <w:t xml:space="preserve">13 straipsnis. Lygių galimybių kontrolierius </w:t>
                </w:r>
              </w:p>
              <w:p>
                <w:pPr>
                  <w:rPr>
                    <w:b/>
                    <w:szCs w:val="24"/>
                    <w:lang w:eastAsia="lt-LT" w:bidi="lt-LT"/>
                  </w:rPr>
                </w:pPr>
                <w:r>
                  <w:rPr>
                    <w:b/>
                    <w:szCs w:val="24"/>
                    <w:lang w:eastAsia="lt-LT" w:bidi="lt-LT"/>
                  </w:rPr>
                  <w:t>[...]</w:t>
                </w:r>
              </w:p>
              <w:p>
                <w:pPr>
                  <w:rPr>
                    <w:b/>
                    <w:szCs w:val="24"/>
                    <w:lang w:eastAsia="lt-LT" w:bidi="lt-LT"/>
                  </w:rPr>
                </w:pPr>
                <w:r>
                  <w:rPr>
                    <w:b/>
                    <w:szCs w:val="24"/>
                    <w:lang w:eastAsia="lt-LT" w:bidi="lt-LT"/>
                  </w:rPr>
                  <w:t>4. Lygių galimybių kontrolierius:</w:t>
                </w:r>
              </w:p>
              <w:p>
                <w:pPr>
                  <w:rPr>
                    <w:b/>
                    <w:szCs w:val="24"/>
                    <w:lang w:eastAsia="lt-LT" w:bidi="lt-LT"/>
                  </w:rPr>
                </w:pPr>
                <w:r>
                  <w:rPr>
                    <w:b/>
                    <w:szCs w:val="24"/>
                    <w:lang w:eastAsia="lt-LT" w:bidi="lt-LT"/>
                  </w:rPr>
                  <w:t xml:space="preserve">[...] </w:t>
                </w:r>
              </w:p>
              <w:p>
                <w:pPr>
                  <w:rPr>
                    <w:b/>
                    <w:szCs w:val="24"/>
                    <w:lang w:eastAsia="lt-LT" w:bidi="lt-LT"/>
                  </w:rPr>
                </w:pPr>
                <w:r>
                  <w:rPr>
                    <w:b/>
                    <w:szCs w:val="24"/>
                    <w:lang w:eastAsia="lt-LT" w:bidi="lt-LT"/>
                  </w:rPr>
                  <w:t>3) vykdo šio įstatymo įgyvendinimo priežiūrą ir Jungtinių Tautų asmenų su negalia teisių konvencijos įgyvendinimo kontrolę</w:t>
                </w:r>
              </w:p>
              <w:p>
                <w:pPr>
                  <w:rPr>
                    <w:szCs w:val="24"/>
                    <w:lang w:eastAsia="lt-LT" w:bidi="lt-LT"/>
                  </w:rPr>
                </w:pPr>
                <w:r>
                  <w:rPr>
                    <w:szCs w:val="24"/>
                    <w:lang w:eastAsia="lt-LT" w:bidi="lt-LT"/>
                  </w:rPr>
                  <w:t>[...]</w:t>
                </w:r>
              </w:p>
            </w:tc>
            <w:tc>
              <w:tcPr>
                <w:tcW w:w="790" w:type="pct"/>
              </w:tcPr>
              <w:p>
                <w:pPr>
                  <w:rPr>
                    <w:b/>
                    <w:bCs/>
                    <w:szCs w:val="24"/>
                    <w:lang w:eastAsia="lt-LT"/>
                  </w:rPr>
                </w:pPr>
                <w:r>
                  <w:rPr>
                    <w:b/>
                    <w:bCs/>
                    <w:szCs w:val="24"/>
                    <w:lang w:eastAsia="lt-LT"/>
                  </w:rPr>
                  <w:t>Visiškas</w:t>
                </w:r>
              </w:p>
              <w:p>
                <w:pPr>
                  <w:rPr>
                    <w:spacing w:val="5"/>
                    <w:szCs w:val="24"/>
                    <w:lang w:eastAsia="lt-LT" w:bidi="lt-LT"/>
                  </w:rPr>
                </w:pPr>
              </w:p>
              <w:p>
                <w:pPr>
                  <w:rPr>
                    <w:b/>
                    <w:szCs w:val="24"/>
                    <w:lang w:eastAsia="lt-LT" w:bidi="lt-LT"/>
                  </w:rPr>
                </w:pPr>
              </w:p>
            </w:tc>
          </w:tr>
          <w:tr>
            <w:tc>
              <w:tcPr>
                <w:tcW w:w="2105" w:type="pct"/>
              </w:tcPr>
              <w:p>
                <w:pPr>
                  <w:rPr>
                    <w:szCs w:val="24"/>
                    <w:lang w:eastAsia="lt-LT" w:bidi="lt-LT"/>
                  </w:rPr>
                </w:pPr>
                <w:r>
                  <w:rPr>
                    <w:szCs w:val="24"/>
                    <w:lang w:eastAsia="lt-LT" w:bidi="lt-LT"/>
                  </w:rPr>
                  <w:t xml:space="preserve">2.Valstybės narės užtikrina, kad tų įstaigų kompetencija apimtų šiuos aspektus: </w:t>
                </w:r>
              </w:p>
              <w:p>
                <w:pPr>
                  <w:rPr>
                    <w:szCs w:val="24"/>
                    <w:lang w:eastAsia="lt-LT" w:bidi="lt-LT"/>
                  </w:rPr>
                </w:pPr>
              </w:p>
              <w:p>
                <w:pPr>
                  <w:rPr>
                    <w:szCs w:val="24"/>
                    <w:lang w:eastAsia="lt-LT" w:bidi="lt-LT"/>
                  </w:rPr>
                </w:pPr>
                <w:r>
                  <w:rPr>
                    <w:szCs w:val="24"/>
                    <w:lang w:eastAsia="lt-LT" w:bidi="lt-LT"/>
                  </w:rPr>
                  <w:t>a) nepriklausomos teisinės ir (arba) kitokios pagalbos teikimą Sąjungos darbuotojams ir jų šeimų nariams arba tokios pagalbos teikimo užtikrinimą, nedarant poveikio jų teisėms bei 3 straipsnyje nurodytų asociacijų, organizacijų ir kitų juridinių asmenų teisėms;</w:t>
                </w:r>
              </w:p>
              <w:p>
                <w:pPr>
                  <w:ind w:firstLine="62"/>
                  <w:rPr>
                    <w:szCs w:val="24"/>
                    <w:lang w:eastAsia="lt-LT" w:bidi="lt-LT"/>
                  </w:rPr>
                </w:pPr>
              </w:p>
              <w:p>
                <w:pPr>
                  <w:rPr>
                    <w:szCs w:val="24"/>
                    <w:lang w:eastAsia="lt-LT" w:bidi="lt-LT"/>
                  </w:rPr>
                </w:pPr>
                <w:r>
                  <w:rPr>
                    <w:szCs w:val="24"/>
                    <w:lang w:eastAsia="lt-LT" w:bidi="lt-LT"/>
                  </w:rPr>
                  <w:t>b) veikimą kaip ryšių palaikymo punktas, lygiavertis ryšių palaikymo punktams kitose valstybėse narėse, siekiant bendradarbiauti ir keistis atitinkama informacija;</w:t>
                </w:r>
              </w:p>
              <w:p>
                <w:pPr>
                  <w:ind w:firstLine="62"/>
                  <w:rPr>
                    <w:szCs w:val="24"/>
                    <w:lang w:eastAsia="lt-LT" w:bidi="lt-LT"/>
                  </w:rPr>
                </w:pPr>
              </w:p>
              <w:p>
                <w:pPr>
                  <w:rPr>
                    <w:szCs w:val="24"/>
                    <w:lang w:eastAsia="lt-LT" w:bidi="lt-LT"/>
                  </w:rPr>
                </w:pPr>
                <w:r>
                  <w:rPr>
                    <w:szCs w:val="24"/>
                    <w:lang w:eastAsia="lt-LT" w:bidi="lt-LT"/>
                  </w:rPr>
                  <w:t xml:space="preserve">c) nepriklausomų tyrimų ir studijų, susijusių su nepagrįstais Sąjungos darbuotojų ir jų šeimos narių laisvo judėjimo teisės apribojimais ir kliūtimis arba jų diskriminacija dėl pilietybės, atlikimą ar užsakymą; </w:t>
                </w:r>
              </w:p>
              <w:p>
                <w:pPr>
                  <w:rPr>
                    <w:szCs w:val="24"/>
                    <w:lang w:eastAsia="lt-LT" w:bidi="lt-LT"/>
                  </w:rPr>
                </w:pPr>
              </w:p>
              <w:p>
                <w:pPr>
                  <w:rPr>
                    <w:szCs w:val="24"/>
                    <w:lang w:eastAsia="lt-LT" w:bidi="lt-LT"/>
                  </w:rPr>
                </w:pPr>
                <w:r>
                  <w:rPr>
                    <w:szCs w:val="24"/>
                    <w:lang w:eastAsia="lt-LT" w:bidi="lt-LT"/>
                  </w:rPr>
                  <w:t>d) užtikrinimą, kad būtų skelbiamos nepriklausomos ataskaitos, ir rekomendacijų visais klausimais, susijusiais su tokiais apribojimais ir kliūtimis arba diskriminacija, rengimą;</w:t>
                </w:r>
              </w:p>
              <w:p>
                <w:pPr>
                  <w:ind w:firstLine="62"/>
                  <w:rPr>
                    <w:szCs w:val="24"/>
                    <w:lang w:eastAsia="lt-LT" w:bidi="lt-LT"/>
                  </w:rPr>
                </w:pPr>
              </w:p>
              <w:p>
                <w:pPr>
                  <w:rPr>
                    <w:szCs w:val="24"/>
                    <w:lang w:eastAsia="lt-LT" w:bidi="lt-LT"/>
                  </w:rPr>
                </w:pPr>
                <w:r>
                  <w:rPr>
                    <w:szCs w:val="24"/>
                    <w:lang w:eastAsia="lt-LT" w:bidi="lt-LT"/>
                  </w:rPr>
                  <w:t xml:space="preserve">e) atitinkamos informacijos apie Sąjungos laisvo darbuotojų judėjimo taisyklių taikymą nacionaliniu lygiu skelbimą. </w:t>
                </w:r>
              </w:p>
              <w:p>
                <w:pPr>
                  <w:rPr>
                    <w:szCs w:val="24"/>
                    <w:lang w:eastAsia="lt-LT" w:bidi="lt-LT"/>
                  </w:rPr>
                </w:pPr>
              </w:p>
              <w:p>
                <w:pPr>
                  <w:rPr>
                    <w:szCs w:val="24"/>
                    <w:lang w:eastAsia="lt-LT" w:bidi="lt-LT"/>
                  </w:rPr>
                </w:pPr>
                <w:r>
                  <w:rPr>
                    <w:szCs w:val="24"/>
                    <w:lang w:eastAsia="lt-LT" w:bidi="lt-LT"/>
                  </w:rPr>
                  <w:t>Taikant pirmos pastraipos a punktą, kai įstaigos teikia pagalbą teisinių procedūrų metu, tokia pagalba turi būti nemokama tiems asmenims, kurie neturi pakankamų išteklių, laikantis nacionalinės teisės ar praktikos.</w:t>
                </w:r>
              </w:p>
              <w:p>
                <w:pPr>
                  <w:rPr>
                    <w:i/>
                    <w:iCs/>
                    <w:szCs w:val="24"/>
                    <w:lang w:eastAsia="lt-LT" w:bidi="lt-LT"/>
                  </w:rPr>
                </w:pPr>
              </w:p>
            </w:tc>
            <w:tc>
              <w:tcPr>
                <w:tcW w:w="2105" w:type="pct"/>
              </w:tcPr>
              <w:p>
                <w:pPr>
                  <w:rPr>
                    <w:b/>
                    <w:bCs/>
                    <w:szCs w:val="24"/>
                    <w:lang w:eastAsia="lt-LT"/>
                  </w:rPr>
                </w:pPr>
                <w:r>
                  <w:rPr>
                    <w:b/>
                    <w:bCs/>
                    <w:szCs w:val="24"/>
                    <w:lang w:eastAsia="lt-LT"/>
                  </w:rPr>
                  <w:t>Projektas</w:t>
                </w:r>
              </w:p>
              <w:p>
                <w:pPr>
                  <w:rPr>
                    <w:b/>
                    <w:bCs/>
                    <w:szCs w:val="24"/>
                    <w:lang w:eastAsia="lt-LT"/>
                  </w:rPr>
                </w:pPr>
                <w:r>
                  <w:rPr>
                    <w:b/>
                    <w:bCs/>
                    <w:szCs w:val="24"/>
                    <w:lang w:eastAsia="lt-LT"/>
                  </w:rPr>
                  <w:t>2 straipsnis. Pagrindinės šio įstatymo sąvokos</w:t>
                </w:r>
              </w:p>
              <w:p>
                <w:pPr>
                  <w:rPr>
                    <w:szCs w:val="24"/>
                    <w:lang w:eastAsia="lt-LT"/>
                  </w:rPr>
                </w:pPr>
                <w:r>
                  <w:rPr>
                    <w:szCs w:val="24"/>
                    <w:lang w:eastAsia="lt-LT"/>
                  </w:rPr>
                  <w:t>[...]</w:t>
                </w:r>
              </w:p>
              <w:p>
                <w:pPr>
                  <w:rPr>
                    <w:b/>
                    <w:bCs/>
                    <w:szCs w:val="24"/>
                    <w:lang w:eastAsia="lt-LT"/>
                  </w:rPr>
                </w:pPr>
                <w:r>
                  <w:rPr>
                    <w:b/>
                    <w:bCs/>
                    <w:szCs w:val="24"/>
                    <w:lang w:eastAsia="lt-LT"/>
                  </w:rPr>
                  <w:t xml:space="preserve">2. Diskriminacija – naudojimosi teisėmis apribojimas arba privilegijų, pirmenybės ar pranašumo teikimas vienu ar keliais diskriminacijos pagrindais. Diskriminacijos, kuri gali būti ir daugialypė, sąveikinė, siejamoji, formos yra tiesioginė ir netiesioginė, taip pat nurodymas diskriminuoti, priekabiavimas, seksualinis priekabiavimas. </w:t>
                </w:r>
              </w:p>
              <w:p>
                <w:pPr>
                  <w:rPr>
                    <w:b/>
                    <w:bCs/>
                    <w:szCs w:val="24"/>
                    <w:lang w:eastAsia="lt-LT"/>
                  </w:rPr>
                </w:pPr>
                <w:r>
                  <w:rPr>
                    <w:b/>
                    <w:bCs/>
                    <w:szCs w:val="24"/>
                    <w:lang w:eastAsia="lt-LT"/>
                  </w:rPr>
                  <w:t>[...]</w:t>
                </w:r>
              </w:p>
              <w:p>
                <w:pPr>
                  <w:rPr>
                    <w:b/>
                    <w:bCs/>
                    <w:szCs w:val="24"/>
                    <w:lang w:eastAsia="lt-LT"/>
                  </w:rPr>
                </w:pPr>
                <w:r>
                  <w:rPr>
                    <w:b/>
                    <w:bCs/>
                    <w:szCs w:val="24"/>
                    <w:lang w:eastAsia="lt-LT"/>
                  </w:rPr>
                  <w:t>5. Europos ekonominės erdvės valstybės piliečio šeimos nariai – Europos ekonominės erdvės valstybės piliečio sutuoktinis, partneris, piliečio ir sutuoktinio ar partnerio tiesioginiai palikuonys, kuriems nesukakę 21 metai arba kurie yra išlaikytiniai, Europos ekonominės erdvės valstybės piliečio, jo sutuoktinio ar partnerio išlaikomi giminaičiai pagal tiesiąją aukštutinę liniją.</w:t>
                </w:r>
              </w:p>
              <w:p>
                <w:pPr>
                  <w:rPr>
                    <w:b/>
                    <w:bCs/>
                    <w:szCs w:val="24"/>
                    <w:lang w:eastAsia="lt-LT"/>
                  </w:rPr>
                </w:pPr>
                <w:r>
                  <w:rPr>
                    <w:b/>
                    <w:bCs/>
                    <w:szCs w:val="24"/>
                    <w:lang w:eastAsia="lt-LT"/>
                  </w:rPr>
                  <w:t>[...]</w:t>
                </w:r>
              </w:p>
              <w:p>
                <w:pPr>
                  <w:rPr>
                    <w:b/>
                    <w:bCs/>
                    <w:szCs w:val="24"/>
                    <w:lang w:eastAsia="lt-LT"/>
                  </w:rPr>
                </w:pPr>
                <w:r>
                  <w:rPr>
                    <w:b/>
                    <w:bCs/>
                    <w:szCs w:val="24"/>
                    <w:lang w:eastAsia="lt-LT"/>
                  </w:rPr>
                  <w:t xml:space="preserve">7. Lygios galimybės – tarptautinėse sutartyse, kituose tarptautiniuose žmogaus ir piliečių teisių dokumentuose bei Lietuvos Respublikos įstatymuose įtvirtintų žmogaus teisių užtikrinimas be diskriminacijos. </w:t>
                </w:r>
              </w:p>
              <w:p>
                <w:pPr>
                  <w:rPr>
                    <w:b/>
                    <w:bCs/>
                    <w:szCs w:val="24"/>
                    <w:lang w:eastAsia="lt-LT"/>
                  </w:rPr>
                </w:pPr>
                <w:r>
                  <w:rPr>
                    <w:b/>
                    <w:bCs/>
                    <w:szCs w:val="24"/>
                    <w:lang w:eastAsia="lt-LT"/>
                  </w:rPr>
                  <w:t>[...]</w:t>
                </w:r>
              </w:p>
              <w:p>
                <w:pPr>
                  <w:rPr>
                    <w:b/>
                    <w:bCs/>
                    <w:szCs w:val="24"/>
                    <w:lang w:eastAsia="lt-LT"/>
                  </w:rPr>
                </w:pPr>
                <w:r>
                  <w:rPr>
                    <w:b/>
                    <w:bCs/>
                    <w:szCs w:val="24"/>
                    <w:lang w:eastAsia="lt-LT"/>
                  </w:rPr>
                  <w:t xml:space="preserve">9. Pilietybė – buvimas Europos Sąjungos valstybės narės arba Europos ekonominės erdvės valstybės piliečiu arba jo šeimos nariu. </w:t>
                </w:r>
              </w:p>
              <w:p>
                <w:pPr>
                  <w:rPr>
                    <w:szCs w:val="24"/>
                    <w:lang w:eastAsia="lt-LT"/>
                  </w:rPr>
                </w:pPr>
                <w:r>
                  <w:rPr>
                    <w:szCs w:val="24"/>
                    <w:lang w:eastAsia="lt-LT"/>
                  </w:rPr>
                  <w:t>[...]</w:t>
                </w:r>
              </w:p>
              <w:p>
                <w:pPr>
                  <w:rPr>
                    <w:szCs w:val="24"/>
                    <w:lang w:eastAsia="lt-LT"/>
                  </w:rPr>
                </w:pPr>
              </w:p>
              <w:p>
                <w:pPr>
                  <w:rPr>
                    <w:b/>
                    <w:bCs/>
                    <w:szCs w:val="24"/>
                    <w:lang w:eastAsia="lt-LT"/>
                  </w:rPr>
                </w:pPr>
                <w:r>
                  <w:rPr>
                    <w:b/>
                    <w:bCs/>
                    <w:szCs w:val="24"/>
                    <w:lang w:eastAsia="lt-LT"/>
                  </w:rPr>
                  <w:t xml:space="preserve">13 straipsnis. Lygių galimybių kontrolierius </w:t>
                </w:r>
              </w:p>
              <w:p>
                <w:pPr>
                  <w:rPr>
                    <w:b/>
                    <w:bCs/>
                    <w:szCs w:val="24"/>
                    <w:lang w:eastAsia="lt-LT"/>
                  </w:rPr>
                </w:pPr>
                <w:r>
                  <w:rPr>
                    <w:b/>
                    <w:bCs/>
                    <w:szCs w:val="24"/>
                    <w:lang w:eastAsia="lt-LT"/>
                  </w:rPr>
                  <w:t xml:space="preserve">1. Lygių galimybių kontrolierius yra nepriklausomas nuo valstybės ir savivaldybių institucijų bei įstaigų, pareigūnų ar kitų asmenų ir pagal kompetenciją veikia savarankiškai. Lygių galimybių kontrolieriui negali būti daromas joks politinis, ekonominis, psichologinis, socialinis spaudimas ar kitoks neteisėtas poveikis, kuris galėtų turėti įtakos jo sprendimams. </w:t>
                </w:r>
              </w:p>
              <w:p>
                <w:pPr>
                  <w:rPr>
                    <w:b/>
                    <w:bCs/>
                    <w:szCs w:val="24"/>
                    <w:lang w:eastAsia="lt-LT"/>
                  </w:rPr>
                </w:pPr>
                <w:r>
                  <w:rPr>
                    <w:b/>
                    <w:bCs/>
                    <w:szCs w:val="24"/>
                    <w:lang w:eastAsia="lt-LT"/>
                  </w:rPr>
                  <w:t>2. Lygių galimybių kontrolierius yra valstybės pareigūnas.</w:t>
                </w:r>
              </w:p>
              <w:p>
                <w:pPr>
                  <w:rPr>
                    <w:b/>
                    <w:bCs/>
                    <w:szCs w:val="24"/>
                    <w:lang w:eastAsia="lt-LT"/>
                  </w:rPr>
                </w:pPr>
                <w:r>
                  <w:rPr>
                    <w:b/>
                    <w:bCs/>
                    <w:szCs w:val="24"/>
                    <w:lang w:eastAsia="lt-LT"/>
                  </w:rPr>
                  <w:t xml:space="preserve">3. Lygių galimybių kontrolierius savo veikloje yra objektyvus ir, spręsdamas jo kompetencijai priskirtus klausimus, vienodai (lygiai teisingai) priima sprendimus, užtikrindamas lygias galimybes. </w:t>
                </w:r>
              </w:p>
              <w:p>
                <w:pPr>
                  <w:rPr>
                    <w:b/>
                    <w:bCs/>
                    <w:szCs w:val="24"/>
                    <w:lang w:eastAsia="lt-LT"/>
                  </w:rPr>
                </w:pPr>
                <w:r>
                  <w:rPr>
                    <w:b/>
                    <w:bCs/>
                    <w:szCs w:val="24"/>
                    <w:lang w:eastAsia="lt-LT"/>
                  </w:rPr>
                  <w:t>4. Lygių galimybių kontrolierius:</w:t>
                </w:r>
              </w:p>
              <w:p>
                <w:pPr>
                  <w:rPr>
                    <w:b/>
                    <w:bCs/>
                    <w:szCs w:val="24"/>
                    <w:lang w:eastAsia="lt-LT"/>
                  </w:rPr>
                </w:pPr>
                <w:r>
                  <w:rPr>
                    <w:b/>
                    <w:bCs/>
                    <w:szCs w:val="24"/>
                    <w:lang w:eastAsia="lt-LT"/>
                  </w:rPr>
                  <w:t xml:space="preserve">1)sprendžia jo kompetencijai priskirtus klausimus ir atsako už Lygių galimybių kontrolieriaus tarnybos veiklą: jai nustatytų veiklos tikslų pasiekimą, veiklos planavimą ir organizavimą bei funkcijų atlikimą, laikantis įstatymų ir kitų teisės aktų; </w:t>
                </w:r>
              </w:p>
              <w:p>
                <w:pPr>
                  <w:rPr>
                    <w:b/>
                    <w:bCs/>
                    <w:szCs w:val="24"/>
                    <w:lang w:eastAsia="lt-LT"/>
                  </w:rPr>
                </w:pPr>
                <w:r>
                  <w:rPr>
                    <w:b/>
                    <w:bCs/>
                    <w:szCs w:val="24"/>
                    <w:lang w:eastAsia="lt-LT"/>
                  </w:rPr>
                  <w:t xml:space="preserve">2)atstovauja Lygių galimybių kontrolieriaus tarnybai Lietuvos Respublikos ir užsienio valstybių institucijose bei įstaigose, tarptautinėse ir Europos Sąjungos institucijose bei jų darbo (valdymo) organuose; </w:t>
                </w:r>
              </w:p>
              <w:p>
                <w:pPr>
                  <w:rPr>
                    <w:b/>
                    <w:bCs/>
                    <w:szCs w:val="24"/>
                    <w:lang w:eastAsia="lt-LT"/>
                  </w:rPr>
                </w:pPr>
                <w:r>
                  <w:rPr>
                    <w:b/>
                    <w:bCs/>
                    <w:szCs w:val="24"/>
                    <w:lang w:eastAsia="lt-LT"/>
                  </w:rPr>
                  <w:t>3) vykdo šio įstatymo įgyvendinimo priežiūrą ir Jungtinių Tautų asmenų su negalia teisių konvencijos įgyvendinimo kontrolę;</w:t>
                </w:r>
              </w:p>
              <w:p>
                <w:pPr>
                  <w:rPr>
                    <w:b/>
                    <w:bCs/>
                    <w:szCs w:val="24"/>
                    <w:lang w:eastAsia="lt-LT"/>
                  </w:rPr>
                </w:pPr>
                <w:r>
                  <w:rPr>
                    <w:b/>
                    <w:bCs/>
                    <w:szCs w:val="24"/>
                    <w:lang w:eastAsia="lt-LT"/>
                  </w:rPr>
                  <w:t xml:space="preserve">4) tvirtina Komisijos nuostatus; </w:t>
                </w:r>
              </w:p>
              <w:p>
                <w:pPr>
                  <w:rPr>
                    <w:b/>
                    <w:bCs/>
                    <w:szCs w:val="24"/>
                    <w:lang w:eastAsia="lt-LT"/>
                  </w:rPr>
                </w:pPr>
                <w:r>
                  <w:rPr>
                    <w:b/>
                    <w:bCs/>
                    <w:szCs w:val="24"/>
                    <w:lang w:eastAsia="lt-LT"/>
                  </w:rPr>
                  <w:t>5) siūlo Seimui, Vyriausybei ir (ar) Lietuvos Respublikos Prezidentui kreiptis į Lietuvos Respublikos Konstitucinį Teismą, kad jis ištirtų, ar teisės aktai, susiję su lygių galimybių užtikrinimu, atitinka Konstituciją ir įstatymus;</w:t>
                </w:r>
              </w:p>
              <w:p>
                <w:pPr>
                  <w:rPr>
                    <w:b/>
                    <w:bCs/>
                    <w:szCs w:val="24"/>
                    <w:lang w:eastAsia="lt-LT"/>
                  </w:rPr>
                </w:pPr>
                <w:r>
                  <w:rPr>
                    <w:b/>
                    <w:bCs/>
                    <w:szCs w:val="24"/>
                    <w:lang w:eastAsia="lt-LT"/>
                  </w:rPr>
                  <w:t xml:space="preserve">6) gina viešąjį interesą lygių galimybių srityje teisme Lietuvos Respublikos civilinio proceso kodekso arba Lietuvos Respublikos administracinių bylų teisenos įstatymo nustatyta tvarka; </w:t>
                </w:r>
              </w:p>
              <w:p>
                <w:pPr>
                  <w:rPr>
                    <w:b/>
                    <w:bCs/>
                    <w:szCs w:val="24"/>
                    <w:lang w:eastAsia="lt-LT"/>
                  </w:rPr>
                </w:pPr>
                <w:r>
                  <w:rPr>
                    <w:b/>
                    <w:bCs/>
                    <w:szCs w:val="24"/>
                    <w:lang w:eastAsia="lt-LT"/>
                  </w:rPr>
                  <w:t>7) gali su pareiškimu kreiptis į administracinį teismą, prašydamas ištirti, ar norminis administracinis aktas (ar jo dalis), konkrečios bendrijos, politinės partijos, politinės organizacijos ar asociacijos priimtas bendro pobūdžio teisės aktas atitinka šį įstatymą ar Moterų ir vyrų lygių galimybių įstatymą;</w:t>
                </w:r>
              </w:p>
              <w:p>
                <w:pPr>
                  <w:rPr>
                    <w:b/>
                    <w:bCs/>
                    <w:szCs w:val="24"/>
                    <w:lang w:eastAsia="lt-LT"/>
                  </w:rPr>
                </w:pPr>
                <w:r>
                  <w:rPr>
                    <w:b/>
                    <w:bCs/>
                    <w:szCs w:val="24"/>
                    <w:lang w:eastAsia="lt-LT"/>
                  </w:rPr>
                  <w:t>8) įstatymų, reglamentuojančių išankstinį ginčų nagrinėjimą ne teismo tvarka, nustatyta tvarka gali pateikti išvadą dėl lygių galimybių pažeidimo išankstinio ginčų nagrinėjimo ne teismo tvarka institucijoms ir (ar) gauti informaciją iš jų apie jų nagrinėjamus ar išnagrinėtus skundus (prašymus), susijusius su lygiomis galimybėmis;</w:t>
                </w:r>
              </w:p>
              <w:p>
                <w:pPr>
                  <w:rPr>
                    <w:b/>
                    <w:bCs/>
                    <w:szCs w:val="24"/>
                    <w:lang w:eastAsia="lt-LT"/>
                  </w:rPr>
                </w:pPr>
                <w:r>
                  <w:rPr>
                    <w:b/>
                    <w:bCs/>
                    <w:szCs w:val="24"/>
                    <w:lang w:eastAsia="lt-LT"/>
                  </w:rPr>
                  <w:t xml:space="preserve">9) nagrinėja asmenų skundus; </w:t>
                </w:r>
              </w:p>
              <w:p>
                <w:pPr>
                  <w:rPr>
                    <w:b/>
                    <w:bCs/>
                    <w:szCs w:val="24"/>
                    <w:lang w:eastAsia="lt-LT"/>
                  </w:rPr>
                </w:pPr>
                <w:r>
                  <w:rPr>
                    <w:b/>
                    <w:bCs/>
                    <w:szCs w:val="24"/>
                    <w:lang w:eastAsia="lt-LT"/>
                  </w:rPr>
                  <w:t xml:space="preserve">10) gali atlikti taikinimo procedūrą; </w:t>
                </w:r>
              </w:p>
              <w:p>
                <w:pPr>
                  <w:rPr>
                    <w:b/>
                    <w:bCs/>
                    <w:szCs w:val="24"/>
                    <w:lang w:eastAsia="lt-LT"/>
                  </w:rPr>
                </w:pPr>
                <w:r>
                  <w:rPr>
                    <w:b/>
                    <w:bCs/>
                    <w:szCs w:val="24"/>
                    <w:lang w:eastAsia="lt-LT"/>
                  </w:rPr>
                  <w:t>11) gali pradėti lygių galimybių pažeidimo tyrimą savo iniciatyva, nustatęs šio pažeidimo požymius visuomenės informavimo priemonėse ar kitur;</w:t>
                </w:r>
              </w:p>
              <w:p>
                <w:pPr>
                  <w:rPr>
                    <w:b/>
                    <w:bCs/>
                    <w:szCs w:val="24"/>
                    <w:lang w:eastAsia="lt-LT"/>
                  </w:rPr>
                </w:pPr>
                <w:r>
                  <w:rPr>
                    <w:b/>
                    <w:bCs/>
                    <w:szCs w:val="24"/>
                    <w:lang w:eastAsia="lt-LT"/>
                  </w:rPr>
                  <w:t>12) konsultuoja asmenis, patyrusius priekabiavimą, seksualinį priekabiavimą, dėl galimų jų teisių gynimo būdų;</w:t>
                </w:r>
              </w:p>
              <w:p>
                <w:pPr>
                  <w:rPr>
                    <w:b/>
                    <w:bCs/>
                    <w:szCs w:val="24"/>
                    <w:lang w:eastAsia="lt-LT"/>
                  </w:rPr>
                </w:pPr>
                <w:r>
                  <w:rPr>
                    <w:b/>
                    <w:bCs/>
                    <w:szCs w:val="24"/>
                    <w:lang w:eastAsia="lt-LT"/>
                  </w:rPr>
                  <w:t>13) vykdo informacinę, prevencinę ir švietėjišką veiklą lygių galimybių srityje;</w:t>
                </w:r>
              </w:p>
              <w:p>
                <w:pPr>
                  <w:rPr>
                    <w:b/>
                    <w:bCs/>
                    <w:szCs w:val="24"/>
                    <w:lang w:eastAsia="lt-LT"/>
                  </w:rPr>
                </w:pPr>
                <w:r>
                  <w:rPr>
                    <w:b/>
                    <w:bCs/>
                    <w:szCs w:val="24"/>
                    <w:lang w:eastAsia="lt-LT"/>
                  </w:rPr>
                  <w:t>14) savo iniciatyva atlieka nepriklausomus socialinius, visuomenės nuostatų tyrimus, rengia diskriminacijos apraiškų ir lygių galimybių užtikrinimo apžvalgas;</w:t>
                </w:r>
              </w:p>
              <w:p>
                <w:pPr>
                  <w:rPr>
                    <w:b/>
                    <w:bCs/>
                    <w:szCs w:val="24"/>
                    <w:lang w:eastAsia="lt-LT"/>
                  </w:rPr>
                </w:pPr>
                <w:r>
                  <w:rPr>
                    <w:b/>
                    <w:bCs/>
                    <w:szCs w:val="24"/>
                    <w:lang w:eastAsia="lt-LT"/>
                  </w:rPr>
                  <w:t>15) rengia ir skelbia nepriklausomas diskriminacijos apraiškų Lietuvos Respublikoje apžvalgas, ataskaitas dėl lygių galimybių ir diskriminacijos padėties, įskaitant ne rečiau kaip kas 4 metus skelbiamą vieną ar kelias ataskaitas dėl lygių galimybių ir diskriminacijos, kurioje (kuriose) pateikiamos rekomendacijos, kaip gerinti padėtį, susijusią su asmenų lygybe ir vienodu požiūriu į juos be diskriminacijos visoje Lietuvos Respublikos teritorijoje;</w:t>
                </w:r>
              </w:p>
              <w:p>
                <w:pPr>
                  <w:rPr>
                    <w:b/>
                    <w:bCs/>
                    <w:szCs w:val="24"/>
                    <w:lang w:eastAsia="lt-LT"/>
                  </w:rPr>
                </w:pPr>
                <w:r>
                  <w:rPr>
                    <w:b/>
                    <w:bCs/>
                    <w:szCs w:val="24"/>
                    <w:lang w:eastAsia="lt-LT"/>
                  </w:rPr>
                  <w:t>16) teikia išvadas ir (ar) rekomendacijas dėl šio įstatymo įgyvendinimo, gali viešai jas skelbti ir prašyti nevyriausybinių organizacijų, kitų suinteresuotų subjektų pateikti nuomonę ir pasiūlymus dėl jų;</w:t>
                </w:r>
              </w:p>
              <w:p>
                <w:pPr>
                  <w:rPr>
                    <w:b/>
                    <w:bCs/>
                    <w:szCs w:val="24"/>
                    <w:lang w:eastAsia="lt-LT"/>
                  </w:rPr>
                </w:pPr>
                <w:r>
                  <w:rPr>
                    <w:b/>
                    <w:bCs/>
                    <w:szCs w:val="24"/>
                    <w:lang w:eastAsia="lt-LT"/>
                  </w:rPr>
                  <w:t>17) teikia pasiūlymus valstybės ir savivaldybių institucijoms bei įstaigoms dėl valstybės lygių galimybių politikos prioritetų ir (ar) teisės aktų lygių galimybių srityje tobulinimo;</w:t>
                </w:r>
              </w:p>
              <w:p>
                <w:pPr>
                  <w:rPr>
                    <w:b/>
                    <w:bCs/>
                    <w:szCs w:val="24"/>
                    <w:lang w:eastAsia="lt-LT"/>
                  </w:rPr>
                </w:pPr>
                <w:r>
                  <w:rPr>
                    <w:b/>
                    <w:bCs/>
                    <w:szCs w:val="24"/>
                    <w:lang w:eastAsia="lt-LT"/>
                  </w:rPr>
                  <w:t>18) pagal savo veiklos prioritetus vykdo kitą veiklą lygių galimybių užtikrinimo ir nediskriminavimo srityje;</w:t>
                </w:r>
              </w:p>
              <w:p>
                <w:pPr>
                  <w:rPr>
                    <w:b/>
                    <w:bCs/>
                    <w:szCs w:val="24"/>
                    <w:lang w:eastAsia="lt-LT"/>
                  </w:rPr>
                </w:pPr>
                <w:r>
                  <w:rPr>
                    <w:b/>
                    <w:bCs/>
                    <w:szCs w:val="24"/>
                    <w:lang w:eastAsia="lt-LT"/>
                  </w:rPr>
                  <w:t xml:space="preserve">19) laikydamasis įstatymuose ir kituose teisės aktuose, reglamentuojančiuose informacijos teikimą ir (ar) gavimą bei asmens duomenų apsaugą, nustatytų reikalavimų, pagal kompetenciją teikia informaciją kitoms Lietuvos Respublikos ir užsienio valstybių institucijoms bei įstaigoms, tarptautinėms ir Europos Sąjungos institucijoms bei jų darbo (valdymo) organams, nevyriausybinėms organizacijoms; </w:t>
                </w:r>
              </w:p>
              <w:p>
                <w:pPr>
                  <w:rPr>
                    <w:b/>
                    <w:bCs/>
                    <w:szCs w:val="24"/>
                    <w:lang w:eastAsia="lt-LT"/>
                  </w:rPr>
                </w:pPr>
                <w:r>
                  <w:rPr>
                    <w:b/>
                    <w:bCs/>
                    <w:szCs w:val="24"/>
                    <w:lang w:eastAsia="lt-LT"/>
                  </w:rPr>
                  <w:t>20) kaupia, sistemina, analizuoja informaciją savo veiklos srityje, įskaitant lygybės duomenis;</w:t>
                </w:r>
              </w:p>
              <w:p>
                <w:pPr>
                  <w:rPr>
                    <w:b/>
                    <w:bCs/>
                    <w:szCs w:val="24"/>
                    <w:lang w:eastAsia="lt-LT"/>
                  </w:rPr>
                </w:pPr>
                <w:r>
                  <w:rPr>
                    <w:b/>
                    <w:bCs/>
                    <w:szCs w:val="24"/>
                    <w:lang w:eastAsia="lt-LT"/>
                  </w:rPr>
                  <w:t>21) atlieka kitas įstatymais ir kitais teisės aktais jam nustatytas funkcijas.</w:t>
                </w:r>
              </w:p>
              <w:p>
                <w:pPr>
                  <w:rPr>
                    <w:b/>
                    <w:bCs/>
                    <w:szCs w:val="24"/>
                    <w:lang w:eastAsia="lt-LT"/>
                  </w:rPr>
                </w:pPr>
                <w:r>
                  <w:rPr>
                    <w:b/>
                    <w:bCs/>
                    <w:szCs w:val="24"/>
                    <w:lang w:eastAsia="lt-LT"/>
                  </w:rPr>
                  <w:t>5. Jei lygių galimybių kontrolierius Lietuvos Respublikos viešųjų ir privačių interesų derinimo įstatymo nustatyta tvarka nusišalina nuo tarnybinių pareigų atlikimo, apie viešųjų ir privačių interesų konfliktą informuodamas ir pareiškimą apie nusišalinimą pateikdamas Seimo valdybai, atostogauja, yra išvykęs į komandiruotę už Lietuvos Respublikos ribų ilgiau kaip vienai dienai arba yra laikinai nedarbingas ir dėl to laikinai negali eiti savo pareigų ar atlikti funkcijų, tuo laiku Seimo valdybos sprendimu jį pavaduoja vaiko teisių apsaugos kontrolierius, o jei jis negali, – Seimo kontrolierius.</w:t>
                </w:r>
              </w:p>
              <w:p>
                <w:pPr>
                  <w:rPr>
                    <w:b/>
                    <w:bCs/>
                    <w:szCs w:val="24"/>
                    <w:lang w:eastAsia="lt-LT" w:bidi="lt-LT"/>
                  </w:rPr>
                </w:pPr>
              </w:p>
              <w:p>
                <w:pPr>
                  <w:rPr>
                    <w:szCs w:val="24"/>
                    <w:lang w:eastAsia="lt-LT" w:bidi="lt-LT"/>
                  </w:rPr>
                </w:pPr>
              </w:p>
              <w:p>
                <w:pPr>
                  <w:rPr>
                    <w:b/>
                    <w:szCs w:val="24"/>
                    <w:lang w:eastAsia="lt-LT" w:bidi="lt-LT"/>
                  </w:rPr>
                </w:pPr>
                <w:r>
                  <w:rPr>
                    <w:b/>
                    <w:szCs w:val="24"/>
                    <w:lang w:eastAsia="lt-LT" w:bidi="lt-LT"/>
                  </w:rPr>
                  <w:t xml:space="preserve">30 straipsnis. Lygių galimybių kontrolieriaus reikalavimų ir sprendimų privalomumas  </w:t>
                </w:r>
              </w:p>
              <w:p>
                <w:pPr>
                  <w:rPr>
                    <w:b/>
                    <w:szCs w:val="24"/>
                    <w:lang w:eastAsia="lt-LT" w:bidi="lt-LT"/>
                  </w:rPr>
                </w:pPr>
                <w:r>
                  <w:rPr>
                    <w:b/>
                    <w:szCs w:val="24"/>
                    <w:lang w:eastAsia="lt-LT" w:bidi="lt-LT"/>
                  </w:rPr>
                  <w:t>1. Lygių galimybių kontrolierius, vykdydamas šio įstatymo 13 straipsnio 4 dalyje nurodytas funkcijas, turi teisę prašyti ir neatlygintinai gauti iš valstybės ir savivaldybių institucijų bei įstaigų, kitų juridinių ir fizinių asmenų, registrų informacinių sistemų ir kitų informacinių sistemų duomenis, dokumentus ir informaciją, įskaitant asmens duomenis, paaiškinimus ir kitą medžiagą, kurių jam reikia pavestoms funkcijoms atlikti.</w:t>
                </w:r>
              </w:p>
              <w:p>
                <w:pPr>
                  <w:rPr>
                    <w:b/>
                    <w:bCs/>
                    <w:szCs w:val="24"/>
                    <w:lang w:eastAsia="lt-LT" w:bidi="lt-LT"/>
                  </w:rPr>
                </w:pPr>
                <w:r>
                  <w:rPr>
                    <w:b/>
                    <w:bCs/>
                    <w:szCs w:val="24"/>
                    <w:lang w:eastAsia="lt-LT" w:bidi="lt-LT"/>
                  </w:rPr>
                  <w:t>[...]</w:t>
                </w:r>
              </w:p>
              <w:p>
                <w:pPr>
                  <w:rPr>
                    <w:szCs w:val="24"/>
                    <w:lang w:eastAsia="lt-LT" w:bidi="lt-LT"/>
                  </w:rPr>
                </w:pPr>
              </w:p>
              <w:p>
                <w:pPr>
                  <w:rPr>
                    <w:szCs w:val="24"/>
                    <w:lang w:eastAsia="lt-LT" w:bidi="lt-LT"/>
                  </w:rPr>
                </w:pPr>
              </w:p>
              <w:p>
                <w:pPr>
                  <w:rPr>
                    <w:b/>
                    <w:szCs w:val="24"/>
                    <w:lang w:eastAsia="lt-LT" w:bidi="lt-LT"/>
                  </w:rPr>
                </w:pPr>
                <w:r>
                  <w:rPr>
                    <w:b/>
                    <w:szCs w:val="24"/>
                    <w:lang w:eastAsia="lt-LT" w:bidi="lt-LT"/>
                  </w:rPr>
                  <w:t>LDB nuostatai</w:t>
                </w:r>
              </w:p>
              <w:p>
                <w:pPr>
                  <w:rPr>
                    <w:bCs/>
                    <w:szCs w:val="24"/>
                    <w:lang w:eastAsia="lt-LT" w:bidi="lt-LT"/>
                  </w:rPr>
                </w:pPr>
                <w:r>
                  <w:rPr>
                    <w:bCs/>
                    <w:szCs w:val="24"/>
                    <w:lang w:eastAsia="lt-LT" w:bidi="lt-LT"/>
                  </w:rPr>
                  <w:t xml:space="preserve">1. EURES nacionalinio koordinavimo skyriaus nuostatai (toliau – Nuostatai) nustato Užimtumo tarnybos prie Lietuvos Respublikos socialinės apsaugos ir darbo ministerijos (toliau – Užimtumo tarnyba)  EURES nacionalinio koordinavimo skyriaus (toliau – Skyrius) statusą, uždavinius, funkcijas, teises, veiklos organizavimą ir atsakomybę bei veiklos kontrolę.</w:t>
                </w:r>
              </w:p>
              <w:p>
                <w:pPr>
                  <w:rPr>
                    <w:bCs/>
                    <w:szCs w:val="24"/>
                    <w:lang w:eastAsia="lt-LT" w:bidi="lt-LT"/>
                  </w:rPr>
                </w:pPr>
                <w:r>
                  <w:rPr>
                    <w:bCs/>
                    <w:szCs w:val="24"/>
                    <w:lang w:eastAsia="lt-LT" w:bidi="lt-LT"/>
                  </w:rPr>
                  <w:t>8.1.7. vykdo kitas nacionalinio koordinavimo centro pareigas, nustatytas Europos Parlamento ir Tarybos reglamentuose dėl Europos užimtumo tarnybų tinklo (EURES) darbuotojų galimybių naudotis judumo skatinimo paslaugomis ir geresnės darbo rinkų integracijos, ir kitų teisės aktų nustatytas funkcijas, EK, EDI ir direktoriaus pavedimus Skyriaus kompetencijai priskirtais klausimais;</w:t>
                </w:r>
              </w:p>
              <w:p>
                <w:pPr>
                  <w:rPr>
                    <w:bCs/>
                    <w:szCs w:val="24"/>
                    <w:lang w:eastAsia="lt-LT" w:bidi="lt-LT"/>
                  </w:rPr>
                </w:pPr>
                <w:r>
                  <w:rPr>
                    <w:bCs/>
                    <w:szCs w:val="24"/>
                    <w:lang w:eastAsia="lt-LT" w:bidi="lt-LT"/>
                  </w:rPr>
                  <w:t>&lt;...&gt;</w:t>
                </w:r>
              </w:p>
              <w:p>
                <w:pPr>
                  <w:rPr>
                    <w:bCs/>
                    <w:szCs w:val="24"/>
                    <w:lang w:eastAsia="lt-LT" w:bidi="lt-LT"/>
                  </w:rPr>
                </w:pPr>
                <w:r>
                  <w:rPr>
                    <w:bCs/>
                    <w:szCs w:val="24"/>
                    <w:lang w:eastAsia="lt-LT" w:bidi="lt-LT"/>
                  </w:rPr>
                  <w:t>8.2. asmenų konsultavimo apie darbo ir mokymosi galimybes, gyvenimo bei darbo sąlygas Europoje ir metodinės pagalbos klientų aptarnavimo departamentams teikimo užtikrinimo srityje:</w:t>
                </w:r>
              </w:p>
              <w:p>
                <w:pPr>
                  <w:rPr>
                    <w:bCs/>
                    <w:szCs w:val="24"/>
                    <w:lang w:eastAsia="lt-LT" w:bidi="lt-LT"/>
                  </w:rPr>
                </w:pPr>
                <w:r>
                  <w:rPr>
                    <w:bCs/>
                    <w:szCs w:val="24"/>
                    <w:lang w:eastAsia="lt-LT" w:bidi="lt-LT"/>
                  </w:rPr>
                  <w:t>&lt;...&gt;</w:t>
                </w:r>
              </w:p>
              <w:p>
                <w:pPr>
                  <w:rPr>
                    <w:bCs/>
                    <w:szCs w:val="24"/>
                    <w:lang w:eastAsia="lt-LT" w:bidi="lt-LT"/>
                  </w:rPr>
                </w:pPr>
                <w:r>
                  <w:rPr>
                    <w:bCs/>
                    <w:szCs w:val="24"/>
                    <w:lang w:eastAsia="lt-LT" w:bidi="lt-LT"/>
                  </w:rPr>
                  <w:t>8.2.4. prisidėdama prie nelegalaus darbo užsienyje prevencijos, užtikrina visapusišką ir objektyvų visuomenės informavimą laisvo darbuotojų judėjimo klausimais ir EURES tinklo veiklą;</w:t>
                </w:r>
              </w:p>
              <w:p>
                <w:pPr>
                  <w:rPr>
                    <w:bCs/>
                    <w:szCs w:val="24"/>
                    <w:lang w:eastAsia="lt-LT" w:bidi="lt-LT"/>
                  </w:rPr>
                </w:pPr>
              </w:p>
              <w:p>
                <w:pPr>
                  <w:rPr>
                    <w:szCs w:val="24"/>
                    <w:lang w:eastAsia="lt-LT" w:bidi="lt-LT"/>
                  </w:rPr>
                </w:pPr>
              </w:p>
            </w:tc>
            <w:tc>
              <w:tcPr>
                <w:tcW w:w="790" w:type="pct"/>
              </w:tcPr>
              <w:p>
                <w:pPr>
                  <w:rPr>
                    <w:b/>
                    <w:bCs/>
                    <w:i/>
                    <w:szCs w:val="24"/>
                    <w:lang w:eastAsia="lt-LT"/>
                  </w:rPr>
                </w:pPr>
                <w:r>
                  <w:rPr>
                    <w:b/>
                    <w:bCs/>
                    <w:szCs w:val="24"/>
                    <w:lang w:eastAsia="lt-LT" w:bidi="lt-LT"/>
                  </w:rPr>
                  <w:t>Visiškas</w:t>
                </w:r>
              </w:p>
              <w:p>
                <w:pPr>
                  <w:rPr>
                    <w:szCs w:val="24"/>
                    <w:lang w:eastAsia="lt-LT" w:bidi="lt-LT"/>
                  </w:rPr>
                </w:pPr>
              </w:p>
              <w:p>
                <w:pPr>
                  <w:rPr>
                    <w:szCs w:val="24"/>
                    <w:lang w:eastAsia="lt-LT" w:bidi="lt-LT"/>
                  </w:rPr>
                </w:pPr>
              </w:p>
              <w:p>
                <w:pPr>
                  <w:rPr>
                    <w:szCs w:val="24"/>
                    <w:lang w:eastAsia="lt-LT" w:bidi="lt-LT"/>
                  </w:rPr>
                </w:pPr>
              </w:p>
            </w:tc>
          </w:tr>
          <w:tr>
            <w:tc>
              <w:tcPr>
                <w:tcW w:w="2105" w:type="pct"/>
              </w:tcPr>
              <w:p>
                <w:pPr>
                  <w:rPr>
                    <w:szCs w:val="24"/>
                    <w:lang w:eastAsia="lt-LT" w:bidi="lt-LT"/>
                  </w:rPr>
                </w:pPr>
                <w:r>
                  <w:rPr>
                    <w:szCs w:val="24"/>
                    <w:lang w:eastAsia="lt-LT" w:bidi="lt-LT"/>
                  </w:rPr>
                  <w:t>4.Valstybės narės užtikrina, kad esamos ar naujai įsteigtos įstaigos žinotų apie esamas Sąjungos lygio informavimo ir paramos tarnybas, pavyzdžiui, apie „Jūsų Europą“, SOLVIT, EURES, Europos įmonių tinklą ir vieną bendrą informacinį punktą, galėtų naudotis šių tarnybų paslaugomis ir su jomis bendradarbiauti.</w:t>
                </w:r>
              </w:p>
              <w:p>
                <w:pPr>
                  <w:rPr>
                    <w:szCs w:val="24"/>
                    <w:lang w:eastAsia="lt-LT" w:bidi="lt-LT"/>
                  </w:rPr>
                </w:pPr>
              </w:p>
            </w:tc>
            <w:tc>
              <w:tcPr>
                <w:tcW w:w="2105" w:type="pct"/>
              </w:tcPr>
              <w:p>
                <w:pPr>
                  <w:rPr>
                    <w:b/>
                    <w:szCs w:val="24"/>
                    <w:lang w:eastAsia="lt-LT" w:bidi="lt-LT"/>
                  </w:rPr>
                </w:pPr>
                <w:r>
                  <w:rPr>
                    <w:b/>
                    <w:szCs w:val="24"/>
                    <w:lang w:eastAsia="lt-LT" w:bidi="lt-LT"/>
                  </w:rPr>
                  <w:t>Projektas</w:t>
                </w:r>
              </w:p>
              <w:p>
                <w:pPr>
                  <w:rPr>
                    <w:b/>
                    <w:szCs w:val="24"/>
                    <w:lang w:eastAsia="lt-LT" w:bidi="lt-LT"/>
                  </w:rPr>
                </w:pPr>
                <w:r>
                  <w:rPr>
                    <w:b/>
                    <w:szCs w:val="24"/>
                    <w:lang w:eastAsia="lt-LT" w:bidi="lt-LT"/>
                  </w:rPr>
                  <w:t xml:space="preserve">30 straipsnis. Lygių galimybių kontrolieriaus reikalavimų ir sprendimų privalomumas  </w:t>
                </w:r>
              </w:p>
              <w:p>
                <w:pPr>
                  <w:rPr>
                    <w:b/>
                    <w:szCs w:val="24"/>
                    <w:lang w:eastAsia="lt-LT" w:bidi="lt-LT"/>
                  </w:rPr>
                </w:pPr>
                <w:r>
                  <w:rPr>
                    <w:b/>
                    <w:szCs w:val="24"/>
                    <w:lang w:eastAsia="lt-LT" w:bidi="lt-LT"/>
                  </w:rPr>
                  <w:t>1. Lygių galimybių kontrolierius, vykdydamas šio įstatymo 13 straipsnio 4 dalyje nurodytas funkcijas, turi teisę prašyti ir neatlygintinai gauti iš valstybės ir savivaldybių institucijų bei įstaigų, kitų juridinių ir fizinių asmenų, registrų informacinių sistemų ir kitų informacinių sistemų duomenis, dokumentus ir informaciją, įskaitant asmens duomenis, paaiškinimus ir kitą medžiagą, kurių jam reikia pavestoms funkcijoms atlikti.</w:t>
                </w:r>
              </w:p>
              <w:p>
                <w:pPr>
                  <w:rPr>
                    <w:b/>
                    <w:szCs w:val="24"/>
                    <w:lang w:eastAsia="lt-LT" w:bidi="lt-LT"/>
                  </w:rPr>
                </w:pPr>
                <w:r>
                  <w:rPr>
                    <w:b/>
                    <w:szCs w:val="24"/>
                    <w:lang w:eastAsia="lt-LT" w:bidi="lt-LT"/>
                  </w:rPr>
                  <w:t>[...]</w:t>
                </w:r>
              </w:p>
              <w:p>
                <w:pPr>
                  <w:rPr>
                    <w:b/>
                    <w:szCs w:val="24"/>
                    <w:lang w:eastAsia="lt-LT" w:bidi="lt-LT"/>
                  </w:rPr>
                </w:pPr>
              </w:p>
              <w:p>
                <w:pPr>
                  <w:rPr>
                    <w:b/>
                    <w:bCs/>
                    <w:szCs w:val="24"/>
                    <w:lang w:bidi="lt-LT"/>
                  </w:rPr>
                </w:pPr>
                <w:r>
                  <w:rPr>
                    <w:b/>
                    <w:szCs w:val="24"/>
                    <w:lang w:eastAsia="lt-LT" w:bidi="lt-LT"/>
                  </w:rPr>
                  <w:t>LDB nuostatai</w:t>
                </w:r>
              </w:p>
              <w:p>
                <w:pPr>
                  <w:rPr>
                    <w:bCs/>
                    <w:szCs w:val="24"/>
                    <w:lang w:eastAsia="lt-LT" w:bidi="lt-LT"/>
                  </w:rPr>
                </w:pPr>
              </w:p>
              <w:p>
                <w:pPr>
                  <w:rPr>
                    <w:bCs/>
                    <w:szCs w:val="24"/>
                    <w:lang w:eastAsia="lt-LT" w:bidi="lt-LT"/>
                  </w:rPr>
                </w:pPr>
                <w:r>
                  <w:rPr>
                    <w:bCs/>
                    <w:szCs w:val="24"/>
                    <w:lang w:eastAsia="lt-LT" w:bidi="lt-LT"/>
                  </w:rPr>
                  <w:t xml:space="preserve">1. EURES nacionalinio koordinavimo skyriaus nuostatai (toliau – Nuostatai) nustato Užimtumo tarnybos prie Lietuvos Respublikos socialinės apsaugos ir darbo ministerijos (toliau – Užimtumo tarnyba)  EURES nacionalinio koordinavimo skyriaus (toliau – Skyrius) statusą, uždavinius, funkcijas, teises, veiklos organizavimą ir atsakomybę bei veiklos kontrolę.</w:t>
                </w:r>
              </w:p>
              <w:p>
                <w:pPr>
                  <w:rPr>
                    <w:b/>
                    <w:szCs w:val="24"/>
                    <w:lang w:eastAsia="lt-LT" w:bidi="lt-LT"/>
                  </w:rPr>
                </w:pPr>
              </w:p>
              <w:p>
                <w:pPr>
                  <w:rPr>
                    <w:bCs/>
                    <w:szCs w:val="24"/>
                    <w:lang w:eastAsia="lt-LT" w:bidi="lt-LT"/>
                  </w:rPr>
                </w:pPr>
                <w:r>
                  <w:rPr>
                    <w:bCs/>
                    <w:szCs w:val="24"/>
                    <w:lang w:eastAsia="lt-LT" w:bidi="lt-LT"/>
                  </w:rPr>
                  <w:t>7. Skyriaus uždaviniai yra:</w:t>
                </w:r>
              </w:p>
              <w:p>
                <w:pPr>
                  <w:rPr>
                    <w:bCs/>
                    <w:szCs w:val="24"/>
                    <w:lang w:eastAsia="lt-LT" w:bidi="lt-LT"/>
                  </w:rPr>
                </w:pPr>
                <w:r>
                  <w:rPr>
                    <w:bCs/>
                    <w:szCs w:val="24"/>
                    <w:lang w:eastAsia="lt-LT" w:bidi="lt-LT"/>
                  </w:rPr>
                  <w:t xml:space="preserve">7.2. užtikrinti asmenų konsultavimą apie darbo ir mokymosi galimybes, gyvenimo bei darbo sąlygas Europoje ir metodinės pagalbos klientų aptarnavimo departamentams  teikimą;</w:t>
                </w:r>
              </w:p>
              <w:p>
                <w:pPr>
                  <w:rPr>
                    <w:b/>
                    <w:bCs/>
                    <w:szCs w:val="24"/>
                    <w:lang w:eastAsia="lt-LT" w:bidi="lt-LT"/>
                  </w:rPr>
                </w:pPr>
                <w:r>
                  <w:rPr>
                    <w:b/>
                    <w:bCs/>
                    <w:szCs w:val="24"/>
                    <w:lang w:eastAsia="lt-LT" w:bidi="lt-LT"/>
                  </w:rPr>
                  <w:t>8.2. asmenų konsultavimo apie darbo ir mokymosi galimybes, gyvenimo bei darbo sąlygas Europoje ir metodinės pagalbos klientų aptarnavimo departamentams teikimo užtikrinimo srityje:</w:t>
                </w:r>
              </w:p>
              <w:p>
                <w:pPr>
                  <w:rPr>
                    <w:bCs/>
                    <w:szCs w:val="24"/>
                    <w:lang w:eastAsia="lt-LT" w:bidi="lt-LT"/>
                  </w:rPr>
                </w:pPr>
                <w:r>
                  <w:rPr>
                    <w:bCs/>
                    <w:szCs w:val="24"/>
                    <w:lang w:eastAsia="lt-LT" w:bidi="lt-LT"/>
                  </w:rPr>
                  <w:t xml:space="preserve">8.2.1. konsultuoja asmenis ir užtikrina konsultavimą klientų aptarnavimo departamentams apie darbo ir mokymosi galimybes, gyvenimo bei darbo sąlygas Europoje; </w:t>
                </w:r>
              </w:p>
              <w:p>
                <w:pPr>
                  <w:rPr>
                    <w:szCs w:val="24"/>
                    <w:lang w:eastAsia="lt-LT" w:bidi="lt-LT"/>
                  </w:rPr>
                </w:pPr>
              </w:p>
              <w:p>
                <w:pPr>
                  <w:rPr>
                    <w:szCs w:val="24"/>
                    <w:lang w:eastAsia="lt-LT" w:bidi="lt-LT"/>
                  </w:rPr>
                </w:pPr>
              </w:p>
            </w:tc>
            <w:tc>
              <w:tcPr>
                <w:tcW w:w="790" w:type="pct"/>
              </w:tcPr>
              <w:p>
                <w:pPr>
                  <w:rPr>
                    <w:b/>
                    <w:bCs/>
                    <w:i/>
                    <w:szCs w:val="24"/>
                    <w:lang w:eastAsia="lt-LT"/>
                  </w:rPr>
                </w:pPr>
                <w:r>
                  <w:rPr>
                    <w:b/>
                    <w:bCs/>
                    <w:szCs w:val="24"/>
                    <w:lang w:eastAsia="lt-LT" w:bidi="lt-LT"/>
                  </w:rPr>
                  <w:t>Visiškas</w:t>
                </w:r>
              </w:p>
              <w:p>
                <w:pPr>
                  <w:rPr>
                    <w:szCs w:val="24"/>
                    <w:lang w:eastAsia="lt-LT"/>
                  </w:rPr>
                </w:pPr>
              </w:p>
              <w:p>
                <w:pPr>
                  <w:rPr>
                    <w:szCs w:val="24"/>
                    <w:lang w:eastAsia="lt-LT"/>
                  </w:rPr>
                </w:pPr>
              </w:p>
              <w:p>
                <w:pPr>
                  <w:rPr>
                    <w:b/>
                    <w:szCs w:val="24"/>
                    <w:lang w:eastAsia="lt-LT" w:bidi="lt-LT"/>
                  </w:rPr>
                </w:pPr>
              </w:p>
            </w:tc>
          </w:tr>
          <w:tr>
            <w:tc>
              <w:tcPr>
                <w:tcW w:w="2105" w:type="pct"/>
              </w:tcPr>
              <w:p>
                <w:pPr>
                  <w:rPr>
                    <w:b/>
                    <w:bCs/>
                    <w:szCs w:val="24"/>
                    <w:lang w:eastAsia="lt-LT" w:bidi="lt-LT"/>
                  </w:rPr>
                </w:pPr>
                <w:r>
                  <w:rPr>
                    <w:b/>
                    <w:bCs/>
                    <w:szCs w:val="24"/>
                    <w:lang w:eastAsia="lt-LT" w:bidi="lt-LT"/>
                  </w:rPr>
                  <w:t>7 straipsnis</w:t>
                </w:r>
              </w:p>
              <w:p>
                <w:pPr>
                  <w:rPr>
                    <w:b/>
                    <w:bCs/>
                    <w:szCs w:val="24"/>
                    <w:lang w:eastAsia="lt-LT" w:bidi="lt-LT"/>
                  </w:rPr>
                </w:pPr>
                <w:r>
                  <w:rPr>
                    <w:b/>
                    <w:bCs/>
                    <w:szCs w:val="24"/>
                    <w:lang w:eastAsia="lt-LT" w:bidi="lt-LT"/>
                  </w:rPr>
                  <w:t>Būtiniausi reikalavimai</w:t>
                </w:r>
              </w:p>
              <w:p>
                <w:pPr>
                  <w:rPr>
                    <w:szCs w:val="24"/>
                    <w:lang w:eastAsia="lt-LT" w:bidi="lt-LT"/>
                  </w:rPr>
                </w:pPr>
                <w:r>
                  <w:rPr>
                    <w:szCs w:val="24"/>
                    <w:lang w:eastAsia="lt-LT" w:bidi="lt-LT"/>
                  </w:rPr>
                  <w:t xml:space="preserve">2.Valstybės narės gali nustatyti, kad šios direktyvos 4 straipsnyje nurodytų įstaigų, atsakingų už vienodo požiūrio į Sąjungos darbuotojus ir jų šeimos narius taikymo jų nediskriminuojant dėl pilietybės skatinimą, analizę, stebėseną ir paramą, kompetencija taip pat apimtų visų Sąjungos piliečių, besinaudojančių savo laisvo judėjimo teise, ir jų šeimos narių teisę į vienodą požiūrį nediskriminuojant dėl pilietybės, kaip įtvirtinta SESV 21 straipsnyje ir Direktyvoje </w:t>
                </w:r>
                <w:fldSimple w:instr="HYPERLINK http://eur-lex.europa.eu/legal-content/LIT/TXT/?uri=CELEX:32004L0038&amp;locale=lt \t _blank">
                  <w:r>
                    <w:rPr>
                      <w:szCs w:val="24"/>
                      <w:lang w:eastAsia="lt-LT" w:bidi="lt-LT"/>
                      <w:u w:val="single"/>
                      <w:color w:val="0000FF" w:themeColor="hyperlink"/>
                    </w:rPr>
                    <w:t>2004/38/EB</w:t>
                  </w:r>
                </w:fldSimple>
                <w:r>
                  <w:rPr>
                    <w:szCs w:val="24"/>
                    <w:lang w:eastAsia="lt-LT" w:bidi="lt-LT"/>
                  </w:rPr>
                  <w:t>.</w:t>
                </w:r>
              </w:p>
              <w:p>
                <w:pPr>
                  <w:rPr>
                    <w:szCs w:val="24"/>
                    <w:lang w:eastAsia="lt-LT" w:bidi="lt-LT"/>
                  </w:rPr>
                </w:pPr>
              </w:p>
            </w:tc>
            <w:tc>
              <w:tcPr>
                <w:tcW w:w="2105" w:type="pct"/>
              </w:tcPr>
              <w:p>
                <w:pPr>
                  <w:rPr>
                    <w:b/>
                    <w:bCs/>
                    <w:szCs w:val="24"/>
                    <w:lang w:eastAsia="lt-LT"/>
                  </w:rPr>
                </w:pPr>
                <w:r>
                  <w:rPr>
                    <w:b/>
                    <w:bCs/>
                    <w:szCs w:val="24"/>
                    <w:lang w:eastAsia="lt-LT"/>
                  </w:rPr>
                  <w:t>Projektas</w:t>
                </w:r>
              </w:p>
              <w:p>
                <w:pPr>
                  <w:rPr>
                    <w:b/>
                    <w:bCs/>
                    <w:szCs w:val="24"/>
                    <w:lang w:eastAsia="lt-LT"/>
                  </w:rPr>
                </w:pPr>
                <w:r>
                  <w:rPr>
                    <w:b/>
                    <w:bCs/>
                    <w:szCs w:val="24"/>
                    <w:lang w:eastAsia="lt-LT"/>
                  </w:rPr>
                  <w:t xml:space="preserve">23 straipsnis. Asmens, kurio lygios galimybės galimai pažeistos, teisės </w:t>
                </w:r>
              </w:p>
              <w:p>
                <w:pPr>
                  <w:rPr>
                    <w:szCs w:val="24"/>
                    <w:lang w:eastAsia="lt-LT"/>
                  </w:rPr>
                </w:pPr>
                <w:r>
                  <w:rPr>
                    <w:szCs w:val="24"/>
                    <w:lang w:eastAsia="lt-LT"/>
                  </w:rPr>
                  <w:t>[...]</w:t>
                </w:r>
              </w:p>
              <w:p>
                <w:pPr>
                  <w:rPr>
                    <w:b/>
                    <w:bCs/>
                    <w:szCs w:val="24"/>
                    <w:lang w:eastAsia="lt-LT"/>
                  </w:rPr>
                </w:pPr>
                <w:r>
                  <w:rPr>
                    <w:b/>
                    <w:bCs/>
                    <w:szCs w:val="24"/>
                    <w:lang w:eastAsia="lt-LT"/>
                  </w:rPr>
                  <w:t>4. Asmens kreipimasis į lygių galimybių kontrolierių neatima iš asmens teisės kreiptis į teismą ir ginti savo teises jame, taip pat reikalauti iš kaltų asmenų atlyginti turtinę ir neturtinę žalą įstatymų nustatyta tvarka.</w:t>
                </w:r>
              </w:p>
              <w:p>
                <w:pPr>
                  <w:rPr>
                    <w:szCs w:val="24"/>
                    <w:lang w:eastAsia="lt-LT"/>
                  </w:rPr>
                </w:pPr>
                <w:r>
                  <w:rPr>
                    <w:szCs w:val="24"/>
                    <w:lang w:eastAsia="lt-LT"/>
                  </w:rPr>
                  <w:t>[...]</w:t>
                </w:r>
              </w:p>
              <w:p>
                <w:pPr>
                  <w:rPr>
                    <w:szCs w:val="24"/>
                    <w:lang w:eastAsia="lt-LT"/>
                  </w:rPr>
                </w:pPr>
              </w:p>
              <w:p>
                <w:pPr>
                  <w:rPr>
                    <w:szCs w:val="24"/>
                    <w:lang w:eastAsia="lt-LT" w:bidi="lt-LT"/>
                  </w:rPr>
                </w:pPr>
              </w:p>
            </w:tc>
            <w:tc>
              <w:tcPr>
                <w:tcW w:w="790" w:type="pct"/>
              </w:tcPr>
              <w:p>
                <w:pPr>
                  <w:rPr>
                    <w:b/>
                    <w:bCs/>
                    <w:i/>
                    <w:szCs w:val="24"/>
                    <w:lang w:eastAsia="lt-LT"/>
                  </w:rPr>
                </w:pPr>
                <w:r>
                  <w:rPr>
                    <w:b/>
                    <w:bCs/>
                    <w:szCs w:val="24"/>
                    <w:lang w:eastAsia="lt-LT" w:bidi="lt-LT"/>
                  </w:rPr>
                  <w:t>Visiškas</w:t>
                </w:r>
              </w:p>
              <w:p>
                <w:pPr>
                  <w:rPr>
                    <w:b/>
                    <w:szCs w:val="24"/>
                    <w:lang w:eastAsia="lt-LT" w:bidi="lt-LT"/>
                  </w:rPr>
                </w:pPr>
              </w:p>
            </w:tc>
          </w:tr>
        </w:tbl>
        <w:p>
          <w:pPr>
            <w:rPr>
              <w:szCs w:val="24"/>
              <w:lang w:eastAsia="lt-LT" w:bidi="lt-LT"/>
            </w:rPr>
          </w:pPr>
        </w:p>
        <w:sdt>
          <w:sdtPr>
            <w:alias w:val="pabaiga"/>
            <w:tag w:val="part_3ee2552c905e4456a8ad506b447d8ba6"/>
            <w:lock w:val="sdtLocked"/>
            <w:richText/>
          </w:sdtPr>
          <w:sdtContent>
            <w:p>
              <w:pPr>
                <w:jc w:val="center"/>
                <w:rPr>
                  <w:szCs w:val="24"/>
                  <w:lang w:eastAsia="lt-LT" w:bidi="lt-LT"/>
                </w:rPr>
              </w:pPr>
              <w:r>
                <w:rPr>
                  <w:szCs w:val="24"/>
                  <w:lang w:eastAsia="lt-LT" w:bidi="lt-LT"/>
                </w:rPr>
                <w:t>________________</w:t>
              </w:r>
            </w:p>
          </w:sdtContent>
        </w:sdt>
      </w:sdtContent>
    </w:sdt>
    <w:sectPr>
      <w:headerReference w:type="default" r:id="rId15"/>
      <w:footerReference w:type="even" r:id="rId16"/>
      <w:footerReference w:type="first" r:id="rId17"/>
      <w:pgSz w:w="16839" w:h="11907" w:orient="landscape" w:code="9"/>
      <w:pgMar w:top="1133" w:right="566" w:bottom="850" w:left="566" w:header="708" w:footer="708" w:gutter="0"/>
      <w:cols w:space="1296"/>
      <w:docGrid w:linePitch="299"/>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hAnsi="Calibri"/>
          <w:color w:val="000000"/>
          <w:sz w:val="22"/>
          <w:lang w:eastAsia="lt-LT" w:bidi="lt-LT"/>
        </w:rPr>
      </w:pPr>
      <w:r>
        <w:rPr>
          <w:rFonts w:ascii="Calibri" w:hAnsi="Calibri"/>
          <w:color w:val="000000"/>
          <w:sz w:val="22"/>
          <w:lang w:eastAsia="lt-LT" w:bidi="lt-LT"/>
        </w:rPr>
        <w:separator/>
      </w:r>
    </w:p>
  </w:endnote>
  <w:endnote w:type="continuationSeparator" w:id="0">
    <w:p>
      <w:pPr>
        <w:rPr>
          <w:rFonts w:ascii="Calibri" w:hAnsi="Calibri"/>
          <w:color w:val="000000"/>
          <w:sz w:val="22"/>
          <w:lang w:eastAsia="lt-LT" w:bidi="lt-LT"/>
        </w:rPr>
      </w:pPr>
      <w:r>
        <w:rPr>
          <w:rFonts w:ascii="Calibri" w:hAnsi="Calibri"/>
          <w:color w:val="000000"/>
          <w:sz w:val="22"/>
          <w:lang w:eastAsia="lt-LT" w:bidi="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ptos">
    <w:altName w:val="Arial"/>
    <w:charset w:val="00"/>
    <w:family w:val="swiss"/>
    <w:pitch w:val="variable"/>
    <w:sig w:usb0="20000287" w:usb1="00000003"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hAnsi="Calibri"/>
        <w:color w:val="000000"/>
        <w:sz w:val="22"/>
        <w:lang w:eastAsia="lt-LT" w:bidi="lt-LT"/>
      </w:rPr>
    </w:pPr>
    <w:r>
      <w:rPr>
        <w:rFonts w:ascii="Calibri" w:hAnsi="Calibri"/>
        <w:color w:val="000000"/>
        <w:sz w:val="22"/>
        <w:lang w:val="en-US"/>
      </w:rPr>
      <mc:AlternateContent>
        <mc:Choice Requires="wps">
          <w:drawing>
            <wp:anchor distT="0" distB="0" distL="0" distR="0" simplePos="0" relativeHeight="251659264" behindDoc="0" locked="0" layoutInCell="1" allowOverlap="1" wp14:anchorId="34789975" wp14:editId="4D0BFED6">
              <wp:simplePos x="635" y="635"/>
              <wp:positionH relativeFrom="page">
                <wp:align>left</wp:align>
              </wp:positionH>
              <wp:positionV relativeFrom="page">
                <wp:align>bottom</wp:align>
              </wp:positionV>
              <wp:extent cx="4829175" cy="345440"/>
              <wp:effectExtent l="0" t="0" r="9525" b="0"/>
              <wp:wrapNone/>
              <wp:docPr id="889644266" name="Text Box 5"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pPr>
                            <w:rPr>
                              <w:rFonts w:ascii="Aptos" w:eastAsia="Aptos" w:hAnsi="Aptos" w:cs="Aptos"/>
                              <w:color w:val="000000"/>
                              <w:sz w:val="20"/>
                              <w:lang w:eastAsia="lt-LT" w:bidi="lt-LT"/>
                            </w:rPr>
                          </w:pPr>
                          <w:r>
                            <w:rPr>
                              <w:rFonts w:ascii="Aptos" w:eastAsia="Aptos" w:hAnsi="Aptos" w:cs="Aptos"/>
                              <w:color w:val="000000"/>
                              <w:sz w:val="20"/>
                              <w:lang w:eastAsia="lt-LT" w:bidi="lt-LT"/>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4789975" id="_x0000_t202" coordsize="21600,21600" o:spt="202" path="m,l,21600r21600,l21600,xe">
              <v:stroke joinstyle="miter"/>
              <v:path gradientshapeok="t" o:connecttype="rect"/>
            </v:shapetype>
            <v:shape id="Text Box 5" o:spid="_x0000_s1026" type="#_x0000_t202" alt="Socialinės apsaugos ir darbo ministerija bei pavaldžios įstaigos | Viešam naudojimui" style="position:absolute;margin-left:0;margin-top:0;width:380.25pt;height:27.2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OQymtgIAAP4EAAAOAAAAZHJzL2Uyb0RvYy54bWysVEtu2zAQ3RfoHQjuHcmq7NhG5ECxo6JA kARw2qwpirIZiB+QtKU07Tm67gl6g66Se3VI2WmbdlV0Q49mhvN5fM8np51o0I4Zy5XM8PAoxohJ qiou1xl+f1MMJhhZR2RFGiVZhu+Zxafz169OWj1jidqopmIGQRFpZ63O8MY5PYsiSzdMEHukNJMQ rJURxMGnWUeVIS1UF02UxPE4apWptFGUWQveZR/E81C/rhl1V3VtmUNNhmE2F04TztKf0fyEzNaG 6A2n+zHIP0whCJfQ9LnUkjiCtob/UUpwapRVtTuiSkSqrjllYQfYZhi/2Ga1IZqFXQAcq59hsv+v LL3cXRvEqwxPJtNxmibjMUaSCHiqG9Y5dKY6NMKoYpYCaitFOWm4fPxiEdGWbNfKIm5QRUypkOCS W8cMvyOoZBxpsiNN9fSdQ9LjN2AB9+mf0AfOnr4SAW22lbrjYssDdNDuwjoPom8cwHsY5efpsMiT wSIuikGaHseD6dkyHYyKfLnIJ8eLs/Pks3/EKNwK96NW21nYy7MgmCsNS7oOlgGO+nTvt+D03bra CP8Lj4EgDiy5f2aGn4SCM50k0+ExAEEh9iYdpWmgDnQ93NbGurdMCeSNDBtgXtiK7GCofsBDim8m VcGbJrCvkb85oKb3hC36Ef2wriu7/dylqu5hHaN6MltNCw49L4h118QAe2EDUKS7gqNuVJthtbcw 2ijz8W9+nw+kgihGLaghwxLkilHzTgLZklEax1494QsMczDKYAyn8cjH5VYsFAhtCJrXNJg+2TUH szZK3IJgc98NQkRS6Jnh8mAuXK9NEDxleR6SQCiauAu50tSX9mB5JG+6W2L0Hm4HD3WpDnohsxeo 97n+ptX51gH24Uk8sD2ae7xBZIFK+z8Er+Jfv0PWz7+t+Q8AAAD//wMAUEsDBBQABgAIAAAAIQC1 uX0e2wAAAAQBAAAPAAAAZHJzL2Rvd25yZXYueG1sTI/NbsIwEITvlXgHa5F6K04RpCiNgxD9Ua9N K5WjEy9xRLwO8QLp29fthV5WGs1o5tt8PbpOnHEIrScF97MEBFLtTUuNgs+Pl7sViMCajO48oYJv DLAuJje5zoy/0DueS25ELKGQaQWWuc+kDLVFp8PM90jR2/vBaY5yaKQZ9CWWu07OkySVTrcUF6zu cWuxPpQnpyB9et3Y/ivdHffz8BYqf+DSPyt1Ox03jyAYR76G4Rc/okMRmSp/IhNEpyA+wn83eg9p sgRRKVguFiCLXP6HL34AAAD//wMAUEsBAi0AFAAGAAgAAAAhALaDOJL+AAAA4QEAABMAAAAAAAAA AAAAAAAAAAAAAFtDb250ZW50X1R5cGVzXS54bWxQSwECLQAUAAYACAAAACEAOP0h/9YAAACUAQAA CwAAAAAAAAAAAAAAAAAvAQAAX3JlbHMvLnJlbHNQSwECLQAUAAYACAAAACEAzjkMprYCAAD+BAAA DgAAAAAAAAAAAAAAAAAuAgAAZHJzL2Uyb0RvYy54bWxQSwECLQAUAAYACAAAACEAtbl9HtsAAAAE AQAADwAAAAAAAAAAAAAAAAAQBQAAZHJzL2Rvd25yZXYueG1sUEsFBgAAAAAEAAQA8wAAABgGAAAA AA== " filled="f" stroked="f">
              <v:textbox style="mso-fit-shape-to-text:t" inset="20pt,0,0,15pt">
                <w:txbxContent>
                  <w:p w14:paraId="56E24458" w14:textId="4164BC89">
                    <w:pPr>
                      <w:rPr>
                        <w:rFonts w:ascii="Aptos" w:hAnsi="Aptos" w:eastAsia="Aptos" w:cs="Aptos"/>
                        <w:color w:val="000000"/>
                        <w:sz w:val="20"/>
                        <w:lang w:eastAsia="lt-LT" w:bidi="lt-LT"/>
                      </w:rPr>
                    </w:pPr>
                    <w:r>
                      <w:rPr>
                        <w:rFonts w:ascii="Aptos" w:hAnsi="Aptos" w:eastAsia="Aptos" w:cs="Aptos"/>
                        <w:color w:val="000000"/>
                        <w:sz w:val="20"/>
                        <w:lang w:eastAsia="lt-LT" w:bidi="lt-LT"/>
                      </w:rPr>
                      <w:t>Socialinės apsaugos ir darbo ministerija bei pavaldžios įstaigos | Viešam naudojimui</w:t>
                    </w:r>
                  </w:p>
                </w:txbxContent>
              </v:textbox>
              <w10:wrap anchorx="page" anchory="page"/>
            </v:shape>
          </w:pict>
        </mc:Fallback>
      </mc:AlternateContent>
    </w: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hAnsi="Calibri"/>
        <w:color w:val="000000"/>
        <w:sz w:val="22"/>
        <w:lang w:eastAsia="lt-LT" w:bidi="lt-LT"/>
      </w:rPr>
    </w:pPr>
    <w:r>
      <w:rPr>
        <w:rFonts w:ascii="Calibri" w:hAnsi="Calibri"/>
        <w:color w:val="000000"/>
        <w:sz w:val="22"/>
        <w:lang w:val="en-US"/>
      </w:rPr>
      <mc:AlternateContent>
        <mc:Choice Requires="wps">
          <w:drawing>
            <wp:anchor distT="0" distB="0" distL="0" distR="0" simplePos="0" relativeHeight="251658240" behindDoc="0" locked="0" layoutInCell="1" allowOverlap="1" wp14:anchorId="53208625" wp14:editId="79920CBB">
              <wp:simplePos x="635" y="635"/>
              <wp:positionH relativeFrom="page">
                <wp:align>left</wp:align>
              </wp:positionH>
              <wp:positionV relativeFrom="page">
                <wp:align>bottom</wp:align>
              </wp:positionV>
              <wp:extent cx="4829175" cy="345440"/>
              <wp:effectExtent l="0" t="0" r="9525" b="0"/>
              <wp:wrapNone/>
              <wp:docPr id="770364385" name="Text Box 4"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pPr>
                            <w:rPr>
                              <w:rFonts w:ascii="Aptos" w:eastAsia="Aptos" w:hAnsi="Aptos" w:cs="Aptos"/>
                              <w:color w:val="000000"/>
                              <w:sz w:val="20"/>
                              <w:lang w:eastAsia="lt-LT" w:bidi="lt-LT"/>
                            </w:rPr>
                          </w:pPr>
                          <w:r>
                            <w:rPr>
                              <w:rFonts w:ascii="Aptos" w:eastAsia="Aptos" w:hAnsi="Aptos" w:cs="Aptos"/>
                              <w:color w:val="000000"/>
                              <w:sz w:val="20"/>
                              <w:lang w:eastAsia="lt-LT" w:bidi="lt-LT"/>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3208625" id="_x0000_t202" coordsize="21600,21600" o:spt="202" path="m,l,21600r21600,l21600,xe">
              <v:stroke joinstyle="miter"/>
              <v:path gradientshapeok="t" o:connecttype="rect"/>
            </v:shapetype>
            <v:shape id="Text Box 4" o:spid="_x0000_s1027" type="#_x0000_t202" alt="Socialinės apsaugos ir darbo ministerija bei pavaldžios įstaigos | Viešam naudojimui" style="position:absolute;margin-left:0;margin-top:0;width:380.25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zZvF0uAIAAAUFAAAOAAAAZHJzL2Uyb0RvYy54bWysVEtu2zAQ3RfoHQjuHcmOHDtG5ECx46JA kARw2qwpirIZiByCpG2ln3N03RP0Bl0l9+qQ/rRNuyq6oYYzw/m8maez81Y1ZC2sk6Bz2j1KKRGa QyX1Iqfv7madISXOM12xBrTI6aNw9Hz8+tXZxoxED5bQVMISDKLdaGNyuvTejJLE8aVQzB2BERqN NVjFPF7tIqks22B01SS9ND1JNmArY4EL51A73RrpOMava8H9TV074UmTU6zNx9PGswxnMj5jo4Vl Zin5rgz2D1UoJjUmPYSaMs/Iyso/QinJLTio/REHlUBdSy5iD9hNN33RzXzJjIi9IDjOHGBy/y8s v17fWiKrnA4G6fFJdjzsU6KZwlHdidaTC2hJRkklHEfU5sAla6R++uIIM46tFuCItKRitgSipJbO CysfGCmFJIatWVM9f5fo9PQNt0AG90/kvRTPX5nCNKsKHqRayQgdprtyPoAYEkfwPvaLy6w7K3qd STqbdbJskHZOL6ZZpz8rppNiOJhcXPY+hyEm8VV8n2yMG8W+whZEcW6wSd9iM7ijwT3oHSpDtra2 KnxxGATtuCWPh80IlXBUZsPeaXeA0HC0HWf9LIurg1n3r411/o0ARYKQU4ubF7tiayxqW+DeJSTT MJNNE7ev0b8pMGbQxC62JYZifVu2cUyH8kuoHrErC9uddobPJKa+Ys7fMotLjI0gMf0NHnUDm5zC TqJkCfbD3/TBH3cLrZRskBQ51chaSpq3Gneu18/SNJAo3lCwe6GMQvc07Qe7XqkJIN+6SH3Doxic fbMXawvqHnlbhGxoYppjzpyWe3HitxRF3nNRFNEJ+WKYv9Jzw0PogFkA9K69Z9bsUPc4r2vY04aN XoC/9Q0vnSlWHkcQJxPw3aK5gx25Fjdq918IZP71Hr1+/r3GPwAAAP//AwBQSwMEFAAGAAgAAAAh ALW5fR7bAAAABAEAAA8AAABkcnMvZG93bnJldi54bWxMj81uwjAQhO+VeAdrkXorThGkKI2DEP1R r00rlaMTL3FEvA7xAunb1+2FXlYazWjm23w9uk6ccQitJwX3swQEUu1NS42Cz4+XuxWIwJqM7jyh gm8MsC4mN7nOjL/QO55LbkQsoZBpBZa5z6QMtUWnw8z3SNHb+8FpjnJopBn0JZa7Ts6TJJVOtxQX rO5xa7E+lCenIH163dj+K90d9/PwFip/4NI/K3U7HTePIBhHvobhFz+iQxGZKn8iE0SnID7Cfzd6 D2myBFEpWC4WIItc/ocvfgAAAP//AwBQSwECLQAUAAYACAAAACEAtoM4kv4AAADhAQAAEwAAAAAA AAAAAAAAAAAAAAAAW0NvbnRlbnRfVHlwZXNdLnhtbFBLAQItABQABgAIAAAAIQA4/SH/1gAAAJQB AAALAAAAAAAAAAAAAAAAAC8BAABfcmVscy8ucmVsc1BLAQItABQABgAIAAAAIQDzZvF0uAIAAAUF AAAOAAAAAAAAAAAAAAAAAC4CAABkcnMvZTJvRG9jLnhtbFBLAQItABQABgAIAAAAIQC1uX0e2wAA AAQBAAAPAAAAAAAAAAAAAAAAABIFAABkcnMvZG93bnJldi54bWxQSwUGAAAAAAQABADzAAAAGgYA AAAA " filled="f" stroked="f">
              <v:textbox style="mso-fit-shape-to-text:t" inset="20pt,0,0,15pt">
                <w:txbxContent>
                  <w:p w14:paraId="6F384BEF" w14:textId="5DC60F0D">
                    <w:pPr>
                      <w:rPr>
                        <w:rFonts w:ascii="Aptos" w:hAnsi="Aptos" w:eastAsia="Aptos" w:cs="Aptos"/>
                        <w:color w:val="000000"/>
                        <w:sz w:val="20"/>
                        <w:lang w:eastAsia="lt-LT" w:bidi="lt-LT"/>
                      </w:rPr>
                    </w:pPr>
                    <w:r>
                      <w:rPr>
                        <w:rFonts w:ascii="Aptos" w:hAnsi="Aptos" w:eastAsia="Aptos" w:cs="Aptos"/>
                        <w:color w:val="000000"/>
                        <w:sz w:val="20"/>
                        <w:lang w:eastAsia="lt-LT" w:bidi="lt-LT"/>
                      </w:rPr>
                      <w:t>Socialinės apsaugos ir darbo ministerija bei pavaldžios įstaigos | Viešam naudojimui</w:t>
                    </w:r>
                  </w:p>
                </w:txbxContent>
              </v:textbox>
              <w10:wrap anchorx="page" anchory="page"/>
            </v:shape>
          </w:pict>
        </mc:Fallback>
      </mc:AlternateContent>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hAnsi="Calibri"/>
          <w:color w:val="000000"/>
          <w:sz w:val="22"/>
          <w:lang w:eastAsia="lt-LT" w:bidi="lt-LT"/>
        </w:rPr>
      </w:pPr>
      <w:r>
        <w:rPr>
          <w:rFonts w:ascii="Calibri" w:hAnsi="Calibri"/>
          <w:color w:val="000000"/>
          <w:sz w:val="22"/>
          <w:lang w:eastAsia="lt-LT" w:bidi="lt-LT"/>
        </w:rPr>
        <w:separator/>
      </w:r>
    </w:p>
  </w:footnote>
  <w:footnote w:type="continuationSeparator" w:id="0">
    <w:p>
      <w:pPr>
        <w:rPr>
          <w:rFonts w:ascii="Calibri" w:hAnsi="Calibri"/>
          <w:color w:val="000000"/>
          <w:sz w:val="22"/>
          <w:lang w:eastAsia="lt-LT" w:bidi="lt-LT"/>
        </w:rPr>
      </w:pPr>
      <w:r>
        <w:rPr>
          <w:rFonts w:ascii="Calibri" w:hAnsi="Calibri"/>
          <w:color w:val="000000"/>
          <w:sz w:val="22"/>
          <w:lang w:eastAsia="lt-LT" w:bidi="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Calibri" w:hAnsi="Calibri"/>
        <w:color w:val="000000"/>
        <w:sz w:val="22"/>
        <w:lang w:eastAsia="lt-LT" w:bidi="lt-LT"/>
      </w:rPr>
    </w:pPr>
    <w:r>
      <w:rPr>
        <w:rFonts w:ascii="Calibri" w:hAnsi="Calibri"/>
        <w:color w:val="000000"/>
        <w:sz w:val="22"/>
        <w:lang w:eastAsia="lt-LT" w:bidi="lt-LT"/>
      </w:rPr>
      <w:fldChar w:fldCharType="begin"/>
    </w:r>
    <w:r>
      <w:rPr>
        <w:rFonts w:ascii="Calibri" w:hAnsi="Calibri"/>
        <w:color w:val="000000"/>
        <w:sz w:val="22"/>
        <w:lang w:eastAsia="lt-LT" w:bidi="lt-LT"/>
      </w:rPr>
      <w:instrText>PAGE   \* MERGEFORMAT</w:instrText>
    </w:r>
    <w:r>
      <w:rPr>
        <w:rFonts w:ascii="Calibri" w:hAnsi="Calibri"/>
        <w:color w:val="000000"/>
        <w:sz w:val="22"/>
        <w:lang w:eastAsia="lt-LT" w:bidi="lt-LT"/>
      </w:rPr>
      <w:fldChar w:fldCharType="separate"/>
    </w:r>
    <w:r>
      <w:rPr>
        <w:rFonts w:ascii="Calibri" w:hAnsi="Calibri"/>
        <w:color w:val="000000"/>
        <w:sz w:val="22"/>
        <w:lang w:eastAsia="lt-LT" w:bidi="lt-LT"/>
      </w:rPr>
      <w:t>2</w:t>
    </w:r>
    <w:r>
      <w:rPr>
        <w:rFonts w:ascii="Calibri" w:hAnsi="Calibri"/>
        <w:color w:val="000000"/>
        <w:sz w:val="22"/>
        <w:lang w:eastAsia="lt-LT" w:bidi="lt-LT"/>
      </w:rPr>
      <w:fldChar w:fldCharType="end"/>
    </w:r>
  </w:p>
  <w:p>
    <w:pPr>
      <w:rPr>
        <w:rFonts w:ascii="Calibri" w:hAnsi="Calibri"/>
        <w:color w:val="000000"/>
        <w:sz w:val="22"/>
        <w:lang w:eastAsia="lt-LT" w:bidi="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75C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E160792F-5330-401F-8B32-54016C09828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823373">
      <w:bodyDiv w:val="1"/>
      <w:marLeft w:val="225"/>
      <w:marRight w:val="225"/>
      <w:marTop w:val="0"/>
      <w:marBottom w:val="0"/>
      <w:divBdr>
        <w:top w:val="none" w:sz="0" w:space="0" w:color="auto"/>
        <w:left w:val="none" w:sz="0" w:space="0" w:color="auto"/>
        <w:bottom w:val="none" w:sz="0" w:space="0" w:color="auto"/>
        <w:right w:val="none" w:sz="0" w:space="0" w:color="auto"/>
      </w:divBdr>
    </w:div>
    <w:div w:id="37626250">
      <w:bodyDiv w:val="1"/>
      <w:marLeft w:val="0"/>
      <w:marRight w:val="0"/>
      <w:marTop w:val="0"/>
      <w:marBottom w:val="0"/>
      <w:divBdr>
        <w:top w:val="none" w:sz="0" w:space="0" w:color="auto"/>
        <w:left w:val="none" w:sz="0" w:space="0" w:color="auto"/>
        <w:bottom w:val="none" w:sz="0" w:space="0" w:color="auto"/>
        <w:right w:val="none" w:sz="0" w:space="0" w:color="auto"/>
      </w:divBdr>
      <w:divsChild>
        <w:div w:id="1963265438">
          <w:marLeft w:val="0"/>
          <w:marRight w:val="0"/>
          <w:marTop w:val="0"/>
          <w:marBottom w:val="0"/>
          <w:divBdr>
            <w:top w:val="none" w:sz="0" w:space="0" w:color="auto"/>
            <w:left w:val="none" w:sz="0" w:space="0" w:color="auto"/>
            <w:bottom w:val="none" w:sz="0" w:space="0" w:color="auto"/>
            <w:right w:val="none" w:sz="0" w:space="0" w:color="auto"/>
          </w:divBdr>
          <w:divsChild>
            <w:div w:id="270744857">
              <w:marLeft w:val="0"/>
              <w:marRight w:val="0"/>
              <w:marTop w:val="0"/>
              <w:marBottom w:val="0"/>
              <w:divBdr>
                <w:top w:val="none" w:sz="0" w:space="0" w:color="auto"/>
                <w:left w:val="none" w:sz="0" w:space="0" w:color="auto"/>
                <w:bottom w:val="none" w:sz="0" w:space="0" w:color="auto"/>
                <w:right w:val="none" w:sz="0" w:space="0" w:color="auto"/>
              </w:divBdr>
              <w:divsChild>
                <w:div w:id="453137921">
                  <w:marLeft w:val="0"/>
                  <w:marRight w:val="0"/>
                  <w:marTop w:val="0"/>
                  <w:marBottom w:val="0"/>
                  <w:divBdr>
                    <w:top w:val="none" w:sz="0" w:space="0" w:color="auto"/>
                    <w:left w:val="none" w:sz="0" w:space="0" w:color="auto"/>
                    <w:bottom w:val="none" w:sz="0" w:space="0" w:color="auto"/>
                    <w:right w:val="none" w:sz="0" w:space="0" w:color="auto"/>
                  </w:divBdr>
                  <w:divsChild>
                    <w:div w:id="365526185">
                      <w:marLeft w:val="0"/>
                      <w:marRight w:val="0"/>
                      <w:marTop w:val="0"/>
                      <w:marBottom w:val="0"/>
                      <w:divBdr>
                        <w:top w:val="none" w:sz="0" w:space="0" w:color="auto"/>
                        <w:left w:val="none" w:sz="0" w:space="0" w:color="auto"/>
                        <w:bottom w:val="none" w:sz="0" w:space="0" w:color="auto"/>
                        <w:right w:val="none" w:sz="0" w:space="0" w:color="auto"/>
                      </w:divBdr>
                      <w:divsChild>
                        <w:div w:id="949975633">
                          <w:marLeft w:val="0"/>
                          <w:marRight w:val="0"/>
                          <w:marTop w:val="0"/>
                          <w:marBottom w:val="0"/>
                          <w:divBdr>
                            <w:top w:val="none" w:sz="0" w:space="0" w:color="auto"/>
                            <w:left w:val="none" w:sz="0" w:space="0" w:color="auto"/>
                            <w:bottom w:val="none" w:sz="0" w:space="0" w:color="auto"/>
                            <w:right w:val="none" w:sz="0" w:space="0" w:color="auto"/>
                          </w:divBdr>
                          <w:divsChild>
                            <w:div w:id="1444034622">
                              <w:marLeft w:val="0"/>
                              <w:marRight w:val="0"/>
                              <w:marTop w:val="0"/>
                              <w:marBottom w:val="0"/>
                              <w:divBdr>
                                <w:top w:val="none" w:sz="0" w:space="0" w:color="auto"/>
                                <w:left w:val="none" w:sz="0" w:space="0" w:color="auto"/>
                                <w:bottom w:val="none" w:sz="0" w:space="0" w:color="auto"/>
                                <w:right w:val="none" w:sz="0" w:space="0" w:color="auto"/>
                              </w:divBdr>
                              <w:divsChild>
                                <w:div w:id="408238207">
                                  <w:marLeft w:val="0"/>
                                  <w:marRight w:val="0"/>
                                  <w:marTop w:val="0"/>
                                  <w:marBottom w:val="0"/>
                                  <w:divBdr>
                                    <w:top w:val="none" w:sz="0" w:space="0" w:color="auto"/>
                                    <w:left w:val="none" w:sz="0" w:space="0" w:color="auto"/>
                                    <w:bottom w:val="none" w:sz="0" w:space="0" w:color="auto"/>
                                    <w:right w:val="none" w:sz="0" w:space="0" w:color="auto"/>
                                  </w:divBdr>
                                </w:div>
                                <w:div w:id="1895461191">
                                  <w:marLeft w:val="0"/>
                                  <w:marRight w:val="0"/>
                                  <w:marTop w:val="0"/>
                                  <w:marBottom w:val="0"/>
                                  <w:divBdr>
                                    <w:top w:val="none" w:sz="0" w:space="0" w:color="auto"/>
                                    <w:left w:val="none" w:sz="0" w:space="0" w:color="auto"/>
                                    <w:bottom w:val="none" w:sz="0" w:space="0" w:color="auto"/>
                                    <w:right w:val="none" w:sz="0" w:space="0" w:color="auto"/>
                                  </w:divBdr>
                                </w:div>
                                <w:div w:id="1260679818">
                                  <w:marLeft w:val="0"/>
                                  <w:marRight w:val="0"/>
                                  <w:marTop w:val="0"/>
                                  <w:marBottom w:val="0"/>
                                  <w:divBdr>
                                    <w:top w:val="none" w:sz="0" w:space="0" w:color="auto"/>
                                    <w:left w:val="none" w:sz="0" w:space="0" w:color="auto"/>
                                    <w:bottom w:val="none" w:sz="0" w:space="0" w:color="auto"/>
                                    <w:right w:val="none" w:sz="0" w:space="0" w:color="auto"/>
                                  </w:divBdr>
                                </w:div>
                                <w:div w:id="1167133595">
                                  <w:marLeft w:val="0"/>
                                  <w:marRight w:val="0"/>
                                  <w:marTop w:val="0"/>
                                  <w:marBottom w:val="0"/>
                                  <w:divBdr>
                                    <w:top w:val="none" w:sz="0" w:space="0" w:color="auto"/>
                                    <w:left w:val="none" w:sz="0" w:space="0" w:color="auto"/>
                                    <w:bottom w:val="none" w:sz="0" w:space="0" w:color="auto"/>
                                    <w:right w:val="none" w:sz="0" w:space="0" w:color="auto"/>
                                  </w:divBdr>
                                </w:div>
                              </w:divsChild>
                            </w:div>
                            <w:div w:id="1028488919">
                              <w:marLeft w:val="0"/>
                              <w:marRight w:val="0"/>
                              <w:marTop w:val="0"/>
                              <w:marBottom w:val="0"/>
                              <w:divBdr>
                                <w:top w:val="none" w:sz="0" w:space="0" w:color="auto"/>
                                <w:left w:val="none" w:sz="0" w:space="0" w:color="auto"/>
                                <w:bottom w:val="none" w:sz="0" w:space="0" w:color="auto"/>
                                <w:right w:val="none" w:sz="0" w:space="0" w:color="auto"/>
                              </w:divBdr>
                            </w:div>
                            <w:div w:id="654527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224766">
      <w:bodyDiv w:val="1"/>
      <w:marLeft w:val="0"/>
      <w:marRight w:val="0"/>
      <w:marTop w:val="0"/>
      <w:marBottom w:val="0"/>
      <w:divBdr>
        <w:top w:val="none" w:sz="0" w:space="0" w:color="auto"/>
        <w:left w:val="none" w:sz="0" w:space="0" w:color="auto"/>
        <w:bottom w:val="none" w:sz="0" w:space="0" w:color="auto"/>
        <w:right w:val="none" w:sz="0" w:space="0" w:color="auto"/>
      </w:divBdr>
    </w:div>
    <w:div w:id="55594813">
      <w:bodyDiv w:val="1"/>
      <w:marLeft w:val="225"/>
      <w:marRight w:val="225"/>
      <w:marTop w:val="0"/>
      <w:marBottom w:val="0"/>
      <w:divBdr>
        <w:top w:val="none" w:sz="0" w:space="0" w:color="auto"/>
        <w:left w:val="none" w:sz="0" w:space="0" w:color="auto"/>
        <w:bottom w:val="none" w:sz="0" w:space="0" w:color="auto"/>
        <w:right w:val="none" w:sz="0" w:space="0" w:color="auto"/>
      </w:divBdr>
    </w:div>
    <w:div w:id="63644435">
      <w:bodyDiv w:val="1"/>
      <w:marLeft w:val="225"/>
      <w:marRight w:val="225"/>
      <w:marTop w:val="0"/>
      <w:marBottom w:val="0"/>
      <w:divBdr>
        <w:top w:val="none" w:sz="0" w:space="0" w:color="auto"/>
        <w:left w:val="none" w:sz="0" w:space="0" w:color="auto"/>
        <w:bottom w:val="none" w:sz="0" w:space="0" w:color="auto"/>
        <w:right w:val="none" w:sz="0" w:space="0" w:color="auto"/>
      </w:divBdr>
      <w:divsChild>
        <w:div w:id="707685150">
          <w:marLeft w:val="0"/>
          <w:marRight w:val="0"/>
          <w:marTop w:val="0"/>
          <w:marBottom w:val="0"/>
          <w:divBdr>
            <w:top w:val="none" w:sz="0" w:space="0" w:color="auto"/>
            <w:left w:val="none" w:sz="0" w:space="0" w:color="auto"/>
            <w:bottom w:val="none" w:sz="0" w:space="0" w:color="auto"/>
            <w:right w:val="none" w:sz="0" w:space="0" w:color="auto"/>
          </w:divBdr>
        </w:div>
      </w:divsChild>
    </w:div>
    <w:div w:id="77413510">
      <w:bodyDiv w:val="1"/>
      <w:marLeft w:val="0"/>
      <w:marRight w:val="0"/>
      <w:marTop w:val="0"/>
      <w:marBottom w:val="0"/>
      <w:divBdr>
        <w:top w:val="none" w:sz="0" w:space="0" w:color="auto"/>
        <w:left w:val="none" w:sz="0" w:space="0" w:color="auto"/>
        <w:bottom w:val="none" w:sz="0" w:space="0" w:color="auto"/>
        <w:right w:val="none" w:sz="0" w:space="0" w:color="auto"/>
      </w:divBdr>
      <w:divsChild>
        <w:div w:id="1808618976">
          <w:marLeft w:val="0"/>
          <w:marRight w:val="0"/>
          <w:marTop w:val="0"/>
          <w:marBottom w:val="0"/>
          <w:divBdr>
            <w:top w:val="none" w:sz="0" w:space="0" w:color="auto"/>
            <w:left w:val="none" w:sz="0" w:space="0" w:color="auto"/>
            <w:bottom w:val="none" w:sz="0" w:space="0" w:color="auto"/>
            <w:right w:val="none" w:sz="0" w:space="0" w:color="auto"/>
          </w:divBdr>
          <w:divsChild>
            <w:div w:id="1467308531">
              <w:marLeft w:val="0"/>
              <w:marRight w:val="0"/>
              <w:marTop w:val="0"/>
              <w:marBottom w:val="0"/>
              <w:divBdr>
                <w:top w:val="none" w:sz="0" w:space="0" w:color="auto"/>
                <w:left w:val="none" w:sz="0" w:space="0" w:color="auto"/>
                <w:bottom w:val="none" w:sz="0" w:space="0" w:color="auto"/>
                <w:right w:val="none" w:sz="0" w:space="0" w:color="auto"/>
              </w:divBdr>
              <w:divsChild>
                <w:div w:id="872884075">
                  <w:marLeft w:val="0"/>
                  <w:marRight w:val="0"/>
                  <w:marTop w:val="0"/>
                  <w:marBottom w:val="0"/>
                  <w:divBdr>
                    <w:top w:val="none" w:sz="0" w:space="0" w:color="auto"/>
                    <w:left w:val="none" w:sz="0" w:space="0" w:color="auto"/>
                    <w:bottom w:val="none" w:sz="0" w:space="0" w:color="auto"/>
                    <w:right w:val="none" w:sz="0" w:space="0" w:color="auto"/>
                  </w:divBdr>
                  <w:divsChild>
                    <w:div w:id="1303342409">
                      <w:marLeft w:val="0"/>
                      <w:marRight w:val="0"/>
                      <w:marTop w:val="0"/>
                      <w:marBottom w:val="0"/>
                      <w:divBdr>
                        <w:top w:val="none" w:sz="0" w:space="0" w:color="auto"/>
                        <w:left w:val="none" w:sz="0" w:space="0" w:color="auto"/>
                        <w:bottom w:val="none" w:sz="0" w:space="0" w:color="auto"/>
                        <w:right w:val="none" w:sz="0" w:space="0" w:color="auto"/>
                      </w:divBdr>
                      <w:divsChild>
                        <w:div w:id="1620649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604853">
      <w:bodyDiv w:val="1"/>
      <w:marLeft w:val="225"/>
      <w:marRight w:val="225"/>
      <w:marTop w:val="0"/>
      <w:marBottom w:val="0"/>
      <w:divBdr>
        <w:top w:val="none" w:sz="0" w:space="0" w:color="auto"/>
        <w:left w:val="none" w:sz="0" w:space="0" w:color="auto"/>
        <w:bottom w:val="none" w:sz="0" w:space="0" w:color="auto"/>
        <w:right w:val="none" w:sz="0" w:space="0" w:color="auto"/>
      </w:divBdr>
    </w:div>
    <w:div w:id="95828231">
      <w:bodyDiv w:val="1"/>
      <w:marLeft w:val="0"/>
      <w:marRight w:val="0"/>
      <w:marTop w:val="0"/>
      <w:marBottom w:val="0"/>
      <w:divBdr>
        <w:top w:val="none" w:sz="0" w:space="0" w:color="auto"/>
        <w:left w:val="none" w:sz="0" w:space="0" w:color="auto"/>
        <w:bottom w:val="none" w:sz="0" w:space="0" w:color="auto"/>
        <w:right w:val="none" w:sz="0" w:space="0" w:color="auto"/>
      </w:divBdr>
      <w:divsChild>
        <w:div w:id="1270309985">
          <w:marLeft w:val="0"/>
          <w:marRight w:val="0"/>
          <w:marTop w:val="0"/>
          <w:marBottom w:val="0"/>
          <w:divBdr>
            <w:top w:val="none" w:sz="0" w:space="0" w:color="auto"/>
            <w:left w:val="none" w:sz="0" w:space="0" w:color="auto"/>
            <w:bottom w:val="none" w:sz="0" w:space="0" w:color="auto"/>
            <w:right w:val="none" w:sz="0" w:space="0" w:color="auto"/>
          </w:divBdr>
          <w:divsChild>
            <w:div w:id="726104475">
              <w:marLeft w:val="0"/>
              <w:marRight w:val="0"/>
              <w:marTop w:val="0"/>
              <w:marBottom w:val="0"/>
              <w:divBdr>
                <w:top w:val="none" w:sz="0" w:space="0" w:color="auto"/>
                <w:left w:val="none" w:sz="0" w:space="0" w:color="auto"/>
                <w:bottom w:val="none" w:sz="0" w:space="0" w:color="auto"/>
                <w:right w:val="none" w:sz="0" w:space="0" w:color="auto"/>
              </w:divBdr>
              <w:divsChild>
                <w:div w:id="1343434182">
                  <w:marLeft w:val="0"/>
                  <w:marRight w:val="0"/>
                  <w:marTop w:val="0"/>
                  <w:marBottom w:val="0"/>
                  <w:divBdr>
                    <w:top w:val="none" w:sz="0" w:space="0" w:color="auto"/>
                    <w:left w:val="none" w:sz="0" w:space="0" w:color="auto"/>
                    <w:bottom w:val="none" w:sz="0" w:space="0" w:color="auto"/>
                    <w:right w:val="none" w:sz="0" w:space="0" w:color="auto"/>
                  </w:divBdr>
                  <w:divsChild>
                    <w:div w:id="2087073828">
                      <w:marLeft w:val="0"/>
                      <w:marRight w:val="0"/>
                      <w:marTop w:val="0"/>
                      <w:marBottom w:val="0"/>
                      <w:divBdr>
                        <w:top w:val="none" w:sz="0" w:space="0" w:color="auto"/>
                        <w:left w:val="none" w:sz="0" w:space="0" w:color="auto"/>
                        <w:bottom w:val="none" w:sz="0" w:space="0" w:color="auto"/>
                        <w:right w:val="none" w:sz="0" w:space="0" w:color="auto"/>
                      </w:divBdr>
                    </w:div>
                    <w:div w:id="1161389835">
                      <w:marLeft w:val="0"/>
                      <w:marRight w:val="0"/>
                      <w:marTop w:val="0"/>
                      <w:marBottom w:val="0"/>
                      <w:divBdr>
                        <w:top w:val="none" w:sz="0" w:space="0" w:color="auto"/>
                        <w:left w:val="none" w:sz="0" w:space="0" w:color="auto"/>
                        <w:bottom w:val="none" w:sz="0" w:space="0" w:color="auto"/>
                        <w:right w:val="none" w:sz="0" w:space="0" w:color="auto"/>
                      </w:divBdr>
                    </w:div>
                    <w:div w:id="904874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222538">
      <w:bodyDiv w:val="1"/>
      <w:marLeft w:val="0"/>
      <w:marRight w:val="0"/>
      <w:marTop w:val="0"/>
      <w:marBottom w:val="0"/>
      <w:divBdr>
        <w:top w:val="none" w:sz="0" w:space="0" w:color="auto"/>
        <w:left w:val="none" w:sz="0" w:space="0" w:color="auto"/>
        <w:bottom w:val="none" w:sz="0" w:space="0" w:color="auto"/>
        <w:right w:val="none" w:sz="0" w:space="0" w:color="auto"/>
      </w:divBdr>
      <w:divsChild>
        <w:div w:id="552154803">
          <w:marLeft w:val="0"/>
          <w:marRight w:val="0"/>
          <w:marTop w:val="0"/>
          <w:marBottom w:val="0"/>
          <w:divBdr>
            <w:top w:val="none" w:sz="0" w:space="0" w:color="auto"/>
            <w:left w:val="none" w:sz="0" w:space="0" w:color="auto"/>
            <w:bottom w:val="none" w:sz="0" w:space="0" w:color="auto"/>
            <w:right w:val="none" w:sz="0" w:space="0" w:color="auto"/>
          </w:divBdr>
          <w:divsChild>
            <w:div w:id="828441591">
              <w:marLeft w:val="0"/>
              <w:marRight w:val="0"/>
              <w:marTop w:val="0"/>
              <w:marBottom w:val="0"/>
              <w:divBdr>
                <w:top w:val="none" w:sz="0" w:space="0" w:color="auto"/>
                <w:left w:val="none" w:sz="0" w:space="0" w:color="auto"/>
                <w:bottom w:val="none" w:sz="0" w:space="0" w:color="auto"/>
                <w:right w:val="none" w:sz="0" w:space="0" w:color="auto"/>
              </w:divBdr>
              <w:divsChild>
                <w:div w:id="278992538">
                  <w:marLeft w:val="0"/>
                  <w:marRight w:val="0"/>
                  <w:marTop w:val="0"/>
                  <w:marBottom w:val="0"/>
                  <w:divBdr>
                    <w:top w:val="none" w:sz="0" w:space="0" w:color="auto"/>
                    <w:left w:val="none" w:sz="0" w:space="0" w:color="auto"/>
                    <w:bottom w:val="none" w:sz="0" w:space="0" w:color="auto"/>
                    <w:right w:val="none" w:sz="0" w:space="0" w:color="auto"/>
                  </w:divBdr>
                  <w:divsChild>
                    <w:div w:id="1204486795">
                      <w:marLeft w:val="0"/>
                      <w:marRight w:val="0"/>
                      <w:marTop w:val="0"/>
                      <w:marBottom w:val="0"/>
                      <w:divBdr>
                        <w:top w:val="none" w:sz="0" w:space="0" w:color="auto"/>
                        <w:left w:val="none" w:sz="0" w:space="0" w:color="auto"/>
                        <w:bottom w:val="none" w:sz="0" w:space="0" w:color="auto"/>
                        <w:right w:val="none" w:sz="0" w:space="0" w:color="auto"/>
                      </w:divBdr>
                      <w:divsChild>
                        <w:div w:id="155537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886591">
      <w:bodyDiv w:val="1"/>
      <w:marLeft w:val="0"/>
      <w:marRight w:val="0"/>
      <w:marTop w:val="0"/>
      <w:marBottom w:val="0"/>
      <w:divBdr>
        <w:top w:val="none" w:sz="0" w:space="0" w:color="auto"/>
        <w:left w:val="none" w:sz="0" w:space="0" w:color="auto"/>
        <w:bottom w:val="none" w:sz="0" w:space="0" w:color="auto"/>
        <w:right w:val="none" w:sz="0" w:space="0" w:color="auto"/>
      </w:divBdr>
      <w:divsChild>
        <w:div w:id="554852772">
          <w:marLeft w:val="0"/>
          <w:marRight w:val="0"/>
          <w:marTop w:val="0"/>
          <w:marBottom w:val="0"/>
          <w:divBdr>
            <w:top w:val="none" w:sz="0" w:space="0" w:color="auto"/>
            <w:left w:val="none" w:sz="0" w:space="0" w:color="auto"/>
            <w:bottom w:val="none" w:sz="0" w:space="0" w:color="auto"/>
            <w:right w:val="none" w:sz="0" w:space="0" w:color="auto"/>
          </w:divBdr>
          <w:divsChild>
            <w:div w:id="2050955146">
              <w:marLeft w:val="0"/>
              <w:marRight w:val="0"/>
              <w:marTop w:val="0"/>
              <w:marBottom w:val="0"/>
              <w:divBdr>
                <w:top w:val="none" w:sz="0" w:space="0" w:color="auto"/>
                <w:left w:val="none" w:sz="0" w:space="0" w:color="auto"/>
                <w:bottom w:val="none" w:sz="0" w:space="0" w:color="auto"/>
                <w:right w:val="none" w:sz="0" w:space="0" w:color="auto"/>
              </w:divBdr>
              <w:divsChild>
                <w:div w:id="1682194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123613">
      <w:bodyDiv w:val="1"/>
      <w:marLeft w:val="0"/>
      <w:marRight w:val="0"/>
      <w:marTop w:val="0"/>
      <w:marBottom w:val="0"/>
      <w:divBdr>
        <w:top w:val="none" w:sz="0" w:space="0" w:color="auto"/>
        <w:left w:val="none" w:sz="0" w:space="0" w:color="auto"/>
        <w:bottom w:val="none" w:sz="0" w:space="0" w:color="auto"/>
        <w:right w:val="none" w:sz="0" w:space="0" w:color="auto"/>
      </w:divBdr>
      <w:divsChild>
        <w:div w:id="972715880">
          <w:marLeft w:val="0"/>
          <w:marRight w:val="0"/>
          <w:marTop w:val="0"/>
          <w:marBottom w:val="0"/>
          <w:divBdr>
            <w:top w:val="none" w:sz="0" w:space="0" w:color="auto"/>
            <w:left w:val="none" w:sz="0" w:space="0" w:color="auto"/>
            <w:bottom w:val="none" w:sz="0" w:space="0" w:color="auto"/>
            <w:right w:val="none" w:sz="0" w:space="0" w:color="auto"/>
          </w:divBdr>
          <w:divsChild>
            <w:div w:id="1032072013">
              <w:marLeft w:val="0"/>
              <w:marRight w:val="0"/>
              <w:marTop w:val="0"/>
              <w:marBottom w:val="0"/>
              <w:divBdr>
                <w:top w:val="none" w:sz="0" w:space="0" w:color="auto"/>
                <w:left w:val="none" w:sz="0" w:space="0" w:color="auto"/>
                <w:bottom w:val="none" w:sz="0" w:space="0" w:color="auto"/>
                <w:right w:val="none" w:sz="0" w:space="0" w:color="auto"/>
              </w:divBdr>
              <w:divsChild>
                <w:div w:id="297153291">
                  <w:marLeft w:val="0"/>
                  <w:marRight w:val="0"/>
                  <w:marTop w:val="0"/>
                  <w:marBottom w:val="0"/>
                  <w:divBdr>
                    <w:top w:val="none" w:sz="0" w:space="0" w:color="auto"/>
                    <w:left w:val="none" w:sz="0" w:space="0" w:color="auto"/>
                    <w:bottom w:val="none" w:sz="0" w:space="0" w:color="auto"/>
                    <w:right w:val="none" w:sz="0" w:space="0" w:color="auto"/>
                  </w:divBdr>
                  <w:divsChild>
                    <w:div w:id="386421429">
                      <w:marLeft w:val="0"/>
                      <w:marRight w:val="0"/>
                      <w:marTop w:val="0"/>
                      <w:marBottom w:val="0"/>
                      <w:divBdr>
                        <w:top w:val="none" w:sz="0" w:space="0" w:color="auto"/>
                        <w:left w:val="none" w:sz="0" w:space="0" w:color="auto"/>
                        <w:bottom w:val="none" w:sz="0" w:space="0" w:color="auto"/>
                        <w:right w:val="none" w:sz="0" w:space="0" w:color="auto"/>
                      </w:divBdr>
                    </w:div>
                    <w:div w:id="66465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742398">
      <w:bodyDiv w:val="1"/>
      <w:marLeft w:val="0"/>
      <w:marRight w:val="0"/>
      <w:marTop w:val="0"/>
      <w:marBottom w:val="0"/>
      <w:divBdr>
        <w:top w:val="none" w:sz="0" w:space="0" w:color="auto"/>
        <w:left w:val="none" w:sz="0" w:space="0" w:color="auto"/>
        <w:bottom w:val="none" w:sz="0" w:space="0" w:color="auto"/>
        <w:right w:val="none" w:sz="0" w:space="0" w:color="auto"/>
      </w:divBdr>
      <w:divsChild>
        <w:div w:id="285626200">
          <w:marLeft w:val="0"/>
          <w:marRight w:val="0"/>
          <w:marTop w:val="0"/>
          <w:marBottom w:val="0"/>
          <w:divBdr>
            <w:top w:val="none" w:sz="0" w:space="0" w:color="auto"/>
            <w:left w:val="none" w:sz="0" w:space="0" w:color="auto"/>
            <w:bottom w:val="none" w:sz="0" w:space="0" w:color="auto"/>
            <w:right w:val="none" w:sz="0" w:space="0" w:color="auto"/>
          </w:divBdr>
          <w:divsChild>
            <w:div w:id="1545022437">
              <w:marLeft w:val="0"/>
              <w:marRight w:val="0"/>
              <w:marTop w:val="0"/>
              <w:marBottom w:val="0"/>
              <w:divBdr>
                <w:top w:val="none" w:sz="0" w:space="0" w:color="auto"/>
                <w:left w:val="none" w:sz="0" w:space="0" w:color="auto"/>
                <w:bottom w:val="none" w:sz="0" w:space="0" w:color="auto"/>
                <w:right w:val="none" w:sz="0" w:space="0" w:color="auto"/>
              </w:divBdr>
              <w:divsChild>
                <w:div w:id="86386433">
                  <w:marLeft w:val="0"/>
                  <w:marRight w:val="0"/>
                  <w:marTop w:val="0"/>
                  <w:marBottom w:val="0"/>
                  <w:divBdr>
                    <w:top w:val="none" w:sz="0" w:space="0" w:color="auto"/>
                    <w:left w:val="none" w:sz="0" w:space="0" w:color="auto"/>
                    <w:bottom w:val="none" w:sz="0" w:space="0" w:color="auto"/>
                    <w:right w:val="none" w:sz="0" w:space="0" w:color="auto"/>
                  </w:divBdr>
                  <w:divsChild>
                    <w:div w:id="551691517">
                      <w:marLeft w:val="0"/>
                      <w:marRight w:val="0"/>
                      <w:marTop w:val="0"/>
                      <w:marBottom w:val="0"/>
                      <w:divBdr>
                        <w:top w:val="none" w:sz="0" w:space="0" w:color="auto"/>
                        <w:left w:val="none" w:sz="0" w:space="0" w:color="auto"/>
                        <w:bottom w:val="none" w:sz="0" w:space="0" w:color="auto"/>
                        <w:right w:val="none" w:sz="0" w:space="0" w:color="auto"/>
                      </w:divBdr>
                      <w:divsChild>
                        <w:div w:id="1525288785">
                          <w:marLeft w:val="0"/>
                          <w:marRight w:val="0"/>
                          <w:marTop w:val="0"/>
                          <w:marBottom w:val="0"/>
                          <w:divBdr>
                            <w:top w:val="none" w:sz="0" w:space="0" w:color="auto"/>
                            <w:left w:val="none" w:sz="0" w:space="0" w:color="auto"/>
                            <w:bottom w:val="none" w:sz="0" w:space="0" w:color="auto"/>
                            <w:right w:val="none" w:sz="0" w:space="0" w:color="auto"/>
                          </w:divBdr>
                          <w:divsChild>
                            <w:div w:id="2825360">
                              <w:marLeft w:val="0"/>
                              <w:marRight w:val="0"/>
                              <w:marTop w:val="0"/>
                              <w:marBottom w:val="0"/>
                              <w:divBdr>
                                <w:top w:val="none" w:sz="0" w:space="0" w:color="auto"/>
                                <w:left w:val="none" w:sz="0" w:space="0" w:color="auto"/>
                                <w:bottom w:val="none" w:sz="0" w:space="0" w:color="auto"/>
                                <w:right w:val="none" w:sz="0" w:space="0" w:color="auto"/>
                              </w:divBdr>
                              <w:divsChild>
                                <w:div w:id="1107306948">
                                  <w:marLeft w:val="0"/>
                                  <w:marRight w:val="0"/>
                                  <w:marTop w:val="0"/>
                                  <w:marBottom w:val="0"/>
                                  <w:divBdr>
                                    <w:top w:val="none" w:sz="0" w:space="0" w:color="auto"/>
                                    <w:left w:val="none" w:sz="0" w:space="0" w:color="auto"/>
                                    <w:bottom w:val="none" w:sz="0" w:space="0" w:color="auto"/>
                                    <w:right w:val="none" w:sz="0" w:space="0" w:color="auto"/>
                                  </w:divBdr>
                                </w:div>
                                <w:div w:id="1781492966">
                                  <w:marLeft w:val="0"/>
                                  <w:marRight w:val="0"/>
                                  <w:marTop w:val="0"/>
                                  <w:marBottom w:val="0"/>
                                  <w:divBdr>
                                    <w:top w:val="none" w:sz="0" w:space="0" w:color="auto"/>
                                    <w:left w:val="none" w:sz="0" w:space="0" w:color="auto"/>
                                    <w:bottom w:val="none" w:sz="0" w:space="0" w:color="auto"/>
                                    <w:right w:val="none" w:sz="0" w:space="0" w:color="auto"/>
                                  </w:divBdr>
                                </w:div>
                                <w:div w:id="1276136447">
                                  <w:marLeft w:val="0"/>
                                  <w:marRight w:val="0"/>
                                  <w:marTop w:val="0"/>
                                  <w:marBottom w:val="0"/>
                                  <w:divBdr>
                                    <w:top w:val="none" w:sz="0" w:space="0" w:color="auto"/>
                                    <w:left w:val="none" w:sz="0" w:space="0" w:color="auto"/>
                                    <w:bottom w:val="none" w:sz="0" w:space="0" w:color="auto"/>
                                    <w:right w:val="none" w:sz="0" w:space="0" w:color="auto"/>
                                  </w:divBdr>
                                </w:div>
                                <w:div w:id="32581015">
                                  <w:marLeft w:val="0"/>
                                  <w:marRight w:val="0"/>
                                  <w:marTop w:val="0"/>
                                  <w:marBottom w:val="0"/>
                                  <w:divBdr>
                                    <w:top w:val="none" w:sz="0" w:space="0" w:color="auto"/>
                                    <w:left w:val="none" w:sz="0" w:space="0" w:color="auto"/>
                                    <w:bottom w:val="none" w:sz="0" w:space="0" w:color="auto"/>
                                    <w:right w:val="none" w:sz="0" w:space="0" w:color="auto"/>
                                  </w:divBdr>
                                </w:div>
                                <w:div w:id="850485891">
                                  <w:marLeft w:val="0"/>
                                  <w:marRight w:val="0"/>
                                  <w:marTop w:val="0"/>
                                  <w:marBottom w:val="0"/>
                                  <w:divBdr>
                                    <w:top w:val="none" w:sz="0" w:space="0" w:color="auto"/>
                                    <w:left w:val="none" w:sz="0" w:space="0" w:color="auto"/>
                                    <w:bottom w:val="none" w:sz="0" w:space="0" w:color="auto"/>
                                    <w:right w:val="none" w:sz="0" w:space="0" w:color="auto"/>
                                  </w:divBdr>
                                </w:div>
                                <w:div w:id="1348412594">
                                  <w:marLeft w:val="0"/>
                                  <w:marRight w:val="0"/>
                                  <w:marTop w:val="0"/>
                                  <w:marBottom w:val="0"/>
                                  <w:divBdr>
                                    <w:top w:val="none" w:sz="0" w:space="0" w:color="auto"/>
                                    <w:left w:val="none" w:sz="0" w:space="0" w:color="auto"/>
                                    <w:bottom w:val="none" w:sz="0" w:space="0" w:color="auto"/>
                                    <w:right w:val="none" w:sz="0" w:space="0" w:color="auto"/>
                                  </w:divBdr>
                                </w:div>
                                <w:div w:id="1110736632">
                                  <w:marLeft w:val="0"/>
                                  <w:marRight w:val="0"/>
                                  <w:marTop w:val="0"/>
                                  <w:marBottom w:val="0"/>
                                  <w:divBdr>
                                    <w:top w:val="none" w:sz="0" w:space="0" w:color="auto"/>
                                    <w:left w:val="none" w:sz="0" w:space="0" w:color="auto"/>
                                    <w:bottom w:val="none" w:sz="0" w:space="0" w:color="auto"/>
                                    <w:right w:val="none" w:sz="0" w:space="0" w:color="auto"/>
                                  </w:divBdr>
                                </w:div>
                                <w:div w:id="632516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7329888">
      <w:bodyDiv w:val="1"/>
      <w:marLeft w:val="0"/>
      <w:marRight w:val="0"/>
      <w:marTop w:val="0"/>
      <w:marBottom w:val="0"/>
      <w:divBdr>
        <w:top w:val="none" w:sz="0" w:space="0" w:color="auto"/>
        <w:left w:val="none" w:sz="0" w:space="0" w:color="auto"/>
        <w:bottom w:val="none" w:sz="0" w:space="0" w:color="auto"/>
        <w:right w:val="none" w:sz="0" w:space="0" w:color="auto"/>
      </w:divBdr>
      <w:divsChild>
        <w:div w:id="1218400762">
          <w:marLeft w:val="0"/>
          <w:marRight w:val="0"/>
          <w:marTop w:val="0"/>
          <w:marBottom w:val="0"/>
          <w:divBdr>
            <w:top w:val="none" w:sz="0" w:space="0" w:color="auto"/>
            <w:left w:val="none" w:sz="0" w:space="0" w:color="auto"/>
            <w:bottom w:val="none" w:sz="0" w:space="0" w:color="auto"/>
            <w:right w:val="none" w:sz="0" w:space="0" w:color="auto"/>
          </w:divBdr>
          <w:divsChild>
            <w:div w:id="1912497745">
              <w:marLeft w:val="0"/>
              <w:marRight w:val="0"/>
              <w:marTop w:val="0"/>
              <w:marBottom w:val="0"/>
              <w:divBdr>
                <w:top w:val="none" w:sz="0" w:space="0" w:color="auto"/>
                <w:left w:val="none" w:sz="0" w:space="0" w:color="auto"/>
                <w:bottom w:val="none" w:sz="0" w:space="0" w:color="auto"/>
                <w:right w:val="none" w:sz="0" w:space="0" w:color="auto"/>
              </w:divBdr>
              <w:divsChild>
                <w:div w:id="1286738951">
                  <w:marLeft w:val="0"/>
                  <w:marRight w:val="0"/>
                  <w:marTop w:val="0"/>
                  <w:marBottom w:val="0"/>
                  <w:divBdr>
                    <w:top w:val="none" w:sz="0" w:space="0" w:color="auto"/>
                    <w:left w:val="none" w:sz="0" w:space="0" w:color="auto"/>
                    <w:bottom w:val="none" w:sz="0" w:space="0" w:color="auto"/>
                    <w:right w:val="none" w:sz="0" w:space="0" w:color="auto"/>
                  </w:divBdr>
                </w:div>
                <w:div w:id="1594166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144205">
      <w:bodyDiv w:val="1"/>
      <w:marLeft w:val="225"/>
      <w:marRight w:val="225"/>
      <w:marTop w:val="0"/>
      <w:marBottom w:val="0"/>
      <w:divBdr>
        <w:top w:val="none" w:sz="0" w:space="0" w:color="auto"/>
        <w:left w:val="none" w:sz="0" w:space="0" w:color="auto"/>
        <w:bottom w:val="none" w:sz="0" w:space="0" w:color="auto"/>
        <w:right w:val="none" w:sz="0" w:space="0" w:color="auto"/>
      </w:divBdr>
    </w:div>
    <w:div w:id="172182732">
      <w:bodyDiv w:val="1"/>
      <w:marLeft w:val="0"/>
      <w:marRight w:val="0"/>
      <w:marTop w:val="0"/>
      <w:marBottom w:val="0"/>
      <w:divBdr>
        <w:top w:val="none" w:sz="0" w:space="0" w:color="auto"/>
        <w:left w:val="none" w:sz="0" w:space="0" w:color="auto"/>
        <w:bottom w:val="none" w:sz="0" w:space="0" w:color="auto"/>
        <w:right w:val="none" w:sz="0" w:space="0" w:color="auto"/>
      </w:divBdr>
      <w:divsChild>
        <w:div w:id="1644120620">
          <w:marLeft w:val="0"/>
          <w:marRight w:val="0"/>
          <w:marTop w:val="0"/>
          <w:marBottom w:val="0"/>
          <w:divBdr>
            <w:top w:val="none" w:sz="0" w:space="0" w:color="auto"/>
            <w:left w:val="none" w:sz="0" w:space="0" w:color="auto"/>
            <w:bottom w:val="none" w:sz="0" w:space="0" w:color="auto"/>
            <w:right w:val="none" w:sz="0" w:space="0" w:color="auto"/>
          </w:divBdr>
          <w:divsChild>
            <w:div w:id="541989355">
              <w:marLeft w:val="0"/>
              <w:marRight w:val="0"/>
              <w:marTop w:val="0"/>
              <w:marBottom w:val="0"/>
              <w:divBdr>
                <w:top w:val="none" w:sz="0" w:space="0" w:color="auto"/>
                <w:left w:val="none" w:sz="0" w:space="0" w:color="auto"/>
                <w:bottom w:val="none" w:sz="0" w:space="0" w:color="auto"/>
                <w:right w:val="none" w:sz="0" w:space="0" w:color="auto"/>
              </w:divBdr>
              <w:divsChild>
                <w:div w:id="1418165946">
                  <w:marLeft w:val="0"/>
                  <w:marRight w:val="0"/>
                  <w:marTop w:val="0"/>
                  <w:marBottom w:val="0"/>
                  <w:divBdr>
                    <w:top w:val="none" w:sz="0" w:space="0" w:color="auto"/>
                    <w:left w:val="none" w:sz="0" w:space="0" w:color="auto"/>
                    <w:bottom w:val="none" w:sz="0" w:space="0" w:color="auto"/>
                    <w:right w:val="none" w:sz="0" w:space="0" w:color="auto"/>
                  </w:divBdr>
                  <w:divsChild>
                    <w:div w:id="1931160014">
                      <w:marLeft w:val="0"/>
                      <w:marRight w:val="0"/>
                      <w:marTop w:val="0"/>
                      <w:marBottom w:val="0"/>
                      <w:divBdr>
                        <w:top w:val="none" w:sz="0" w:space="0" w:color="auto"/>
                        <w:left w:val="none" w:sz="0" w:space="0" w:color="auto"/>
                        <w:bottom w:val="none" w:sz="0" w:space="0" w:color="auto"/>
                        <w:right w:val="none" w:sz="0" w:space="0" w:color="auto"/>
                      </w:divBdr>
                      <w:divsChild>
                        <w:div w:id="542057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5462581">
                  <w:marLeft w:val="0"/>
                  <w:marRight w:val="0"/>
                  <w:marTop w:val="0"/>
                  <w:marBottom w:val="0"/>
                  <w:divBdr>
                    <w:top w:val="none" w:sz="0" w:space="0" w:color="auto"/>
                    <w:left w:val="none" w:sz="0" w:space="0" w:color="auto"/>
                    <w:bottom w:val="none" w:sz="0" w:space="0" w:color="auto"/>
                    <w:right w:val="none" w:sz="0" w:space="0" w:color="auto"/>
                  </w:divBdr>
                  <w:divsChild>
                    <w:div w:id="60644458">
                      <w:marLeft w:val="0"/>
                      <w:marRight w:val="0"/>
                      <w:marTop w:val="0"/>
                      <w:marBottom w:val="0"/>
                      <w:divBdr>
                        <w:top w:val="none" w:sz="0" w:space="0" w:color="auto"/>
                        <w:left w:val="none" w:sz="0" w:space="0" w:color="auto"/>
                        <w:bottom w:val="none" w:sz="0" w:space="0" w:color="auto"/>
                        <w:right w:val="none" w:sz="0" w:space="0" w:color="auto"/>
                      </w:divBdr>
                      <w:divsChild>
                        <w:div w:id="387610712">
                          <w:marLeft w:val="0"/>
                          <w:marRight w:val="0"/>
                          <w:marTop w:val="0"/>
                          <w:marBottom w:val="0"/>
                          <w:divBdr>
                            <w:top w:val="none" w:sz="0" w:space="0" w:color="auto"/>
                            <w:left w:val="none" w:sz="0" w:space="0" w:color="auto"/>
                            <w:bottom w:val="none" w:sz="0" w:space="0" w:color="auto"/>
                            <w:right w:val="none" w:sz="0" w:space="0" w:color="auto"/>
                          </w:divBdr>
                          <w:divsChild>
                            <w:div w:id="1601715890">
                              <w:marLeft w:val="0"/>
                              <w:marRight w:val="0"/>
                              <w:marTop w:val="0"/>
                              <w:marBottom w:val="0"/>
                              <w:divBdr>
                                <w:top w:val="none" w:sz="0" w:space="0" w:color="auto"/>
                                <w:left w:val="none" w:sz="0" w:space="0" w:color="auto"/>
                                <w:bottom w:val="none" w:sz="0" w:space="0" w:color="auto"/>
                                <w:right w:val="none" w:sz="0" w:space="0" w:color="auto"/>
                              </w:divBdr>
                            </w:div>
                            <w:div w:id="1310983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517119">
      <w:bodyDiv w:val="1"/>
      <w:marLeft w:val="0"/>
      <w:marRight w:val="0"/>
      <w:marTop w:val="0"/>
      <w:marBottom w:val="0"/>
      <w:divBdr>
        <w:top w:val="none" w:sz="0" w:space="0" w:color="auto"/>
        <w:left w:val="none" w:sz="0" w:space="0" w:color="auto"/>
        <w:bottom w:val="none" w:sz="0" w:space="0" w:color="auto"/>
        <w:right w:val="none" w:sz="0" w:space="0" w:color="auto"/>
      </w:divBdr>
      <w:divsChild>
        <w:div w:id="1905950015">
          <w:marLeft w:val="0"/>
          <w:marRight w:val="0"/>
          <w:marTop w:val="0"/>
          <w:marBottom w:val="0"/>
          <w:divBdr>
            <w:top w:val="none" w:sz="0" w:space="0" w:color="auto"/>
            <w:left w:val="none" w:sz="0" w:space="0" w:color="auto"/>
            <w:bottom w:val="none" w:sz="0" w:space="0" w:color="auto"/>
            <w:right w:val="none" w:sz="0" w:space="0" w:color="auto"/>
          </w:divBdr>
          <w:divsChild>
            <w:div w:id="315492909">
              <w:marLeft w:val="0"/>
              <w:marRight w:val="0"/>
              <w:marTop w:val="0"/>
              <w:marBottom w:val="0"/>
              <w:divBdr>
                <w:top w:val="none" w:sz="0" w:space="0" w:color="auto"/>
                <w:left w:val="none" w:sz="0" w:space="0" w:color="auto"/>
                <w:bottom w:val="none" w:sz="0" w:space="0" w:color="auto"/>
                <w:right w:val="none" w:sz="0" w:space="0" w:color="auto"/>
              </w:divBdr>
              <w:divsChild>
                <w:div w:id="338697892">
                  <w:marLeft w:val="0"/>
                  <w:marRight w:val="0"/>
                  <w:marTop w:val="0"/>
                  <w:marBottom w:val="0"/>
                  <w:divBdr>
                    <w:top w:val="none" w:sz="0" w:space="0" w:color="auto"/>
                    <w:left w:val="none" w:sz="0" w:space="0" w:color="auto"/>
                    <w:bottom w:val="none" w:sz="0" w:space="0" w:color="auto"/>
                    <w:right w:val="none" w:sz="0" w:space="0" w:color="auto"/>
                  </w:divBdr>
                  <w:divsChild>
                    <w:div w:id="742529917">
                      <w:marLeft w:val="0"/>
                      <w:marRight w:val="0"/>
                      <w:marTop w:val="0"/>
                      <w:marBottom w:val="0"/>
                      <w:divBdr>
                        <w:top w:val="none" w:sz="0" w:space="0" w:color="auto"/>
                        <w:left w:val="none" w:sz="0" w:space="0" w:color="auto"/>
                        <w:bottom w:val="none" w:sz="0" w:space="0" w:color="auto"/>
                        <w:right w:val="none" w:sz="0" w:space="0" w:color="auto"/>
                      </w:divBdr>
                      <w:divsChild>
                        <w:div w:id="491986443">
                          <w:marLeft w:val="0"/>
                          <w:marRight w:val="0"/>
                          <w:marTop w:val="0"/>
                          <w:marBottom w:val="0"/>
                          <w:divBdr>
                            <w:top w:val="none" w:sz="0" w:space="0" w:color="auto"/>
                            <w:left w:val="none" w:sz="0" w:space="0" w:color="auto"/>
                            <w:bottom w:val="none" w:sz="0" w:space="0" w:color="auto"/>
                            <w:right w:val="none" w:sz="0" w:space="0" w:color="auto"/>
                          </w:divBdr>
                          <w:divsChild>
                            <w:div w:id="350494486">
                              <w:marLeft w:val="0"/>
                              <w:marRight w:val="0"/>
                              <w:marTop w:val="0"/>
                              <w:marBottom w:val="0"/>
                              <w:divBdr>
                                <w:top w:val="none" w:sz="0" w:space="0" w:color="auto"/>
                                <w:left w:val="none" w:sz="0" w:space="0" w:color="auto"/>
                                <w:bottom w:val="none" w:sz="0" w:space="0" w:color="auto"/>
                                <w:right w:val="none" w:sz="0" w:space="0" w:color="auto"/>
                              </w:divBdr>
                              <w:divsChild>
                                <w:div w:id="1220702273">
                                  <w:marLeft w:val="0"/>
                                  <w:marRight w:val="0"/>
                                  <w:marTop w:val="0"/>
                                  <w:marBottom w:val="0"/>
                                  <w:divBdr>
                                    <w:top w:val="none" w:sz="0" w:space="0" w:color="auto"/>
                                    <w:left w:val="none" w:sz="0" w:space="0" w:color="auto"/>
                                    <w:bottom w:val="none" w:sz="0" w:space="0" w:color="auto"/>
                                    <w:right w:val="none" w:sz="0" w:space="0" w:color="auto"/>
                                  </w:divBdr>
                                  <w:divsChild>
                                    <w:div w:id="1681616776">
                                      <w:marLeft w:val="0"/>
                                      <w:marRight w:val="0"/>
                                      <w:marTop w:val="0"/>
                                      <w:marBottom w:val="0"/>
                                      <w:divBdr>
                                        <w:top w:val="none" w:sz="0" w:space="0" w:color="auto"/>
                                        <w:left w:val="none" w:sz="0" w:space="0" w:color="auto"/>
                                        <w:bottom w:val="none" w:sz="0" w:space="0" w:color="auto"/>
                                        <w:right w:val="none" w:sz="0" w:space="0" w:color="auto"/>
                                      </w:divBdr>
                                    </w:div>
                                    <w:div w:id="1518999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713533">
      <w:bodyDiv w:val="1"/>
      <w:marLeft w:val="0"/>
      <w:marRight w:val="0"/>
      <w:marTop w:val="0"/>
      <w:marBottom w:val="0"/>
      <w:divBdr>
        <w:top w:val="none" w:sz="0" w:space="0" w:color="auto"/>
        <w:left w:val="none" w:sz="0" w:space="0" w:color="auto"/>
        <w:bottom w:val="none" w:sz="0" w:space="0" w:color="auto"/>
        <w:right w:val="none" w:sz="0" w:space="0" w:color="auto"/>
      </w:divBdr>
      <w:divsChild>
        <w:div w:id="933980972">
          <w:marLeft w:val="0"/>
          <w:marRight w:val="0"/>
          <w:marTop w:val="0"/>
          <w:marBottom w:val="0"/>
          <w:divBdr>
            <w:top w:val="none" w:sz="0" w:space="0" w:color="auto"/>
            <w:left w:val="none" w:sz="0" w:space="0" w:color="auto"/>
            <w:bottom w:val="none" w:sz="0" w:space="0" w:color="auto"/>
            <w:right w:val="none" w:sz="0" w:space="0" w:color="auto"/>
          </w:divBdr>
          <w:divsChild>
            <w:div w:id="1141965529">
              <w:marLeft w:val="0"/>
              <w:marRight w:val="0"/>
              <w:marTop w:val="0"/>
              <w:marBottom w:val="0"/>
              <w:divBdr>
                <w:top w:val="none" w:sz="0" w:space="0" w:color="auto"/>
                <w:left w:val="none" w:sz="0" w:space="0" w:color="auto"/>
                <w:bottom w:val="none" w:sz="0" w:space="0" w:color="auto"/>
                <w:right w:val="none" w:sz="0" w:space="0" w:color="auto"/>
              </w:divBdr>
              <w:divsChild>
                <w:div w:id="696584638">
                  <w:marLeft w:val="0"/>
                  <w:marRight w:val="0"/>
                  <w:marTop w:val="0"/>
                  <w:marBottom w:val="0"/>
                  <w:divBdr>
                    <w:top w:val="none" w:sz="0" w:space="0" w:color="auto"/>
                    <w:left w:val="none" w:sz="0" w:space="0" w:color="auto"/>
                    <w:bottom w:val="none" w:sz="0" w:space="0" w:color="auto"/>
                    <w:right w:val="none" w:sz="0" w:space="0" w:color="auto"/>
                  </w:divBdr>
                  <w:divsChild>
                    <w:div w:id="1169639046">
                      <w:marLeft w:val="0"/>
                      <w:marRight w:val="0"/>
                      <w:marTop w:val="0"/>
                      <w:marBottom w:val="0"/>
                      <w:divBdr>
                        <w:top w:val="none" w:sz="0" w:space="0" w:color="auto"/>
                        <w:left w:val="none" w:sz="0" w:space="0" w:color="auto"/>
                        <w:bottom w:val="none" w:sz="0" w:space="0" w:color="auto"/>
                        <w:right w:val="none" w:sz="0" w:space="0" w:color="auto"/>
                      </w:divBdr>
                      <w:divsChild>
                        <w:div w:id="1130201068">
                          <w:marLeft w:val="0"/>
                          <w:marRight w:val="0"/>
                          <w:marTop w:val="0"/>
                          <w:marBottom w:val="0"/>
                          <w:divBdr>
                            <w:top w:val="none" w:sz="0" w:space="0" w:color="auto"/>
                            <w:left w:val="none" w:sz="0" w:space="0" w:color="auto"/>
                            <w:bottom w:val="none" w:sz="0" w:space="0" w:color="auto"/>
                            <w:right w:val="none" w:sz="0" w:space="0" w:color="auto"/>
                          </w:divBdr>
                        </w:div>
                        <w:div w:id="858470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729078">
      <w:bodyDiv w:val="1"/>
      <w:marLeft w:val="0"/>
      <w:marRight w:val="0"/>
      <w:marTop w:val="0"/>
      <w:marBottom w:val="0"/>
      <w:divBdr>
        <w:top w:val="none" w:sz="0" w:space="0" w:color="auto"/>
        <w:left w:val="none" w:sz="0" w:space="0" w:color="auto"/>
        <w:bottom w:val="none" w:sz="0" w:space="0" w:color="auto"/>
        <w:right w:val="none" w:sz="0" w:space="0" w:color="auto"/>
      </w:divBdr>
      <w:divsChild>
        <w:div w:id="611328940">
          <w:marLeft w:val="0"/>
          <w:marRight w:val="0"/>
          <w:marTop w:val="0"/>
          <w:marBottom w:val="0"/>
          <w:divBdr>
            <w:top w:val="none" w:sz="0" w:space="0" w:color="auto"/>
            <w:left w:val="none" w:sz="0" w:space="0" w:color="auto"/>
            <w:bottom w:val="none" w:sz="0" w:space="0" w:color="auto"/>
            <w:right w:val="none" w:sz="0" w:space="0" w:color="auto"/>
          </w:divBdr>
          <w:divsChild>
            <w:div w:id="1428312491">
              <w:marLeft w:val="0"/>
              <w:marRight w:val="0"/>
              <w:marTop w:val="0"/>
              <w:marBottom w:val="0"/>
              <w:divBdr>
                <w:top w:val="none" w:sz="0" w:space="0" w:color="auto"/>
                <w:left w:val="none" w:sz="0" w:space="0" w:color="auto"/>
                <w:bottom w:val="none" w:sz="0" w:space="0" w:color="auto"/>
                <w:right w:val="none" w:sz="0" w:space="0" w:color="auto"/>
              </w:divBdr>
              <w:divsChild>
                <w:div w:id="1590846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8175121">
      <w:bodyDiv w:val="1"/>
      <w:marLeft w:val="0"/>
      <w:marRight w:val="0"/>
      <w:marTop w:val="0"/>
      <w:marBottom w:val="0"/>
      <w:divBdr>
        <w:top w:val="none" w:sz="0" w:space="0" w:color="auto"/>
        <w:left w:val="none" w:sz="0" w:space="0" w:color="auto"/>
        <w:bottom w:val="none" w:sz="0" w:space="0" w:color="auto"/>
        <w:right w:val="none" w:sz="0" w:space="0" w:color="auto"/>
      </w:divBdr>
      <w:divsChild>
        <w:div w:id="819732509">
          <w:marLeft w:val="0"/>
          <w:marRight w:val="0"/>
          <w:marTop w:val="0"/>
          <w:marBottom w:val="0"/>
          <w:divBdr>
            <w:top w:val="none" w:sz="0" w:space="0" w:color="auto"/>
            <w:left w:val="none" w:sz="0" w:space="0" w:color="auto"/>
            <w:bottom w:val="none" w:sz="0" w:space="0" w:color="auto"/>
            <w:right w:val="none" w:sz="0" w:space="0" w:color="auto"/>
          </w:divBdr>
          <w:divsChild>
            <w:div w:id="635987326">
              <w:marLeft w:val="0"/>
              <w:marRight w:val="0"/>
              <w:marTop w:val="0"/>
              <w:marBottom w:val="0"/>
              <w:divBdr>
                <w:top w:val="none" w:sz="0" w:space="0" w:color="auto"/>
                <w:left w:val="none" w:sz="0" w:space="0" w:color="auto"/>
                <w:bottom w:val="none" w:sz="0" w:space="0" w:color="auto"/>
                <w:right w:val="none" w:sz="0" w:space="0" w:color="auto"/>
              </w:divBdr>
              <w:divsChild>
                <w:div w:id="1034572280">
                  <w:marLeft w:val="0"/>
                  <w:marRight w:val="0"/>
                  <w:marTop w:val="0"/>
                  <w:marBottom w:val="0"/>
                  <w:divBdr>
                    <w:top w:val="none" w:sz="0" w:space="0" w:color="auto"/>
                    <w:left w:val="none" w:sz="0" w:space="0" w:color="auto"/>
                    <w:bottom w:val="none" w:sz="0" w:space="0" w:color="auto"/>
                    <w:right w:val="none" w:sz="0" w:space="0" w:color="auto"/>
                  </w:divBdr>
                  <w:divsChild>
                    <w:div w:id="113719387">
                      <w:marLeft w:val="0"/>
                      <w:marRight w:val="0"/>
                      <w:marTop w:val="0"/>
                      <w:marBottom w:val="0"/>
                      <w:divBdr>
                        <w:top w:val="none" w:sz="0" w:space="0" w:color="auto"/>
                        <w:left w:val="none" w:sz="0" w:space="0" w:color="auto"/>
                        <w:bottom w:val="none" w:sz="0" w:space="0" w:color="auto"/>
                        <w:right w:val="none" w:sz="0" w:space="0" w:color="auto"/>
                      </w:divBdr>
                    </w:div>
                    <w:div w:id="737635234">
                      <w:marLeft w:val="0"/>
                      <w:marRight w:val="0"/>
                      <w:marTop w:val="0"/>
                      <w:marBottom w:val="0"/>
                      <w:divBdr>
                        <w:top w:val="none" w:sz="0" w:space="0" w:color="auto"/>
                        <w:left w:val="none" w:sz="0" w:space="0" w:color="auto"/>
                        <w:bottom w:val="none" w:sz="0" w:space="0" w:color="auto"/>
                        <w:right w:val="none" w:sz="0" w:space="0" w:color="auto"/>
                      </w:divBdr>
                      <w:divsChild>
                        <w:div w:id="400257162">
                          <w:marLeft w:val="0"/>
                          <w:marRight w:val="0"/>
                          <w:marTop w:val="0"/>
                          <w:marBottom w:val="0"/>
                          <w:divBdr>
                            <w:top w:val="none" w:sz="0" w:space="0" w:color="auto"/>
                            <w:left w:val="none" w:sz="0" w:space="0" w:color="auto"/>
                            <w:bottom w:val="none" w:sz="0" w:space="0" w:color="auto"/>
                            <w:right w:val="none" w:sz="0" w:space="0" w:color="auto"/>
                          </w:divBdr>
                        </w:div>
                        <w:div w:id="127936809">
                          <w:marLeft w:val="0"/>
                          <w:marRight w:val="0"/>
                          <w:marTop w:val="0"/>
                          <w:marBottom w:val="0"/>
                          <w:divBdr>
                            <w:top w:val="none" w:sz="0" w:space="0" w:color="auto"/>
                            <w:left w:val="none" w:sz="0" w:space="0" w:color="auto"/>
                            <w:bottom w:val="none" w:sz="0" w:space="0" w:color="auto"/>
                            <w:right w:val="none" w:sz="0" w:space="0" w:color="auto"/>
                          </w:divBdr>
                        </w:div>
                        <w:div w:id="670642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8833745">
      <w:bodyDiv w:val="1"/>
      <w:marLeft w:val="0"/>
      <w:marRight w:val="0"/>
      <w:marTop w:val="0"/>
      <w:marBottom w:val="0"/>
      <w:divBdr>
        <w:top w:val="none" w:sz="0" w:space="0" w:color="auto"/>
        <w:left w:val="none" w:sz="0" w:space="0" w:color="auto"/>
        <w:bottom w:val="none" w:sz="0" w:space="0" w:color="auto"/>
        <w:right w:val="none" w:sz="0" w:space="0" w:color="auto"/>
      </w:divBdr>
      <w:divsChild>
        <w:div w:id="1330523860">
          <w:marLeft w:val="0"/>
          <w:marRight w:val="0"/>
          <w:marTop w:val="0"/>
          <w:marBottom w:val="0"/>
          <w:divBdr>
            <w:top w:val="none" w:sz="0" w:space="0" w:color="auto"/>
            <w:left w:val="none" w:sz="0" w:space="0" w:color="auto"/>
            <w:bottom w:val="none" w:sz="0" w:space="0" w:color="auto"/>
            <w:right w:val="none" w:sz="0" w:space="0" w:color="auto"/>
          </w:divBdr>
          <w:divsChild>
            <w:div w:id="117189981">
              <w:marLeft w:val="0"/>
              <w:marRight w:val="0"/>
              <w:marTop w:val="0"/>
              <w:marBottom w:val="0"/>
              <w:divBdr>
                <w:top w:val="none" w:sz="0" w:space="0" w:color="auto"/>
                <w:left w:val="none" w:sz="0" w:space="0" w:color="auto"/>
                <w:bottom w:val="none" w:sz="0" w:space="0" w:color="auto"/>
                <w:right w:val="none" w:sz="0" w:space="0" w:color="auto"/>
              </w:divBdr>
              <w:divsChild>
                <w:div w:id="273750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2788724">
      <w:bodyDiv w:val="1"/>
      <w:marLeft w:val="0"/>
      <w:marRight w:val="0"/>
      <w:marTop w:val="0"/>
      <w:marBottom w:val="0"/>
      <w:divBdr>
        <w:top w:val="none" w:sz="0" w:space="0" w:color="auto"/>
        <w:left w:val="none" w:sz="0" w:space="0" w:color="auto"/>
        <w:bottom w:val="none" w:sz="0" w:space="0" w:color="auto"/>
        <w:right w:val="none" w:sz="0" w:space="0" w:color="auto"/>
      </w:divBdr>
    </w:div>
    <w:div w:id="229079960">
      <w:bodyDiv w:val="1"/>
      <w:marLeft w:val="225"/>
      <w:marRight w:val="225"/>
      <w:marTop w:val="0"/>
      <w:marBottom w:val="0"/>
      <w:divBdr>
        <w:top w:val="none" w:sz="0" w:space="0" w:color="auto"/>
        <w:left w:val="none" w:sz="0" w:space="0" w:color="auto"/>
        <w:bottom w:val="none" w:sz="0" w:space="0" w:color="auto"/>
        <w:right w:val="none" w:sz="0" w:space="0" w:color="auto"/>
      </w:divBdr>
    </w:div>
    <w:div w:id="276521957">
      <w:bodyDiv w:val="1"/>
      <w:marLeft w:val="225"/>
      <w:marRight w:val="225"/>
      <w:marTop w:val="0"/>
      <w:marBottom w:val="0"/>
      <w:divBdr>
        <w:top w:val="none" w:sz="0" w:space="0" w:color="auto"/>
        <w:left w:val="none" w:sz="0" w:space="0" w:color="auto"/>
        <w:bottom w:val="none" w:sz="0" w:space="0" w:color="auto"/>
        <w:right w:val="none" w:sz="0" w:space="0" w:color="auto"/>
      </w:divBdr>
    </w:div>
    <w:div w:id="288055195">
      <w:bodyDiv w:val="1"/>
      <w:marLeft w:val="0"/>
      <w:marRight w:val="0"/>
      <w:marTop w:val="0"/>
      <w:marBottom w:val="0"/>
      <w:divBdr>
        <w:top w:val="none" w:sz="0" w:space="0" w:color="auto"/>
        <w:left w:val="none" w:sz="0" w:space="0" w:color="auto"/>
        <w:bottom w:val="none" w:sz="0" w:space="0" w:color="auto"/>
        <w:right w:val="none" w:sz="0" w:space="0" w:color="auto"/>
      </w:divBdr>
      <w:divsChild>
        <w:div w:id="597180161">
          <w:marLeft w:val="0"/>
          <w:marRight w:val="0"/>
          <w:marTop w:val="0"/>
          <w:marBottom w:val="0"/>
          <w:divBdr>
            <w:top w:val="none" w:sz="0" w:space="0" w:color="auto"/>
            <w:left w:val="none" w:sz="0" w:space="0" w:color="auto"/>
            <w:bottom w:val="none" w:sz="0" w:space="0" w:color="auto"/>
            <w:right w:val="none" w:sz="0" w:space="0" w:color="auto"/>
          </w:divBdr>
          <w:divsChild>
            <w:div w:id="1799177425">
              <w:marLeft w:val="0"/>
              <w:marRight w:val="0"/>
              <w:marTop w:val="0"/>
              <w:marBottom w:val="0"/>
              <w:divBdr>
                <w:top w:val="none" w:sz="0" w:space="0" w:color="auto"/>
                <w:left w:val="none" w:sz="0" w:space="0" w:color="auto"/>
                <w:bottom w:val="none" w:sz="0" w:space="0" w:color="auto"/>
                <w:right w:val="none" w:sz="0" w:space="0" w:color="auto"/>
              </w:divBdr>
              <w:divsChild>
                <w:div w:id="854268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8612350">
      <w:bodyDiv w:val="1"/>
      <w:marLeft w:val="0"/>
      <w:marRight w:val="0"/>
      <w:marTop w:val="0"/>
      <w:marBottom w:val="0"/>
      <w:divBdr>
        <w:top w:val="none" w:sz="0" w:space="0" w:color="auto"/>
        <w:left w:val="none" w:sz="0" w:space="0" w:color="auto"/>
        <w:bottom w:val="none" w:sz="0" w:space="0" w:color="auto"/>
        <w:right w:val="none" w:sz="0" w:space="0" w:color="auto"/>
      </w:divBdr>
      <w:divsChild>
        <w:div w:id="948437700">
          <w:marLeft w:val="0"/>
          <w:marRight w:val="0"/>
          <w:marTop w:val="0"/>
          <w:marBottom w:val="0"/>
          <w:divBdr>
            <w:top w:val="none" w:sz="0" w:space="0" w:color="auto"/>
            <w:left w:val="none" w:sz="0" w:space="0" w:color="auto"/>
            <w:bottom w:val="none" w:sz="0" w:space="0" w:color="auto"/>
            <w:right w:val="none" w:sz="0" w:space="0" w:color="auto"/>
          </w:divBdr>
          <w:divsChild>
            <w:div w:id="1570730700">
              <w:marLeft w:val="0"/>
              <w:marRight w:val="0"/>
              <w:marTop w:val="0"/>
              <w:marBottom w:val="0"/>
              <w:divBdr>
                <w:top w:val="none" w:sz="0" w:space="0" w:color="auto"/>
                <w:left w:val="none" w:sz="0" w:space="0" w:color="auto"/>
                <w:bottom w:val="none" w:sz="0" w:space="0" w:color="auto"/>
                <w:right w:val="none" w:sz="0" w:space="0" w:color="auto"/>
              </w:divBdr>
              <w:divsChild>
                <w:div w:id="507329316">
                  <w:marLeft w:val="0"/>
                  <w:marRight w:val="0"/>
                  <w:marTop w:val="0"/>
                  <w:marBottom w:val="0"/>
                  <w:divBdr>
                    <w:top w:val="none" w:sz="0" w:space="0" w:color="auto"/>
                    <w:left w:val="none" w:sz="0" w:space="0" w:color="auto"/>
                    <w:bottom w:val="none" w:sz="0" w:space="0" w:color="auto"/>
                    <w:right w:val="none" w:sz="0" w:space="0" w:color="auto"/>
                  </w:divBdr>
                  <w:divsChild>
                    <w:div w:id="2016881274">
                      <w:marLeft w:val="0"/>
                      <w:marRight w:val="0"/>
                      <w:marTop w:val="0"/>
                      <w:marBottom w:val="0"/>
                      <w:divBdr>
                        <w:top w:val="none" w:sz="0" w:space="0" w:color="auto"/>
                        <w:left w:val="none" w:sz="0" w:space="0" w:color="auto"/>
                        <w:bottom w:val="none" w:sz="0" w:space="0" w:color="auto"/>
                        <w:right w:val="none" w:sz="0" w:space="0" w:color="auto"/>
                      </w:divBdr>
                      <w:divsChild>
                        <w:div w:id="431898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9728869">
      <w:bodyDiv w:val="1"/>
      <w:marLeft w:val="0"/>
      <w:marRight w:val="0"/>
      <w:marTop w:val="0"/>
      <w:marBottom w:val="0"/>
      <w:divBdr>
        <w:top w:val="none" w:sz="0" w:space="0" w:color="auto"/>
        <w:left w:val="none" w:sz="0" w:space="0" w:color="auto"/>
        <w:bottom w:val="none" w:sz="0" w:space="0" w:color="auto"/>
        <w:right w:val="none" w:sz="0" w:space="0" w:color="auto"/>
      </w:divBdr>
      <w:divsChild>
        <w:div w:id="594485534">
          <w:marLeft w:val="0"/>
          <w:marRight w:val="0"/>
          <w:marTop w:val="0"/>
          <w:marBottom w:val="0"/>
          <w:divBdr>
            <w:top w:val="none" w:sz="0" w:space="0" w:color="auto"/>
            <w:left w:val="none" w:sz="0" w:space="0" w:color="auto"/>
            <w:bottom w:val="none" w:sz="0" w:space="0" w:color="auto"/>
            <w:right w:val="none" w:sz="0" w:space="0" w:color="auto"/>
          </w:divBdr>
          <w:divsChild>
            <w:div w:id="577985950">
              <w:marLeft w:val="0"/>
              <w:marRight w:val="0"/>
              <w:marTop w:val="0"/>
              <w:marBottom w:val="0"/>
              <w:divBdr>
                <w:top w:val="none" w:sz="0" w:space="0" w:color="auto"/>
                <w:left w:val="none" w:sz="0" w:space="0" w:color="auto"/>
                <w:bottom w:val="none" w:sz="0" w:space="0" w:color="auto"/>
                <w:right w:val="none" w:sz="0" w:space="0" w:color="auto"/>
              </w:divBdr>
              <w:divsChild>
                <w:div w:id="303118361">
                  <w:marLeft w:val="0"/>
                  <w:marRight w:val="0"/>
                  <w:marTop w:val="0"/>
                  <w:marBottom w:val="0"/>
                  <w:divBdr>
                    <w:top w:val="none" w:sz="0" w:space="0" w:color="auto"/>
                    <w:left w:val="none" w:sz="0" w:space="0" w:color="auto"/>
                    <w:bottom w:val="none" w:sz="0" w:space="0" w:color="auto"/>
                    <w:right w:val="none" w:sz="0" w:space="0" w:color="auto"/>
                  </w:divBdr>
                  <w:divsChild>
                    <w:div w:id="2046977195">
                      <w:marLeft w:val="0"/>
                      <w:marRight w:val="0"/>
                      <w:marTop w:val="0"/>
                      <w:marBottom w:val="0"/>
                      <w:divBdr>
                        <w:top w:val="none" w:sz="0" w:space="0" w:color="auto"/>
                        <w:left w:val="none" w:sz="0" w:space="0" w:color="auto"/>
                        <w:bottom w:val="none" w:sz="0" w:space="0" w:color="auto"/>
                        <w:right w:val="none" w:sz="0" w:space="0" w:color="auto"/>
                      </w:divBdr>
                      <w:divsChild>
                        <w:div w:id="129439735">
                          <w:marLeft w:val="0"/>
                          <w:marRight w:val="0"/>
                          <w:marTop w:val="0"/>
                          <w:marBottom w:val="0"/>
                          <w:divBdr>
                            <w:top w:val="none" w:sz="0" w:space="0" w:color="auto"/>
                            <w:left w:val="none" w:sz="0" w:space="0" w:color="auto"/>
                            <w:bottom w:val="none" w:sz="0" w:space="0" w:color="auto"/>
                            <w:right w:val="none" w:sz="0" w:space="0" w:color="auto"/>
                          </w:divBdr>
                          <w:divsChild>
                            <w:div w:id="2040009339">
                              <w:marLeft w:val="0"/>
                              <w:marRight w:val="0"/>
                              <w:marTop w:val="0"/>
                              <w:marBottom w:val="0"/>
                              <w:divBdr>
                                <w:top w:val="none" w:sz="0" w:space="0" w:color="auto"/>
                                <w:left w:val="none" w:sz="0" w:space="0" w:color="auto"/>
                                <w:bottom w:val="none" w:sz="0" w:space="0" w:color="auto"/>
                                <w:right w:val="none" w:sz="0" w:space="0" w:color="auto"/>
                              </w:divBdr>
                              <w:divsChild>
                                <w:div w:id="63572128">
                                  <w:marLeft w:val="0"/>
                                  <w:marRight w:val="0"/>
                                  <w:marTop w:val="0"/>
                                  <w:marBottom w:val="0"/>
                                  <w:divBdr>
                                    <w:top w:val="none" w:sz="0" w:space="0" w:color="auto"/>
                                    <w:left w:val="none" w:sz="0" w:space="0" w:color="auto"/>
                                    <w:bottom w:val="none" w:sz="0" w:space="0" w:color="auto"/>
                                    <w:right w:val="none" w:sz="0" w:space="0" w:color="auto"/>
                                  </w:divBdr>
                                  <w:divsChild>
                                    <w:div w:id="2093233463">
                                      <w:marLeft w:val="0"/>
                                      <w:marRight w:val="0"/>
                                      <w:marTop w:val="0"/>
                                      <w:marBottom w:val="0"/>
                                      <w:divBdr>
                                        <w:top w:val="none" w:sz="0" w:space="0" w:color="auto"/>
                                        <w:left w:val="none" w:sz="0" w:space="0" w:color="auto"/>
                                        <w:bottom w:val="none" w:sz="0" w:space="0" w:color="auto"/>
                                        <w:right w:val="none" w:sz="0" w:space="0" w:color="auto"/>
                                      </w:divBdr>
                                      <w:divsChild>
                                        <w:div w:id="389501214">
                                          <w:marLeft w:val="0"/>
                                          <w:marRight w:val="0"/>
                                          <w:marTop w:val="0"/>
                                          <w:marBottom w:val="0"/>
                                          <w:divBdr>
                                            <w:top w:val="none" w:sz="0" w:space="0" w:color="auto"/>
                                            <w:left w:val="none" w:sz="0" w:space="0" w:color="auto"/>
                                            <w:bottom w:val="none" w:sz="0" w:space="0" w:color="auto"/>
                                            <w:right w:val="none" w:sz="0" w:space="0" w:color="auto"/>
                                          </w:divBdr>
                                        </w:div>
                                        <w:div w:id="133573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01883174">
      <w:bodyDiv w:val="1"/>
      <w:marLeft w:val="225"/>
      <w:marRight w:val="225"/>
      <w:marTop w:val="0"/>
      <w:marBottom w:val="0"/>
      <w:divBdr>
        <w:top w:val="none" w:sz="0" w:space="0" w:color="auto"/>
        <w:left w:val="none" w:sz="0" w:space="0" w:color="auto"/>
        <w:bottom w:val="none" w:sz="0" w:space="0" w:color="auto"/>
        <w:right w:val="none" w:sz="0" w:space="0" w:color="auto"/>
      </w:divBdr>
      <w:divsChild>
        <w:div w:id="1374578932">
          <w:marLeft w:val="0"/>
          <w:marRight w:val="0"/>
          <w:marTop w:val="0"/>
          <w:marBottom w:val="0"/>
          <w:divBdr>
            <w:top w:val="none" w:sz="0" w:space="0" w:color="auto"/>
            <w:left w:val="none" w:sz="0" w:space="0" w:color="auto"/>
            <w:bottom w:val="none" w:sz="0" w:space="0" w:color="auto"/>
            <w:right w:val="none" w:sz="0" w:space="0" w:color="auto"/>
          </w:divBdr>
        </w:div>
      </w:divsChild>
    </w:div>
    <w:div w:id="302853808">
      <w:bodyDiv w:val="1"/>
      <w:marLeft w:val="0"/>
      <w:marRight w:val="0"/>
      <w:marTop w:val="0"/>
      <w:marBottom w:val="0"/>
      <w:divBdr>
        <w:top w:val="none" w:sz="0" w:space="0" w:color="auto"/>
        <w:left w:val="none" w:sz="0" w:space="0" w:color="auto"/>
        <w:bottom w:val="none" w:sz="0" w:space="0" w:color="auto"/>
        <w:right w:val="none" w:sz="0" w:space="0" w:color="auto"/>
      </w:divBdr>
      <w:divsChild>
        <w:div w:id="1417246412">
          <w:marLeft w:val="0"/>
          <w:marRight w:val="0"/>
          <w:marTop w:val="0"/>
          <w:marBottom w:val="0"/>
          <w:divBdr>
            <w:top w:val="none" w:sz="0" w:space="0" w:color="auto"/>
            <w:left w:val="none" w:sz="0" w:space="0" w:color="auto"/>
            <w:bottom w:val="none" w:sz="0" w:space="0" w:color="auto"/>
            <w:right w:val="none" w:sz="0" w:space="0" w:color="auto"/>
          </w:divBdr>
          <w:divsChild>
            <w:div w:id="87123497">
              <w:marLeft w:val="0"/>
              <w:marRight w:val="0"/>
              <w:marTop w:val="0"/>
              <w:marBottom w:val="0"/>
              <w:divBdr>
                <w:top w:val="none" w:sz="0" w:space="0" w:color="auto"/>
                <w:left w:val="none" w:sz="0" w:space="0" w:color="auto"/>
                <w:bottom w:val="none" w:sz="0" w:space="0" w:color="auto"/>
                <w:right w:val="none" w:sz="0" w:space="0" w:color="auto"/>
              </w:divBdr>
              <w:divsChild>
                <w:div w:id="815798043">
                  <w:marLeft w:val="0"/>
                  <w:marRight w:val="0"/>
                  <w:marTop w:val="0"/>
                  <w:marBottom w:val="0"/>
                  <w:divBdr>
                    <w:top w:val="none" w:sz="0" w:space="0" w:color="auto"/>
                    <w:left w:val="none" w:sz="0" w:space="0" w:color="auto"/>
                    <w:bottom w:val="none" w:sz="0" w:space="0" w:color="auto"/>
                    <w:right w:val="none" w:sz="0" w:space="0" w:color="auto"/>
                  </w:divBdr>
                  <w:divsChild>
                    <w:div w:id="1880043324">
                      <w:marLeft w:val="0"/>
                      <w:marRight w:val="0"/>
                      <w:marTop w:val="0"/>
                      <w:marBottom w:val="0"/>
                      <w:divBdr>
                        <w:top w:val="none" w:sz="0" w:space="0" w:color="auto"/>
                        <w:left w:val="none" w:sz="0" w:space="0" w:color="auto"/>
                        <w:bottom w:val="none" w:sz="0" w:space="0" w:color="auto"/>
                        <w:right w:val="none" w:sz="0" w:space="0" w:color="auto"/>
                      </w:divBdr>
                    </w:div>
                    <w:div w:id="872380857">
                      <w:marLeft w:val="0"/>
                      <w:marRight w:val="0"/>
                      <w:marTop w:val="0"/>
                      <w:marBottom w:val="0"/>
                      <w:divBdr>
                        <w:top w:val="none" w:sz="0" w:space="0" w:color="auto"/>
                        <w:left w:val="none" w:sz="0" w:space="0" w:color="auto"/>
                        <w:bottom w:val="none" w:sz="0" w:space="0" w:color="auto"/>
                        <w:right w:val="none" w:sz="0" w:space="0" w:color="auto"/>
                      </w:divBdr>
                    </w:div>
                    <w:div w:id="1679695697">
                      <w:marLeft w:val="0"/>
                      <w:marRight w:val="0"/>
                      <w:marTop w:val="0"/>
                      <w:marBottom w:val="0"/>
                      <w:divBdr>
                        <w:top w:val="none" w:sz="0" w:space="0" w:color="auto"/>
                        <w:left w:val="none" w:sz="0" w:space="0" w:color="auto"/>
                        <w:bottom w:val="none" w:sz="0" w:space="0" w:color="auto"/>
                        <w:right w:val="none" w:sz="0" w:space="0" w:color="auto"/>
                      </w:divBdr>
                    </w:div>
                    <w:div w:id="152376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6933024">
      <w:bodyDiv w:val="1"/>
      <w:marLeft w:val="0"/>
      <w:marRight w:val="0"/>
      <w:marTop w:val="0"/>
      <w:marBottom w:val="0"/>
      <w:divBdr>
        <w:top w:val="none" w:sz="0" w:space="0" w:color="auto"/>
        <w:left w:val="none" w:sz="0" w:space="0" w:color="auto"/>
        <w:bottom w:val="none" w:sz="0" w:space="0" w:color="auto"/>
        <w:right w:val="none" w:sz="0" w:space="0" w:color="auto"/>
      </w:divBdr>
      <w:divsChild>
        <w:div w:id="717897129">
          <w:marLeft w:val="0"/>
          <w:marRight w:val="0"/>
          <w:marTop w:val="0"/>
          <w:marBottom w:val="0"/>
          <w:divBdr>
            <w:top w:val="none" w:sz="0" w:space="0" w:color="auto"/>
            <w:left w:val="none" w:sz="0" w:space="0" w:color="auto"/>
            <w:bottom w:val="none" w:sz="0" w:space="0" w:color="auto"/>
            <w:right w:val="none" w:sz="0" w:space="0" w:color="auto"/>
          </w:divBdr>
          <w:divsChild>
            <w:div w:id="2095978072">
              <w:marLeft w:val="0"/>
              <w:marRight w:val="0"/>
              <w:marTop w:val="0"/>
              <w:marBottom w:val="0"/>
              <w:divBdr>
                <w:top w:val="none" w:sz="0" w:space="0" w:color="auto"/>
                <w:left w:val="none" w:sz="0" w:space="0" w:color="auto"/>
                <w:bottom w:val="none" w:sz="0" w:space="0" w:color="auto"/>
                <w:right w:val="none" w:sz="0" w:space="0" w:color="auto"/>
              </w:divBdr>
              <w:divsChild>
                <w:div w:id="887112398">
                  <w:marLeft w:val="0"/>
                  <w:marRight w:val="0"/>
                  <w:marTop w:val="0"/>
                  <w:marBottom w:val="0"/>
                  <w:divBdr>
                    <w:top w:val="none" w:sz="0" w:space="0" w:color="auto"/>
                    <w:left w:val="none" w:sz="0" w:space="0" w:color="auto"/>
                    <w:bottom w:val="none" w:sz="0" w:space="0" w:color="auto"/>
                    <w:right w:val="none" w:sz="0" w:space="0" w:color="auto"/>
                  </w:divBdr>
                  <w:divsChild>
                    <w:div w:id="1814836149">
                      <w:marLeft w:val="0"/>
                      <w:marRight w:val="0"/>
                      <w:marTop w:val="0"/>
                      <w:marBottom w:val="0"/>
                      <w:divBdr>
                        <w:top w:val="none" w:sz="0" w:space="0" w:color="auto"/>
                        <w:left w:val="none" w:sz="0" w:space="0" w:color="auto"/>
                        <w:bottom w:val="none" w:sz="0" w:space="0" w:color="auto"/>
                        <w:right w:val="none" w:sz="0" w:space="0" w:color="auto"/>
                      </w:divBdr>
                    </w:div>
                    <w:div w:id="1311639543">
                      <w:marLeft w:val="0"/>
                      <w:marRight w:val="0"/>
                      <w:marTop w:val="0"/>
                      <w:marBottom w:val="0"/>
                      <w:divBdr>
                        <w:top w:val="none" w:sz="0" w:space="0" w:color="auto"/>
                        <w:left w:val="none" w:sz="0" w:space="0" w:color="auto"/>
                        <w:bottom w:val="none" w:sz="0" w:space="0" w:color="auto"/>
                        <w:right w:val="none" w:sz="0" w:space="0" w:color="auto"/>
                      </w:divBdr>
                    </w:div>
                    <w:div w:id="154616551">
                      <w:marLeft w:val="0"/>
                      <w:marRight w:val="0"/>
                      <w:marTop w:val="0"/>
                      <w:marBottom w:val="0"/>
                      <w:divBdr>
                        <w:top w:val="none" w:sz="0" w:space="0" w:color="auto"/>
                        <w:left w:val="none" w:sz="0" w:space="0" w:color="auto"/>
                        <w:bottom w:val="none" w:sz="0" w:space="0" w:color="auto"/>
                        <w:right w:val="none" w:sz="0" w:space="0" w:color="auto"/>
                      </w:divBdr>
                    </w:div>
                    <w:div w:id="904607565">
                      <w:marLeft w:val="0"/>
                      <w:marRight w:val="0"/>
                      <w:marTop w:val="0"/>
                      <w:marBottom w:val="0"/>
                      <w:divBdr>
                        <w:top w:val="none" w:sz="0" w:space="0" w:color="auto"/>
                        <w:left w:val="none" w:sz="0" w:space="0" w:color="auto"/>
                        <w:bottom w:val="none" w:sz="0" w:space="0" w:color="auto"/>
                        <w:right w:val="none" w:sz="0" w:space="0" w:color="auto"/>
                      </w:divBdr>
                    </w:div>
                    <w:div w:id="615871885">
                      <w:marLeft w:val="0"/>
                      <w:marRight w:val="0"/>
                      <w:marTop w:val="0"/>
                      <w:marBottom w:val="0"/>
                      <w:divBdr>
                        <w:top w:val="none" w:sz="0" w:space="0" w:color="auto"/>
                        <w:left w:val="none" w:sz="0" w:space="0" w:color="auto"/>
                        <w:bottom w:val="none" w:sz="0" w:space="0" w:color="auto"/>
                        <w:right w:val="none" w:sz="0" w:space="0" w:color="auto"/>
                      </w:divBdr>
                    </w:div>
                    <w:div w:id="1286160402">
                      <w:marLeft w:val="0"/>
                      <w:marRight w:val="0"/>
                      <w:marTop w:val="0"/>
                      <w:marBottom w:val="0"/>
                      <w:divBdr>
                        <w:top w:val="none" w:sz="0" w:space="0" w:color="auto"/>
                        <w:left w:val="none" w:sz="0" w:space="0" w:color="auto"/>
                        <w:bottom w:val="none" w:sz="0" w:space="0" w:color="auto"/>
                        <w:right w:val="none" w:sz="0" w:space="0" w:color="auto"/>
                      </w:divBdr>
                    </w:div>
                    <w:div w:id="392048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7318575">
      <w:bodyDiv w:val="1"/>
      <w:marLeft w:val="225"/>
      <w:marRight w:val="225"/>
      <w:marTop w:val="0"/>
      <w:marBottom w:val="0"/>
      <w:divBdr>
        <w:top w:val="none" w:sz="0" w:space="0" w:color="auto"/>
        <w:left w:val="none" w:sz="0" w:space="0" w:color="auto"/>
        <w:bottom w:val="none" w:sz="0" w:space="0" w:color="auto"/>
        <w:right w:val="none" w:sz="0" w:space="0" w:color="auto"/>
      </w:divBdr>
      <w:divsChild>
        <w:div w:id="456721345">
          <w:marLeft w:val="0"/>
          <w:marRight w:val="0"/>
          <w:marTop w:val="0"/>
          <w:marBottom w:val="0"/>
          <w:divBdr>
            <w:top w:val="none" w:sz="0" w:space="0" w:color="auto"/>
            <w:left w:val="none" w:sz="0" w:space="0" w:color="auto"/>
            <w:bottom w:val="none" w:sz="0" w:space="0" w:color="auto"/>
            <w:right w:val="none" w:sz="0" w:space="0" w:color="auto"/>
          </w:divBdr>
        </w:div>
      </w:divsChild>
    </w:div>
    <w:div w:id="308023475">
      <w:bodyDiv w:val="1"/>
      <w:marLeft w:val="0"/>
      <w:marRight w:val="0"/>
      <w:marTop w:val="0"/>
      <w:marBottom w:val="0"/>
      <w:divBdr>
        <w:top w:val="none" w:sz="0" w:space="0" w:color="auto"/>
        <w:left w:val="none" w:sz="0" w:space="0" w:color="auto"/>
        <w:bottom w:val="none" w:sz="0" w:space="0" w:color="auto"/>
        <w:right w:val="none" w:sz="0" w:space="0" w:color="auto"/>
      </w:divBdr>
      <w:divsChild>
        <w:div w:id="653031376">
          <w:marLeft w:val="0"/>
          <w:marRight w:val="0"/>
          <w:marTop w:val="0"/>
          <w:marBottom w:val="0"/>
          <w:divBdr>
            <w:top w:val="none" w:sz="0" w:space="0" w:color="auto"/>
            <w:left w:val="none" w:sz="0" w:space="0" w:color="auto"/>
            <w:bottom w:val="none" w:sz="0" w:space="0" w:color="auto"/>
            <w:right w:val="none" w:sz="0" w:space="0" w:color="auto"/>
          </w:divBdr>
          <w:divsChild>
            <w:div w:id="752624420">
              <w:marLeft w:val="0"/>
              <w:marRight w:val="0"/>
              <w:marTop w:val="0"/>
              <w:marBottom w:val="0"/>
              <w:divBdr>
                <w:top w:val="none" w:sz="0" w:space="0" w:color="auto"/>
                <w:left w:val="none" w:sz="0" w:space="0" w:color="auto"/>
                <w:bottom w:val="none" w:sz="0" w:space="0" w:color="auto"/>
                <w:right w:val="none" w:sz="0" w:space="0" w:color="auto"/>
              </w:divBdr>
              <w:divsChild>
                <w:div w:id="1861776116">
                  <w:marLeft w:val="0"/>
                  <w:marRight w:val="0"/>
                  <w:marTop w:val="0"/>
                  <w:marBottom w:val="0"/>
                  <w:divBdr>
                    <w:top w:val="none" w:sz="0" w:space="0" w:color="auto"/>
                    <w:left w:val="none" w:sz="0" w:space="0" w:color="auto"/>
                    <w:bottom w:val="none" w:sz="0" w:space="0" w:color="auto"/>
                    <w:right w:val="none" w:sz="0" w:space="0" w:color="auto"/>
                  </w:divBdr>
                  <w:divsChild>
                    <w:div w:id="1290668346">
                      <w:marLeft w:val="0"/>
                      <w:marRight w:val="0"/>
                      <w:marTop w:val="0"/>
                      <w:marBottom w:val="0"/>
                      <w:divBdr>
                        <w:top w:val="none" w:sz="0" w:space="0" w:color="auto"/>
                        <w:left w:val="none" w:sz="0" w:space="0" w:color="auto"/>
                        <w:bottom w:val="none" w:sz="0" w:space="0" w:color="auto"/>
                        <w:right w:val="none" w:sz="0" w:space="0" w:color="auto"/>
                      </w:divBdr>
                      <w:divsChild>
                        <w:div w:id="125322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5742431">
      <w:bodyDiv w:val="1"/>
      <w:marLeft w:val="225"/>
      <w:marRight w:val="225"/>
      <w:marTop w:val="0"/>
      <w:marBottom w:val="0"/>
      <w:divBdr>
        <w:top w:val="none" w:sz="0" w:space="0" w:color="auto"/>
        <w:left w:val="none" w:sz="0" w:space="0" w:color="auto"/>
        <w:bottom w:val="none" w:sz="0" w:space="0" w:color="auto"/>
        <w:right w:val="none" w:sz="0" w:space="0" w:color="auto"/>
      </w:divBdr>
      <w:divsChild>
        <w:div w:id="1825853122">
          <w:marLeft w:val="0"/>
          <w:marRight w:val="0"/>
          <w:marTop w:val="0"/>
          <w:marBottom w:val="0"/>
          <w:divBdr>
            <w:top w:val="none" w:sz="0" w:space="0" w:color="auto"/>
            <w:left w:val="none" w:sz="0" w:space="0" w:color="auto"/>
            <w:bottom w:val="none" w:sz="0" w:space="0" w:color="auto"/>
            <w:right w:val="none" w:sz="0" w:space="0" w:color="auto"/>
          </w:divBdr>
        </w:div>
      </w:divsChild>
    </w:div>
    <w:div w:id="328021900">
      <w:bodyDiv w:val="1"/>
      <w:marLeft w:val="225"/>
      <w:marRight w:val="225"/>
      <w:marTop w:val="0"/>
      <w:marBottom w:val="0"/>
      <w:divBdr>
        <w:top w:val="none" w:sz="0" w:space="0" w:color="auto"/>
        <w:left w:val="none" w:sz="0" w:space="0" w:color="auto"/>
        <w:bottom w:val="none" w:sz="0" w:space="0" w:color="auto"/>
        <w:right w:val="none" w:sz="0" w:space="0" w:color="auto"/>
      </w:divBdr>
      <w:divsChild>
        <w:div w:id="162933460">
          <w:marLeft w:val="0"/>
          <w:marRight w:val="0"/>
          <w:marTop w:val="0"/>
          <w:marBottom w:val="0"/>
          <w:divBdr>
            <w:top w:val="none" w:sz="0" w:space="0" w:color="auto"/>
            <w:left w:val="none" w:sz="0" w:space="0" w:color="auto"/>
            <w:bottom w:val="none" w:sz="0" w:space="0" w:color="auto"/>
            <w:right w:val="none" w:sz="0" w:space="0" w:color="auto"/>
          </w:divBdr>
        </w:div>
      </w:divsChild>
    </w:div>
    <w:div w:id="349378086">
      <w:bodyDiv w:val="1"/>
      <w:marLeft w:val="0"/>
      <w:marRight w:val="0"/>
      <w:marTop w:val="0"/>
      <w:marBottom w:val="0"/>
      <w:divBdr>
        <w:top w:val="none" w:sz="0" w:space="0" w:color="auto"/>
        <w:left w:val="none" w:sz="0" w:space="0" w:color="auto"/>
        <w:bottom w:val="none" w:sz="0" w:space="0" w:color="auto"/>
        <w:right w:val="none" w:sz="0" w:space="0" w:color="auto"/>
      </w:divBdr>
      <w:divsChild>
        <w:div w:id="2098669711">
          <w:marLeft w:val="0"/>
          <w:marRight w:val="0"/>
          <w:marTop w:val="0"/>
          <w:marBottom w:val="0"/>
          <w:divBdr>
            <w:top w:val="none" w:sz="0" w:space="0" w:color="auto"/>
            <w:left w:val="none" w:sz="0" w:space="0" w:color="auto"/>
            <w:bottom w:val="none" w:sz="0" w:space="0" w:color="auto"/>
            <w:right w:val="none" w:sz="0" w:space="0" w:color="auto"/>
          </w:divBdr>
          <w:divsChild>
            <w:div w:id="1400012515">
              <w:marLeft w:val="0"/>
              <w:marRight w:val="0"/>
              <w:marTop w:val="0"/>
              <w:marBottom w:val="0"/>
              <w:divBdr>
                <w:top w:val="none" w:sz="0" w:space="0" w:color="auto"/>
                <w:left w:val="none" w:sz="0" w:space="0" w:color="auto"/>
                <w:bottom w:val="none" w:sz="0" w:space="0" w:color="auto"/>
                <w:right w:val="none" w:sz="0" w:space="0" w:color="auto"/>
              </w:divBdr>
              <w:divsChild>
                <w:div w:id="1121222480">
                  <w:marLeft w:val="0"/>
                  <w:marRight w:val="0"/>
                  <w:marTop w:val="0"/>
                  <w:marBottom w:val="0"/>
                  <w:divBdr>
                    <w:top w:val="none" w:sz="0" w:space="0" w:color="auto"/>
                    <w:left w:val="none" w:sz="0" w:space="0" w:color="auto"/>
                    <w:bottom w:val="none" w:sz="0" w:space="0" w:color="auto"/>
                    <w:right w:val="none" w:sz="0" w:space="0" w:color="auto"/>
                  </w:divBdr>
                  <w:divsChild>
                    <w:div w:id="1463423556">
                      <w:marLeft w:val="0"/>
                      <w:marRight w:val="0"/>
                      <w:marTop w:val="0"/>
                      <w:marBottom w:val="0"/>
                      <w:divBdr>
                        <w:top w:val="none" w:sz="0" w:space="0" w:color="auto"/>
                        <w:left w:val="none" w:sz="0" w:space="0" w:color="auto"/>
                        <w:bottom w:val="none" w:sz="0" w:space="0" w:color="auto"/>
                        <w:right w:val="none" w:sz="0" w:space="0" w:color="auto"/>
                      </w:divBdr>
                      <w:divsChild>
                        <w:div w:id="1561477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0206644">
      <w:bodyDiv w:val="1"/>
      <w:marLeft w:val="0"/>
      <w:marRight w:val="0"/>
      <w:marTop w:val="0"/>
      <w:marBottom w:val="0"/>
      <w:divBdr>
        <w:top w:val="none" w:sz="0" w:space="0" w:color="auto"/>
        <w:left w:val="none" w:sz="0" w:space="0" w:color="auto"/>
        <w:bottom w:val="none" w:sz="0" w:space="0" w:color="auto"/>
        <w:right w:val="none" w:sz="0" w:space="0" w:color="auto"/>
      </w:divBdr>
      <w:divsChild>
        <w:div w:id="1566449023">
          <w:marLeft w:val="0"/>
          <w:marRight w:val="0"/>
          <w:marTop w:val="0"/>
          <w:marBottom w:val="0"/>
          <w:divBdr>
            <w:top w:val="none" w:sz="0" w:space="0" w:color="auto"/>
            <w:left w:val="none" w:sz="0" w:space="0" w:color="auto"/>
            <w:bottom w:val="none" w:sz="0" w:space="0" w:color="auto"/>
            <w:right w:val="none" w:sz="0" w:space="0" w:color="auto"/>
          </w:divBdr>
          <w:divsChild>
            <w:div w:id="1046831690">
              <w:marLeft w:val="0"/>
              <w:marRight w:val="0"/>
              <w:marTop w:val="0"/>
              <w:marBottom w:val="0"/>
              <w:divBdr>
                <w:top w:val="none" w:sz="0" w:space="0" w:color="auto"/>
                <w:left w:val="none" w:sz="0" w:space="0" w:color="auto"/>
                <w:bottom w:val="none" w:sz="0" w:space="0" w:color="auto"/>
                <w:right w:val="none" w:sz="0" w:space="0" w:color="auto"/>
              </w:divBdr>
              <w:divsChild>
                <w:div w:id="1160928311">
                  <w:marLeft w:val="0"/>
                  <w:marRight w:val="0"/>
                  <w:marTop w:val="0"/>
                  <w:marBottom w:val="0"/>
                  <w:divBdr>
                    <w:top w:val="none" w:sz="0" w:space="0" w:color="auto"/>
                    <w:left w:val="none" w:sz="0" w:space="0" w:color="auto"/>
                    <w:bottom w:val="none" w:sz="0" w:space="0" w:color="auto"/>
                    <w:right w:val="none" w:sz="0" w:space="0" w:color="auto"/>
                  </w:divBdr>
                  <w:divsChild>
                    <w:div w:id="822814678">
                      <w:marLeft w:val="0"/>
                      <w:marRight w:val="0"/>
                      <w:marTop w:val="0"/>
                      <w:marBottom w:val="0"/>
                      <w:divBdr>
                        <w:top w:val="none" w:sz="0" w:space="0" w:color="auto"/>
                        <w:left w:val="none" w:sz="0" w:space="0" w:color="auto"/>
                        <w:bottom w:val="none" w:sz="0" w:space="0" w:color="auto"/>
                        <w:right w:val="none" w:sz="0" w:space="0" w:color="auto"/>
                      </w:divBdr>
                      <w:divsChild>
                        <w:div w:id="2137024118">
                          <w:marLeft w:val="0"/>
                          <w:marRight w:val="0"/>
                          <w:marTop w:val="0"/>
                          <w:marBottom w:val="0"/>
                          <w:divBdr>
                            <w:top w:val="none" w:sz="0" w:space="0" w:color="auto"/>
                            <w:left w:val="none" w:sz="0" w:space="0" w:color="auto"/>
                            <w:bottom w:val="none" w:sz="0" w:space="0" w:color="auto"/>
                            <w:right w:val="none" w:sz="0" w:space="0" w:color="auto"/>
                          </w:divBdr>
                        </w:div>
                        <w:div w:id="1416390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5103305">
      <w:bodyDiv w:val="1"/>
      <w:marLeft w:val="0"/>
      <w:marRight w:val="0"/>
      <w:marTop w:val="0"/>
      <w:marBottom w:val="0"/>
      <w:divBdr>
        <w:top w:val="none" w:sz="0" w:space="0" w:color="auto"/>
        <w:left w:val="none" w:sz="0" w:space="0" w:color="auto"/>
        <w:bottom w:val="none" w:sz="0" w:space="0" w:color="auto"/>
        <w:right w:val="none" w:sz="0" w:space="0" w:color="auto"/>
      </w:divBdr>
      <w:divsChild>
        <w:div w:id="1646549439">
          <w:marLeft w:val="0"/>
          <w:marRight w:val="0"/>
          <w:marTop w:val="0"/>
          <w:marBottom w:val="0"/>
          <w:divBdr>
            <w:top w:val="none" w:sz="0" w:space="0" w:color="auto"/>
            <w:left w:val="none" w:sz="0" w:space="0" w:color="auto"/>
            <w:bottom w:val="none" w:sz="0" w:space="0" w:color="auto"/>
            <w:right w:val="none" w:sz="0" w:space="0" w:color="auto"/>
          </w:divBdr>
          <w:divsChild>
            <w:div w:id="1491367606">
              <w:marLeft w:val="0"/>
              <w:marRight w:val="0"/>
              <w:marTop w:val="0"/>
              <w:marBottom w:val="0"/>
              <w:divBdr>
                <w:top w:val="none" w:sz="0" w:space="0" w:color="auto"/>
                <w:left w:val="none" w:sz="0" w:space="0" w:color="auto"/>
                <w:bottom w:val="none" w:sz="0" w:space="0" w:color="auto"/>
                <w:right w:val="none" w:sz="0" w:space="0" w:color="auto"/>
              </w:divBdr>
              <w:divsChild>
                <w:div w:id="632367623">
                  <w:marLeft w:val="0"/>
                  <w:marRight w:val="0"/>
                  <w:marTop w:val="0"/>
                  <w:marBottom w:val="0"/>
                  <w:divBdr>
                    <w:top w:val="none" w:sz="0" w:space="0" w:color="auto"/>
                    <w:left w:val="none" w:sz="0" w:space="0" w:color="auto"/>
                    <w:bottom w:val="none" w:sz="0" w:space="0" w:color="auto"/>
                    <w:right w:val="none" w:sz="0" w:space="0" w:color="auto"/>
                  </w:divBdr>
                  <w:divsChild>
                    <w:div w:id="1946964151">
                      <w:marLeft w:val="0"/>
                      <w:marRight w:val="0"/>
                      <w:marTop w:val="0"/>
                      <w:marBottom w:val="0"/>
                      <w:divBdr>
                        <w:top w:val="none" w:sz="0" w:space="0" w:color="auto"/>
                        <w:left w:val="none" w:sz="0" w:space="0" w:color="auto"/>
                        <w:bottom w:val="none" w:sz="0" w:space="0" w:color="auto"/>
                        <w:right w:val="none" w:sz="0" w:space="0" w:color="auto"/>
                      </w:divBdr>
                      <w:divsChild>
                        <w:div w:id="1487435781">
                          <w:marLeft w:val="0"/>
                          <w:marRight w:val="0"/>
                          <w:marTop w:val="0"/>
                          <w:marBottom w:val="0"/>
                          <w:divBdr>
                            <w:top w:val="none" w:sz="0" w:space="0" w:color="auto"/>
                            <w:left w:val="none" w:sz="0" w:space="0" w:color="auto"/>
                            <w:bottom w:val="none" w:sz="0" w:space="0" w:color="auto"/>
                            <w:right w:val="none" w:sz="0" w:space="0" w:color="auto"/>
                          </w:divBdr>
                          <w:divsChild>
                            <w:div w:id="1557469101">
                              <w:marLeft w:val="0"/>
                              <w:marRight w:val="0"/>
                              <w:marTop w:val="0"/>
                              <w:marBottom w:val="0"/>
                              <w:divBdr>
                                <w:top w:val="none" w:sz="0" w:space="0" w:color="auto"/>
                                <w:left w:val="none" w:sz="0" w:space="0" w:color="auto"/>
                                <w:bottom w:val="none" w:sz="0" w:space="0" w:color="auto"/>
                                <w:right w:val="none" w:sz="0" w:space="0" w:color="auto"/>
                              </w:divBdr>
                              <w:divsChild>
                                <w:div w:id="945382599">
                                  <w:marLeft w:val="0"/>
                                  <w:marRight w:val="0"/>
                                  <w:marTop w:val="0"/>
                                  <w:marBottom w:val="0"/>
                                  <w:divBdr>
                                    <w:top w:val="none" w:sz="0" w:space="0" w:color="auto"/>
                                    <w:left w:val="none" w:sz="0" w:space="0" w:color="auto"/>
                                    <w:bottom w:val="none" w:sz="0" w:space="0" w:color="auto"/>
                                    <w:right w:val="none" w:sz="0" w:space="0" w:color="auto"/>
                                  </w:divBdr>
                                  <w:divsChild>
                                    <w:div w:id="71593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68262397">
      <w:bodyDiv w:val="1"/>
      <w:marLeft w:val="225"/>
      <w:marRight w:val="225"/>
      <w:marTop w:val="0"/>
      <w:marBottom w:val="0"/>
      <w:divBdr>
        <w:top w:val="none" w:sz="0" w:space="0" w:color="auto"/>
        <w:left w:val="none" w:sz="0" w:space="0" w:color="auto"/>
        <w:bottom w:val="none" w:sz="0" w:space="0" w:color="auto"/>
        <w:right w:val="none" w:sz="0" w:space="0" w:color="auto"/>
      </w:divBdr>
      <w:divsChild>
        <w:div w:id="1857423504">
          <w:marLeft w:val="0"/>
          <w:marRight w:val="0"/>
          <w:marTop w:val="0"/>
          <w:marBottom w:val="0"/>
          <w:divBdr>
            <w:top w:val="none" w:sz="0" w:space="0" w:color="auto"/>
            <w:left w:val="none" w:sz="0" w:space="0" w:color="auto"/>
            <w:bottom w:val="none" w:sz="0" w:space="0" w:color="auto"/>
            <w:right w:val="none" w:sz="0" w:space="0" w:color="auto"/>
          </w:divBdr>
        </w:div>
      </w:divsChild>
    </w:div>
    <w:div w:id="399597181">
      <w:bodyDiv w:val="1"/>
      <w:marLeft w:val="0"/>
      <w:marRight w:val="0"/>
      <w:marTop w:val="0"/>
      <w:marBottom w:val="0"/>
      <w:divBdr>
        <w:top w:val="none" w:sz="0" w:space="0" w:color="auto"/>
        <w:left w:val="none" w:sz="0" w:space="0" w:color="auto"/>
        <w:bottom w:val="none" w:sz="0" w:space="0" w:color="auto"/>
        <w:right w:val="none" w:sz="0" w:space="0" w:color="auto"/>
      </w:divBdr>
      <w:divsChild>
        <w:div w:id="137960654">
          <w:marLeft w:val="0"/>
          <w:marRight w:val="0"/>
          <w:marTop w:val="0"/>
          <w:marBottom w:val="0"/>
          <w:divBdr>
            <w:top w:val="none" w:sz="0" w:space="0" w:color="auto"/>
            <w:left w:val="none" w:sz="0" w:space="0" w:color="auto"/>
            <w:bottom w:val="none" w:sz="0" w:space="0" w:color="auto"/>
            <w:right w:val="none" w:sz="0" w:space="0" w:color="auto"/>
          </w:divBdr>
          <w:divsChild>
            <w:div w:id="312299089">
              <w:marLeft w:val="0"/>
              <w:marRight w:val="0"/>
              <w:marTop w:val="0"/>
              <w:marBottom w:val="0"/>
              <w:divBdr>
                <w:top w:val="none" w:sz="0" w:space="0" w:color="auto"/>
                <w:left w:val="none" w:sz="0" w:space="0" w:color="auto"/>
                <w:bottom w:val="none" w:sz="0" w:space="0" w:color="auto"/>
                <w:right w:val="none" w:sz="0" w:space="0" w:color="auto"/>
              </w:divBdr>
              <w:divsChild>
                <w:div w:id="1230069597">
                  <w:marLeft w:val="0"/>
                  <w:marRight w:val="0"/>
                  <w:marTop w:val="0"/>
                  <w:marBottom w:val="0"/>
                  <w:divBdr>
                    <w:top w:val="none" w:sz="0" w:space="0" w:color="auto"/>
                    <w:left w:val="none" w:sz="0" w:space="0" w:color="auto"/>
                    <w:bottom w:val="none" w:sz="0" w:space="0" w:color="auto"/>
                    <w:right w:val="none" w:sz="0" w:space="0" w:color="auto"/>
                  </w:divBdr>
                  <w:divsChild>
                    <w:div w:id="633406796">
                      <w:marLeft w:val="0"/>
                      <w:marRight w:val="0"/>
                      <w:marTop w:val="0"/>
                      <w:marBottom w:val="0"/>
                      <w:divBdr>
                        <w:top w:val="none" w:sz="0" w:space="0" w:color="auto"/>
                        <w:left w:val="none" w:sz="0" w:space="0" w:color="auto"/>
                        <w:bottom w:val="none" w:sz="0" w:space="0" w:color="auto"/>
                        <w:right w:val="none" w:sz="0" w:space="0" w:color="auto"/>
                      </w:divBdr>
                      <w:divsChild>
                        <w:div w:id="1801537983">
                          <w:marLeft w:val="0"/>
                          <w:marRight w:val="0"/>
                          <w:marTop w:val="0"/>
                          <w:marBottom w:val="0"/>
                          <w:divBdr>
                            <w:top w:val="none" w:sz="0" w:space="0" w:color="auto"/>
                            <w:left w:val="none" w:sz="0" w:space="0" w:color="auto"/>
                            <w:bottom w:val="none" w:sz="0" w:space="0" w:color="auto"/>
                            <w:right w:val="none" w:sz="0" w:space="0" w:color="auto"/>
                          </w:divBdr>
                        </w:div>
                        <w:div w:id="1254167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2776435">
      <w:bodyDiv w:val="1"/>
      <w:marLeft w:val="0"/>
      <w:marRight w:val="0"/>
      <w:marTop w:val="0"/>
      <w:marBottom w:val="0"/>
      <w:divBdr>
        <w:top w:val="none" w:sz="0" w:space="0" w:color="auto"/>
        <w:left w:val="none" w:sz="0" w:space="0" w:color="auto"/>
        <w:bottom w:val="none" w:sz="0" w:space="0" w:color="auto"/>
        <w:right w:val="none" w:sz="0" w:space="0" w:color="auto"/>
      </w:divBdr>
      <w:divsChild>
        <w:div w:id="2090955584">
          <w:marLeft w:val="0"/>
          <w:marRight w:val="0"/>
          <w:marTop w:val="0"/>
          <w:marBottom w:val="0"/>
          <w:divBdr>
            <w:top w:val="none" w:sz="0" w:space="0" w:color="auto"/>
            <w:left w:val="none" w:sz="0" w:space="0" w:color="auto"/>
            <w:bottom w:val="none" w:sz="0" w:space="0" w:color="auto"/>
            <w:right w:val="none" w:sz="0" w:space="0" w:color="auto"/>
          </w:divBdr>
          <w:divsChild>
            <w:div w:id="1938904890">
              <w:marLeft w:val="0"/>
              <w:marRight w:val="0"/>
              <w:marTop w:val="0"/>
              <w:marBottom w:val="0"/>
              <w:divBdr>
                <w:top w:val="none" w:sz="0" w:space="0" w:color="auto"/>
                <w:left w:val="none" w:sz="0" w:space="0" w:color="auto"/>
                <w:bottom w:val="none" w:sz="0" w:space="0" w:color="auto"/>
                <w:right w:val="none" w:sz="0" w:space="0" w:color="auto"/>
              </w:divBdr>
              <w:divsChild>
                <w:div w:id="1671059091">
                  <w:marLeft w:val="0"/>
                  <w:marRight w:val="0"/>
                  <w:marTop w:val="0"/>
                  <w:marBottom w:val="0"/>
                  <w:divBdr>
                    <w:top w:val="none" w:sz="0" w:space="0" w:color="auto"/>
                    <w:left w:val="none" w:sz="0" w:space="0" w:color="auto"/>
                    <w:bottom w:val="none" w:sz="0" w:space="0" w:color="auto"/>
                    <w:right w:val="none" w:sz="0" w:space="0" w:color="auto"/>
                  </w:divBdr>
                  <w:divsChild>
                    <w:div w:id="61685199">
                      <w:marLeft w:val="0"/>
                      <w:marRight w:val="0"/>
                      <w:marTop w:val="0"/>
                      <w:marBottom w:val="0"/>
                      <w:divBdr>
                        <w:top w:val="none" w:sz="0" w:space="0" w:color="auto"/>
                        <w:left w:val="none" w:sz="0" w:space="0" w:color="auto"/>
                        <w:bottom w:val="none" w:sz="0" w:space="0" w:color="auto"/>
                        <w:right w:val="none" w:sz="0" w:space="0" w:color="auto"/>
                      </w:divBdr>
                    </w:div>
                    <w:div w:id="1179467872">
                      <w:marLeft w:val="0"/>
                      <w:marRight w:val="0"/>
                      <w:marTop w:val="0"/>
                      <w:marBottom w:val="0"/>
                      <w:divBdr>
                        <w:top w:val="none" w:sz="0" w:space="0" w:color="auto"/>
                        <w:left w:val="none" w:sz="0" w:space="0" w:color="auto"/>
                        <w:bottom w:val="none" w:sz="0" w:space="0" w:color="auto"/>
                        <w:right w:val="none" w:sz="0" w:space="0" w:color="auto"/>
                      </w:divBdr>
                      <w:divsChild>
                        <w:div w:id="1150713630">
                          <w:marLeft w:val="0"/>
                          <w:marRight w:val="0"/>
                          <w:marTop w:val="0"/>
                          <w:marBottom w:val="0"/>
                          <w:divBdr>
                            <w:top w:val="none" w:sz="0" w:space="0" w:color="auto"/>
                            <w:left w:val="none" w:sz="0" w:space="0" w:color="auto"/>
                            <w:bottom w:val="none" w:sz="0" w:space="0" w:color="auto"/>
                            <w:right w:val="none" w:sz="0" w:space="0" w:color="auto"/>
                          </w:divBdr>
                        </w:div>
                        <w:div w:id="1370641046">
                          <w:marLeft w:val="0"/>
                          <w:marRight w:val="0"/>
                          <w:marTop w:val="0"/>
                          <w:marBottom w:val="0"/>
                          <w:divBdr>
                            <w:top w:val="none" w:sz="0" w:space="0" w:color="auto"/>
                            <w:left w:val="none" w:sz="0" w:space="0" w:color="auto"/>
                            <w:bottom w:val="none" w:sz="0" w:space="0" w:color="auto"/>
                            <w:right w:val="none" w:sz="0" w:space="0" w:color="auto"/>
                          </w:divBdr>
                        </w:div>
                        <w:div w:id="1447234909">
                          <w:marLeft w:val="0"/>
                          <w:marRight w:val="0"/>
                          <w:marTop w:val="0"/>
                          <w:marBottom w:val="0"/>
                          <w:divBdr>
                            <w:top w:val="none" w:sz="0" w:space="0" w:color="auto"/>
                            <w:left w:val="none" w:sz="0" w:space="0" w:color="auto"/>
                            <w:bottom w:val="none" w:sz="0" w:space="0" w:color="auto"/>
                            <w:right w:val="none" w:sz="0" w:space="0" w:color="auto"/>
                          </w:divBdr>
                        </w:div>
                      </w:divsChild>
                    </w:div>
                    <w:div w:id="777913407">
                      <w:marLeft w:val="0"/>
                      <w:marRight w:val="0"/>
                      <w:marTop w:val="0"/>
                      <w:marBottom w:val="0"/>
                      <w:divBdr>
                        <w:top w:val="none" w:sz="0" w:space="0" w:color="auto"/>
                        <w:left w:val="none" w:sz="0" w:space="0" w:color="auto"/>
                        <w:bottom w:val="none" w:sz="0" w:space="0" w:color="auto"/>
                        <w:right w:val="none" w:sz="0" w:space="0" w:color="auto"/>
                      </w:divBdr>
                    </w:div>
                    <w:div w:id="2030791830">
                      <w:marLeft w:val="0"/>
                      <w:marRight w:val="0"/>
                      <w:marTop w:val="0"/>
                      <w:marBottom w:val="0"/>
                      <w:divBdr>
                        <w:top w:val="none" w:sz="0" w:space="0" w:color="auto"/>
                        <w:left w:val="none" w:sz="0" w:space="0" w:color="auto"/>
                        <w:bottom w:val="none" w:sz="0" w:space="0" w:color="auto"/>
                        <w:right w:val="none" w:sz="0" w:space="0" w:color="auto"/>
                      </w:divBdr>
                    </w:div>
                    <w:div w:id="1474785276">
                      <w:marLeft w:val="0"/>
                      <w:marRight w:val="0"/>
                      <w:marTop w:val="0"/>
                      <w:marBottom w:val="0"/>
                      <w:divBdr>
                        <w:top w:val="none" w:sz="0" w:space="0" w:color="auto"/>
                        <w:left w:val="none" w:sz="0" w:space="0" w:color="auto"/>
                        <w:bottom w:val="none" w:sz="0" w:space="0" w:color="auto"/>
                        <w:right w:val="none" w:sz="0" w:space="0" w:color="auto"/>
                      </w:divBdr>
                    </w:div>
                    <w:div w:id="1271164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9565036">
      <w:bodyDiv w:val="1"/>
      <w:marLeft w:val="0"/>
      <w:marRight w:val="0"/>
      <w:marTop w:val="0"/>
      <w:marBottom w:val="0"/>
      <w:divBdr>
        <w:top w:val="none" w:sz="0" w:space="0" w:color="auto"/>
        <w:left w:val="none" w:sz="0" w:space="0" w:color="auto"/>
        <w:bottom w:val="none" w:sz="0" w:space="0" w:color="auto"/>
        <w:right w:val="none" w:sz="0" w:space="0" w:color="auto"/>
      </w:divBdr>
      <w:divsChild>
        <w:div w:id="93401712">
          <w:marLeft w:val="0"/>
          <w:marRight w:val="0"/>
          <w:marTop w:val="0"/>
          <w:marBottom w:val="0"/>
          <w:divBdr>
            <w:top w:val="none" w:sz="0" w:space="0" w:color="auto"/>
            <w:left w:val="none" w:sz="0" w:space="0" w:color="auto"/>
            <w:bottom w:val="none" w:sz="0" w:space="0" w:color="auto"/>
            <w:right w:val="none" w:sz="0" w:space="0" w:color="auto"/>
          </w:divBdr>
          <w:divsChild>
            <w:div w:id="2055807565">
              <w:marLeft w:val="0"/>
              <w:marRight w:val="0"/>
              <w:marTop w:val="0"/>
              <w:marBottom w:val="0"/>
              <w:divBdr>
                <w:top w:val="none" w:sz="0" w:space="0" w:color="auto"/>
                <w:left w:val="none" w:sz="0" w:space="0" w:color="auto"/>
                <w:bottom w:val="none" w:sz="0" w:space="0" w:color="auto"/>
                <w:right w:val="none" w:sz="0" w:space="0" w:color="auto"/>
              </w:divBdr>
              <w:divsChild>
                <w:div w:id="2105831895">
                  <w:marLeft w:val="0"/>
                  <w:marRight w:val="0"/>
                  <w:marTop w:val="0"/>
                  <w:marBottom w:val="0"/>
                  <w:divBdr>
                    <w:top w:val="none" w:sz="0" w:space="0" w:color="auto"/>
                    <w:left w:val="none" w:sz="0" w:space="0" w:color="auto"/>
                    <w:bottom w:val="none" w:sz="0" w:space="0" w:color="auto"/>
                    <w:right w:val="none" w:sz="0" w:space="0" w:color="auto"/>
                  </w:divBdr>
                  <w:divsChild>
                    <w:div w:id="599097319">
                      <w:marLeft w:val="0"/>
                      <w:marRight w:val="0"/>
                      <w:marTop w:val="0"/>
                      <w:marBottom w:val="0"/>
                      <w:divBdr>
                        <w:top w:val="none" w:sz="0" w:space="0" w:color="auto"/>
                        <w:left w:val="none" w:sz="0" w:space="0" w:color="auto"/>
                        <w:bottom w:val="none" w:sz="0" w:space="0" w:color="auto"/>
                        <w:right w:val="none" w:sz="0" w:space="0" w:color="auto"/>
                      </w:divBdr>
                      <w:divsChild>
                        <w:div w:id="1313755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5045791">
      <w:bodyDiv w:val="1"/>
      <w:marLeft w:val="0"/>
      <w:marRight w:val="0"/>
      <w:marTop w:val="0"/>
      <w:marBottom w:val="0"/>
      <w:divBdr>
        <w:top w:val="none" w:sz="0" w:space="0" w:color="auto"/>
        <w:left w:val="none" w:sz="0" w:space="0" w:color="auto"/>
        <w:bottom w:val="none" w:sz="0" w:space="0" w:color="auto"/>
        <w:right w:val="none" w:sz="0" w:space="0" w:color="auto"/>
      </w:divBdr>
      <w:divsChild>
        <w:div w:id="1377119079">
          <w:marLeft w:val="0"/>
          <w:marRight w:val="0"/>
          <w:marTop w:val="0"/>
          <w:marBottom w:val="0"/>
          <w:divBdr>
            <w:top w:val="none" w:sz="0" w:space="0" w:color="auto"/>
            <w:left w:val="none" w:sz="0" w:space="0" w:color="auto"/>
            <w:bottom w:val="none" w:sz="0" w:space="0" w:color="auto"/>
            <w:right w:val="none" w:sz="0" w:space="0" w:color="auto"/>
          </w:divBdr>
          <w:divsChild>
            <w:div w:id="651569324">
              <w:marLeft w:val="0"/>
              <w:marRight w:val="0"/>
              <w:marTop w:val="0"/>
              <w:marBottom w:val="0"/>
              <w:divBdr>
                <w:top w:val="none" w:sz="0" w:space="0" w:color="auto"/>
                <w:left w:val="none" w:sz="0" w:space="0" w:color="auto"/>
                <w:bottom w:val="none" w:sz="0" w:space="0" w:color="auto"/>
                <w:right w:val="none" w:sz="0" w:space="0" w:color="auto"/>
              </w:divBdr>
              <w:divsChild>
                <w:div w:id="1204362910">
                  <w:marLeft w:val="0"/>
                  <w:marRight w:val="0"/>
                  <w:marTop w:val="0"/>
                  <w:marBottom w:val="0"/>
                  <w:divBdr>
                    <w:top w:val="none" w:sz="0" w:space="0" w:color="auto"/>
                    <w:left w:val="none" w:sz="0" w:space="0" w:color="auto"/>
                    <w:bottom w:val="none" w:sz="0" w:space="0" w:color="auto"/>
                    <w:right w:val="none" w:sz="0" w:space="0" w:color="auto"/>
                  </w:divBdr>
                  <w:divsChild>
                    <w:div w:id="34697643">
                      <w:marLeft w:val="0"/>
                      <w:marRight w:val="0"/>
                      <w:marTop w:val="0"/>
                      <w:marBottom w:val="0"/>
                      <w:divBdr>
                        <w:top w:val="none" w:sz="0" w:space="0" w:color="auto"/>
                        <w:left w:val="none" w:sz="0" w:space="0" w:color="auto"/>
                        <w:bottom w:val="none" w:sz="0" w:space="0" w:color="auto"/>
                        <w:right w:val="none" w:sz="0" w:space="0" w:color="auto"/>
                      </w:divBdr>
                      <w:divsChild>
                        <w:div w:id="934820935">
                          <w:marLeft w:val="0"/>
                          <w:marRight w:val="0"/>
                          <w:marTop w:val="0"/>
                          <w:marBottom w:val="0"/>
                          <w:divBdr>
                            <w:top w:val="none" w:sz="0" w:space="0" w:color="auto"/>
                            <w:left w:val="none" w:sz="0" w:space="0" w:color="auto"/>
                            <w:bottom w:val="none" w:sz="0" w:space="0" w:color="auto"/>
                            <w:right w:val="none" w:sz="0" w:space="0" w:color="auto"/>
                          </w:divBdr>
                          <w:divsChild>
                            <w:div w:id="880551343">
                              <w:marLeft w:val="0"/>
                              <w:marRight w:val="0"/>
                              <w:marTop w:val="0"/>
                              <w:marBottom w:val="0"/>
                              <w:divBdr>
                                <w:top w:val="none" w:sz="0" w:space="0" w:color="auto"/>
                                <w:left w:val="none" w:sz="0" w:space="0" w:color="auto"/>
                                <w:bottom w:val="none" w:sz="0" w:space="0" w:color="auto"/>
                                <w:right w:val="none" w:sz="0" w:space="0" w:color="auto"/>
                              </w:divBdr>
                            </w:div>
                            <w:div w:id="1044064510">
                              <w:marLeft w:val="0"/>
                              <w:marRight w:val="0"/>
                              <w:marTop w:val="0"/>
                              <w:marBottom w:val="0"/>
                              <w:divBdr>
                                <w:top w:val="none" w:sz="0" w:space="0" w:color="auto"/>
                                <w:left w:val="none" w:sz="0" w:space="0" w:color="auto"/>
                                <w:bottom w:val="none" w:sz="0" w:space="0" w:color="auto"/>
                                <w:right w:val="none" w:sz="0" w:space="0" w:color="auto"/>
                              </w:divBdr>
                            </w:div>
                          </w:divsChild>
                        </w:div>
                        <w:div w:id="259871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1210958">
      <w:bodyDiv w:val="1"/>
      <w:marLeft w:val="225"/>
      <w:marRight w:val="225"/>
      <w:marTop w:val="0"/>
      <w:marBottom w:val="0"/>
      <w:divBdr>
        <w:top w:val="none" w:sz="0" w:space="0" w:color="auto"/>
        <w:left w:val="none" w:sz="0" w:space="0" w:color="auto"/>
        <w:bottom w:val="none" w:sz="0" w:space="0" w:color="auto"/>
        <w:right w:val="none" w:sz="0" w:space="0" w:color="auto"/>
      </w:divBdr>
    </w:div>
    <w:div w:id="481701200">
      <w:bodyDiv w:val="1"/>
      <w:marLeft w:val="0"/>
      <w:marRight w:val="0"/>
      <w:marTop w:val="0"/>
      <w:marBottom w:val="0"/>
      <w:divBdr>
        <w:top w:val="none" w:sz="0" w:space="0" w:color="auto"/>
        <w:left w:val="none" w:sz="0" w:space="0" w:color="auto"/>
        <w:bottom w:val="none" w:sz="0" w:space="0" w:color="auto"/>
        <w:right w:val="none" w:sz="0" w:space="0" w:color="auto"/>
      </w:divBdr>
      <w:divsChild>
        <w:div w:id="1835799360">
          <w:marLeft w:val="0"/>
          <w:marRight w:val="0"/>
          <w:marTop w:val="0"/>
          <w:marBottom w:val="0"/>
          <w:divBdr>
            <w:top w:val="none" w:sz="0" w:space="0" w:color="auto"/>
            <w:left w:val="none" w:sz="0" w:space="0" w:color="auto"/>
            <w:bottom w:val="none" w:sz="0" w:space="0" w:color="auto"/>
            <w:right w:val="none" w:sz="0" w:space="0" w:color="auto"/>
          </w:divBdr>
          <w:divsChild>
            <w:div w:id="1541433321">
              <w:marLeft w:val="0"/>
              <w:marRight w:val="0"/>
              <w:marTop w:val="0"/>
              <w:marBottom w:val="0"/>
              <w:divBdr>
                <w:top w:val="none" w:sz="0" w:space="0" w:color="auto"/>
                <w:left w:val="none" w:sz="0" w:space="0" w:color="auto"/>
                <w:bottom w:val="none" w:sz="0" w:space="0" w:color="auto"/>
                <w:right w:val="none" w:sz="0" w:space="0" w:color="auto"/>
              </w:divBdr>
              <w:divsChild>
                <w:div w:id="546723765">
                  <w:marLeft w:val="0"/>
                  <w:marRight w:val="0"/>
                  <w:marTop w:val="0"/>
                  <w:marBottom w:val="0"/>
                  <w:divBdr>
                    <w:top w:val="none" w:sz="0" w:space="0" w:color="auto"/>
                    <w:left w:val="none" w:sz="0" w:space="0" w:color="auto"/>
                    <w:bottom w:val="none" w:sz="0" w:space="0" w:color="auto"/>
                    <w:right w:val="none" w:sz="0" w:space="0" w:color="auto"/>
                  </w:divBdr>
                  <w:divsChild>
                    <w:div w:id="141913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7672809">
      <w:bodyDiv w:val="1"/>
      <w:marLeft w:val="0"/>
      <w:marRight w:val="0"/>
      <w:marTop w:val="0"/>
      <w:marBottom w:val="0"/>
      <w:divBdr>
        <w:top w:val="none" w:sz="0" w:space="0" w:color="auto"/>
        <w:left w:val="none" w:sz="0" w:space="0" w:color="auto"/>
        <w:bottom w:val="none" w:sz="0" w:space="0" w:color="auto"/>
        <w:right w:val="none" w:sz="0" w:space="0" w:color="auto"/>
      </w:divBdr>
      <w:divsChild>
        <w:div w:id="2014256905">
          <w:marLeft w:val="0"/>
          <w:marRight w:val="0"/>
          <w:marTop w:val="0"/>
          <w:marBottom w:val="0"/>
          <w:divBdr>
            <w:top w:val="none" w:sz="0" w:space="0" w:color="auto"/>
            <w:left w:val="none" w:sz="0" w:space="0" w:color="auto"/>
            <w:bottom w:val="none" w:sz="0" w:space="0" w:color="auto"/>
            <w:right w:val="none" w:sz="0" w:space="0" w:color="auto"/>
          </w:divBdr>
          <w:divsChild>
            <w:div w:id="992224285">
              <w:marLeft w:val="0"/>
              <w:marRight w:val="0"/>
              <w:marTop w:val="0"/>
              <w:marBottom w:val="0"/>
              <w:divBdr>
                <w:top w:val="none" w:sz="0" w:space="0" w:color="auto"/>
                <w:left w:val="none" w:sz="0" w:space="0" w:color="auto"/>
                <w:bottom w:val="none" w:sz="0" w:space="0" w:color="auto"/>
                <w:right w:val="none" w:sz="0" w:space="0" w:color="auto"/>
              </w:divBdr>
              <w:divsChild>
                <w:div w:id="1144277796">
                  <w:marLeft w:val="0"/>
                  <w:marRight w:val="0"/>
                  <w:marTop w:val="0"/>
                  <w:marBottom w:val="0"/>
                  <w:divBdr>
                    <w:top w:val="none" w:sz="0" w:space="0" w:color="auto"/>
                    <w:left w:val="none" w:sz="0" w:space="0" w:color="auto"/>
                    <w:bottom w:val="none" w:sz="0" w:space="0" w:color="auto"/>
                    <w:right w:val="none" w:sz="0" w:space="0" w:color="auto"/>
                  </w:divBdr>
                  <w:divsChild>
                    <w:div w:id="1374774161">
                      <w:marLeft w:val="0"/>
                      <w:marRight w:val="0"/>
                      <w:marTop w:val="0"/>
                      <w:marBottom w:val="0"/>
                      <w:divBdr>
                        <w:top w:val="none" w:sz="0" w:space="0" w:color="auto"/>
                        <w:left w:val="none" w:sz="0" w:space="0" w:color="auto"/>
                        <w:bottom w:val="none" w:sz="0" w:space="0" w:color="auto"/>
                        <w:right w:val="none" w:sz="0" w:space="0" w:color="auto"/>
                      </w:divBdr>
                      <w:divsChild>
                        <w:div w:id="1286504406">
                          <w:marLeft w:val="0"/>
                          <w:marRight w:val="0"/>
                          <w:marTop w:val="0"/>
                          <w:marBottom w:val="0"/>
                          <w:divBdr>
                            <w:top w:val="none" w:sz="0" w:space="0" w:color="auto"/>
                            <w:left w:val="none" w:sz="0" w:space="0" w:color="auto"/>
                            <w:bottom w:val="none" w:sz="0" w:space="0" w:color="auto"/>
                            <w:right w:val="none" w:sz="0" w:space="0" w:color="auto"/>
                          </w:divBdr>
                          <w:divsChild>
                            <w:div w:id="856309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94076416">
      <w:bodyDiv w:val="1"/>
      <w:marLeft w:val="0"/>
      <w:marRight w:val="0"/>
      <w:marTop w:val="0"/>
      <w:marBottom w:val="0"/>
      <w:divBdr>
        <w:top w:val="none" w:sz="0" w:space="0" w:color="auto"/>
        <w:left w:val="none" w:sz="0" w:space="0" w:color="auto"/>
        <w:bottom w:val="none" w:sz="0" w:space="0" w:color="auto"/>
        <w:right w:val="none" w:sz="0" w:space="0" w:color="auto"/>
      </w:divBdr>
      <w:divsChild>
        <w:div w:id="466240828">
          <w:marLeft w:val="0"/>
          <w:marRight w:val="0"/>
          <w:marTop w:val="0"/>
          <w:marBottom w:val="0"/>
          <w:divBdr>
            <w:top w:val="none" w:sz="0" w:space="0" w:color="auto"/>
            <w:left w:val="none" w:sz="0" w:space="0" w:color="auto"/>
            <w:bottom w:val="none" w:sz="0" w:space="0" w:color="auto"/>
            <w:right w:val="none" w:sz="0" w:space="0" w:color="auto"/>
          </w:divBdr>
          <w:divsChild>
            <w:div w:id="658996223">
              <w:marLeft w:val="0"/>
              <w:marRight w:val="0"/>
              <w:marTop w:val="0"/>
              <w:marBottom w:val="0"/>
              <w:divBdr>
                <w:top w:val="none" w:sz="0" w:space="0" w:color="auto"/>
                <w:left w:val="none" w:sz="0" w:space="0" w:color="auto"/>
                <w:bottom w:val="none" w:sz="0" w:space="0" w:color="auto"/>
                <w:right w:val="none" w:sz="0" w:space="0" w:color="auto"/>
              </w:divBdr>
              <w:divsChild>
                <w:div w:id="1921790312">
                  <w:marLeft w:val="0"/>
                  <w:marRight w:val="0"/>
                  <w:marTop w:val="0"/>
                  <w:marBottom w:val="0"/>
                  <w:divBdr>
                    <w:top w:val="none" w:sz="0" w:space="0" w:color="auto"/>
                    <w:left w:val="none" w:sz="0" w:space="0" w:color="auto"/>
                    <w:bottom w:val="none" w:sz="0" w:space="0" w:color="auto"/>
                    <w:right w:val="none" w:sz="0" w:space="0" w:color="auto"/>
                  </w:divBdr>
                  <w:divsChild>
                    <w:div w:id="733701493">
                      <w:marLeft w:val="0"/>
                      <w:marRight w:val="0"/>
                      <w:marTop w:val="0"/>
                      <w:marBottom w:val="0"/>
                      <w:divBdr>
                        <w:top w:val="none" w:sz="0" w:space="0" w:color="auto"/>
                        <w:left w:val="none" w:sz="0" w:space="0" w:color="auto"/>
                        <w:bottom w:val="none" w:sz="0" w:space="0" w:color="auto"/>
                        <w:right w:val="none" w:sz="0" w:space="0" w:color="auto"/>
                      </w:divBdr>
                    </w:div>
                  </w:divsChild>
                </w:div>
                <w:div w:id="93333277">
                  <w:marLeft w:val="0"/>
                  <w:marRight w:val="0"/>
                  <w:marTop w:val="0"/>
                  <w:marBottom w:val="0"/>
                  <w:divBdr>
                    <w:top w:val="none" w:sz="0" w:space="0" w:color="auto"/>
                    <w:left w:val="none" w:sz="0" w:space="0" w:color="auto"/>
                    <w:bottom w:val="none" w:sz="0" w:space="0" w:color="auto"/>
                    <w:right w:val="none" w:sz="0" w:space="0" w:color="auto"/>
                  </w:divBdr>
                  <w:divsChild>
                    <w:div w:id="168907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8815701">
      <w:bodyDiv w:val="1"/>
      <w:marLeft w:val="225"/>
      <w:marRight w:val="225"/>
      <w:marTop w:val="0"/>
      <w:marBottom w:val="0"/>
      <w:divBdr>
        <w:top w:val="none" w:sz="0" w:space="0" w:color="auto"/>
        <w:left w:val="none" w:sz="0" w:space="0" w:color="auto"/>
        <w:bottom w:val="none" w:sz="0" w:space="0" w:color="auto"/>
        <w:right w:val="none" w:sz="0" w:space="0" w:color="auto"/>
      </w:divBdr>
      <w:divsChild>
        <w:div w:id="1076702429">
          <w:marLeft w:val="0"/>
          <w:marRight w:val="0"/>
          <w:marTop w:val="0"/>
          <w:marBottom w:val="0"/>
          <w:divBdr>
            <w:top w:val="none" w:sz="0" w:space="0" w:color="auto"/>
            <w:left w:val="none" w:sz="0" w:space="0" w:color="auto"/>
            <w:bottom w:val="none" w:sz="0" w:space="0" w:color="auto"/>
            <w:right w:val="none" w:sz="0" w:space="0" w:color="auto"/>
          </w:divBdr>
        </w:div>
      </w:divsChild>
    </w:div>
    <w:div w:id="533932356">
      <w:bodyDiv w:val="1"/>
      <w:marLeft w:val="0"/>
      <w:marRight w:val="0"/>
      <w:marTop w:val="0"/>
      <w:marBottom w:val="0"/>
      <w:divBdr>
        <w:top w:val="none" w:sz="0" w:space="0" w:color="auto"/>
        <w:left w:val="none" w:sz="0" w:space="0" w:color="auto"/>
        <w:bottom w:val="none" w:sz="0" w:space="0" w:color="auto"/>
        <w:right w:val="none" w:sz="0" w:space="0" w:color="auto"/>
      </w:divBdr>
      <w:divsChild>
        <w:div w:id="1789398611">
          <w:marLeft w:val="0"/>
          <w:marRight w:val="0"/>
          <w:marTop w:val="0"/>
          <w:marBottom w:val="0"/>
          <w:divBdr>
            <w:top w:val="none" w:sz="0" w:space="0" w:color="auto"/>
            <w:left w:val="none" w:sz="0" w:space="0" w:color="auto"/>
            <w:bottom w:val="none" w:sz="0" w:space="0" w:color="auto"/>
            <w:right w:val="none" w:sz="0" w:space="0" w:color="auto"/>
          </w:divBdr>
          <w:divsChild>
            <w:div w:id="1756366714">
              <w:marLeft w:val="0"/>
              <w:marRight w:val="0"/>
              <w:marTop w:val="0"/>
              <w:marBottom w:val="0"/>
              <w:divBdr>
                <w:top w:val="none" w:sz="0" w:space="0" w:color="auto"/>
                <w:left w:val="none" w:sz="0" w:space="0" w:color="auto"/>
                <w:bottom w:val="none" w:sz="0" w:space="0" w:color="auto"/>
                <w:right w:val="none" w:sz="0" w:space="0" w:color="auto"/>
              </w:divBdr>
              <w:divsChild>
                <w:div w:id="1373529438">
                  <w:marLeft w:val="0"/>
                  <w:marRight w:val="0"/>
                  <w:marTop w:val="0"/>
                  <w:marBottom w:val="0"/>
                  <w:divBdr>
                    <w:top w:val="none" w:sz="0" w:space="0" w:color="auto"/>
                    <w:left w:val="none" w:sz="0" w:space="0" w:color="auto"/>
                    <w:bottom w:val="none" w:sz="0" w:space="0" w:color="auto"/>
                    <w:right w:val="none" w:sz="0" w:space="0" w:color="auto"/>
                  </w:divBdr>
                  <w:divsChild>
                    <w:div w:id="1238782417">
                      <w:marLeft w:val="0"/>
                      <w:marRight w:val="0"/>
                      <w:marTop w:val="0"/>
                      <w:marBottom w:val="0"/>
                      <w:divBdr>
                        <w:top w:val="none" w:sz="0" w:space="0" w:color="auto"/>
                        <w:left w:val="none" w:sz="0" w:space="0" w:color="auto"/>
                        <w:bottom w:val="none" w:sz="0" w:space="0" w:color="auto"/>
                        <w:right w:val="none" w:sz="0" w:space="0" w:color="auto"/>
                      </w:divBdr>
                      <w:divsChild>
                        <w:div w:id="2133014874">
                          <w:marLeft w:val="0"/>
                          <w:marRight w:val="0"/>
                          <w:marTop w:val="0"/>
                          <w:marBottom w:val="0"/>
                          <w:divBdr>
                            <w:top w:val="none" w:sz="0" w:space="0" w:color="auto"/>
                            <w:left w:val="none" w:sz="0" w:space="0" w:color="auto"/>
                            <w:bottom w:val="none" w:sz="0" w:space="0" w:color="auto"/>
                            <w:right w:val="none" w:sz="0" w:space="0" w:color="auto"/>
                          </w:divBdr>
                          <w:divsChild>
                            <w:div w:id="2359389">
                              <w:marLeft w:val="0"/>
                              <w:marRight w:val="0"/>
                              <w:marTop w:val="0"/>
                              <w:marBottom w:val="0"/>
                              <w:divBdr>
                                <w:top w:val="none" w:sz="0" w:space="0" w:color="auto"/>
                                <w:left w:val="none" w:sz="0" w:space="0" w:color="auto"/>
                                <w:bottom w:val="none" w:sz="0" w:space="0" w:color="auto"/>
                                <w:right w:val="none" w:sz="0" w:space="0" w:color="auto"/>
                              </w:divBdr>
                              <w:divsChild>
                                <w:div w:id="714961628">
                                  <w:marLeft w:val="0"/>
                                  <w:marRight w:val="0"/>
                                  <w:marTop w:val="0"/>
                                  <w:marBottom w:val="0"/>
                                  <w:divBdr>
                                    <w:top w:val="none" w:sz="0" w:space="0" w:color="auto"/>
                                    <w:left w:val="none" w:sz="0" w:space="0" w:color="auto"/>
                                    <w:bottom w:val="none" w:sz="0" w:space="0" w:color="auto"/>
                                    <w:right w:val="none" w:sz="0" w:space="0" w:color="auto"/>
                                  </w:divBdr>
                                  <w:divsChild>
                                    <w:div w:id="718552155">
                                      <w:marLeft w:val="0"/>
                                      <w:marRight w:val="0"/>
                                      <w:marTop w:val="0"/>
                                      <w:marBottom w:val="0"/>
                                      <w:divBdr>
                                        <w:top w:val="none" w:sz="0" w:space="0" w:color="auto"/>
                                        <w:left w:val="none" w:sz="0" w:space="0" w:color="auto"/>
                                        <w:bottom w:val="none" w:sz="0" w:space="0" w:color="auto"/>
                                        <w:right w:val="none" w:sz="0" w:space="0" w:color="auto"/>
                                      </w:divBdr>
                                      <w:divsChild>
                                        <w:div w:id="1338727929">
                                          <w:marLeft w:val="0"/>
                                          <w:marRight w:val="0"/>
                                          <w:marTop w:val="0"/>
                                          <w:marBottom w:val="0"/>
                                          <w:divBdr>
                                            <w:top w:val="none" w:sz="0" w:space="0" w:color="auto"/>
                                            <w:left w:val="none" w:sz="0" w:space="0" w:color="auto"/>
                                            <w:bottom w:val="none" w:sz="0" w:space="0" w:color="auto"/>
                                            <w:right w:val="none" w:sz="0" w:space="0" w:color="auto"/>
                                          </w:divBdr>
                                        </w:div>
                                        <w:div w:id="1330136790">
                                          <w:marLeft w:val="0"/>
                                          <w:marRight w:val="0"/>
                                          <w:marTop w:val="0"/>
                                          <w:marBottom w:val="0"/>
                                          <w:divBdr>
                                            <w:top w:val="none" w:sz="0" w:space="0" w:color="auto"/>
                                            <w:left w:val="none" w:sz="0" w:space="0" w:color="auto"/>
                                            <w:bottom w:val="none" w:sz="0" w:space="0" w:color="auto"/>
                                            <w:right w:val="none" w:sz="0" w:space="0" w:color="auto"/>
                                          </w:divBdr>
                                        </w:div>
                                      </w:divsChild>
                                    </w:div>
                                    <w:div w:id="69429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47883104">
      <w:bodyDiv w:val="1"/>
      <w:marLeft w:val="225"/>
      <w:marRight w:val="225"/>
      <w:marTop w:val="0"/>
      <w:marBottom w:val="0"/>
      <w:divBdr>
        <w:top w:val="none" w:sz="0" w:space="0" w:color="auto"/>
        <w:left w:val="none" w:sz="0" w:space="0" w:color="auto"/>
        <w:bottom w:val="none" w:sz="0" w:space="0" w:color="auto"/>
        <w:right w:val="none" w:sz="0" w:space="0" w:color="auto"/>
      </w:divBdr>
    </w:div>
    <w:div w:id="548422019">
      <w:bodyDiv w:val="1"/>
      <w:marLeft w:val="225"/>
      <w:marRight w:val="225"/>
      <w:marTop w:val="0"/>
      <w:marBottom w:val="0"/>
      <w:divBdr>
        <w:top w:val="none" w:sz="0" w:space="0" w:color="auto"/>
        <w:left w:val="none" w:sz="0" w:space="0" w:color="auto"/>
        <w:bottom w:val="none" w:sz="0" w:space="0" w:color="auto"/>
        <w:right w:val="none" w:sz="0" w:space="0" w:color="auto"/>
      </w:divBdr>
      <w:divsChild>
        <w:div w:id="1966543831">
          <w:marLeft w:val="0"/>
          <w:marRight w:val="0"/>
          <w:marTop w:val="0"/>
          <w:marBottom w:val="0"/>
          <w:divBdr>
            <w:top w:val="none" w:sz="0" w:space="0" w:color="auto"/>
            <w:left w:val="none" w:sz="0" w:space="0" w:color="auto"/>
            <w:bottom w:val="none" w:sz="0" w:space="0" w:color="auto"/>
            <w:right w:val="none" w:sz="0" w:space="0" w:color="auto"/>
          </w:divBdr>
        </w:div>
      </w:divsChild>
    </w:div>
    <w:div w:id="550843414">
      <w:bodyDiv w:val="1"/>
      <w:marLeft w:val="0"/>
      <w:marRight w:val="0"/>
      <w:marTop w:val="0"/>
      <w:marBottom w:val="0"/>
      <w:divBdr>
        <w:top w:val="none" w:sz="0" w:space="0" w:color="auto"/>
        <w:left w:val="none" w:sz="0" w:space="0" w:color="auto"/>
        <w:bottom w:val="none" w:sz="0" w:space="0" w:color="auto"/>
        <w:right w:val="none" w:sz="0" w:space="0" w:color="auto"/>
      </w:divBdr>
      <w:divsChild>
        <w:div w:id="1948153358">
          <w:marLeft w:val="0"/>
          <w:marRight w:val="0"/>
          <w:marTop w:val="0"/>
          <w:marBottom w:val="0"/>
          <w:divBdr>
            <w:top w:val="none" w:sz="0" w:space="0" w:color="auto"/>
            <w:left w:val="none" w:sz="0" w:space="0" w:color="auto"/>
            <w:bottom w:val="none" w:sz="0" w:space="0" w:color="auto"/>
            <w:right w:val="none" w:sz="0" w:space="0" w:color="auto"/>
          </w:divBdr>
          <w:divsChild>
            <w:div w:id="1942447871">
              <w:marLeft w:val="0"/>
              <w:marRight w:val="0"/>
              <w:marTop w:val="0"/>
              <w:marBottom w:val="0"/>
              <w:divBdr>
                <w:top w:val="none" w:sz="0" w:space="0" w:color="auto"/>
                <w:left w:val="none" w:sz="0" w:space="0" w:color="auto"/>
                <w:bottom w:val="none" w:sz="0" w:space="0" w:color="auto"/>
                <w:right w:val="none" w:sz="0" w:space="0" w:color="auto"/>
              </w:divBdr>
              <w:divsChild>
                <w:div w:id="495653819">
                  <w:marLeft w:val="0"/>
                  <w:marRight w:val="0"/>
                  <w:marTop w:val="0"/>
                  <w:marBottom w:val="0"/>
                  <w:divBdr>
                    <w:top w:val="none" w:sz="0" w:space="0" w:color="auto"/>
                    <w:left w:val="none" w:sz="0" w:space="0" w:color="auto"/>
                    <w:bottom w:val="none" w:sz="0" w:space="0" w:color="auto"/>
                    <w:right w:val="none" w:sz="0" w:space="0" w:color="auto"/>
                  </w:divBdr>
                  <w:divsChild>
                    <w:div w:id="145324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8709582">
      <w:bodyDiv w:val="1"/>
      <w:marLeft w:val="0"/>
      <w:marRight w:val="0"/>
      <w:marTop w:val="0"/>
      <w:marBottom w:val="0"/>
      <w:divBdr>
        <w:top w:val="none" w:sz="0" w:space="0" w:color="auto"/>
        <w:left w:val="none" w:sz="0" w:space="0" w:color="auto"/>
        <w:bottom w:val="none" w:sz="0" w:space="0" w:color="auto"/>
        <w:right w:val="none" w:sz="0" w:space="0" w:color="auto"/>
      </w:divBdr>
      <w:divsChild>
        <w:div w:id="1221359332">
          <w:marLeft w:val="0"/>
          <w:marRight w:val="0"/>
          <w:marTop w:val="0"/>
          <w:marBottom w:val="0"/>
          <w:divBdr>
            <w:top w:val="none" w:sz="0" w:space="0" w:color="auto"/>
            <w:left w:val="none" w:sz="0" w:space="0" w:color="auto"/>
            <w:bottom w:val="none" w:sz="0" w:space="0" w:color="auto"/>
            <w:right w:val="none" w:sz="0" w:space="0" w:color="auto"/>
          </w:divBdr>
          <w:divsChild>
            <w:div w:id="1748262103">
              <w:marLeft w:val="0"/>
              <w:marRight w:val="0"/>
              <w:marTop w:val="0"/>
              <w:marBottom w:val="0"/>
              <w:divBdr>
                <w:top w:val="none" w:sz="0" w:space="0" w:color="auto"/>
                <w:left w:val="none" w:sz="0" w:space="0" w:color="auto"/>
                <w:bottom w:val="none" w:sz="0" w:space="0" w:color="auto"/>
                <w:right w:val="none" w:sz="0" w:space="0" w:color="auto"/>
              </w:divBdr>
              <w:divsChild>
                <w:div w:id="636644692">
                  <w:marLeft w:val="0"/>
                  <w:marRight w:val="0"/>
                  <w:marTop w:val="0"/>
                  <w:marBottom w:val="0"/>
                  <w:divBdr>
                    <w:top w:val="none" w:sz="0" w:space="0" w:color="auto"/>
                    <w:left w:val="none" w:sz="0" w:space="0" w:color="auto"/>
                    <w:bottom w:val="none" w:sz="0" w:space="0" w:color="auto"/>
                    <w:right w:val="none" w:sz="0" w:space="0" w:color="auto"/>
                  </w:divBdr>
                  <w:divsChild>
                    <w:div w:id="1612586961">
                      <w:marLeft w:val="0"/>
                      <w:marRight w:val="0"/>
                      <w:marTop w:val="0"/>
                      <w:marBottom w:val="0"/>
                      <w:divBdr>
                        <w:top w:val="none" w:sz="0" w:space="0" w:color="auto"/>
                        <w:left w:val="none" w:sz="0" w:space="0" w:color="auto"/>
                        <w:bottom w:val="none" w:sz="0" w:space="0" w:color="auto"/>
                        <w:right w:val="none" w:sz="0" w:space="0" w:color="auto"/>
                      </w:divBdr>
                      <w:divsChild>
                        <w:div w:id="1049380868">
                          <w:marLeft w:val="0"/>
                          <w:marRight w:val="0"/>
                          <w:marTop w:val="0"/>
                          <w:marBottom w:val="0"/>
                          <w:divBdr>
                            <w:top w:val="none" w:sz="0" w:space="0" w:color="auto"/>
                            <w:left w:val="none" w:sz="0" w:space="0" w:color="auto"/>
                            <w:bottom w:val="none" w:sz="0" w:space="0" w:color="auto"/>
                            <w:right w:val="none" w:sz="0" w:space="0" w:color="auto"/>
                          </w:divBdr>
                          <w:divsChild>
                            <w:div w:id="477259771">
                              <w:marLeft w:val="0"/>
                              <w:marRight w:val="0"/>
                              <w:marTop w:val="0"/>
                              <w:marBottom w:val="0"/>
                              <w:divBdr>
                                <w:top w:val="none" w:sz="0" w:space="0" w:color="auto"/>
                                <w:left w:val="none" w:sz="0" w:space="0" w:color="auto"/>
                                <w:bottom w:val="none" w:sz="0" w:space="0" w:color="auto"/>
                                <w:right w:val="none" w:sz="0" w:space="0" w:color="auto"/>
                              </w:divBdr>
                              <w:divsChild>
                                <w:div w:id="360017168">
                                  <w:marLeft w:val="0"/>
                                  <w:marRight w:val="0"/>
                                  <w:marTop w:val="0"/>
                                  <w:marBottom w:val="0"/>
                                  <w:divBdr>
                                    <w:top w:val="none" w:sz="0" w:space="0" w:color="auto"/>
                                    <w:left w:val="none" w:sz="0" w:space="0" w:color="auto"/>
                                    <w:bottom w:val="none" w:sz="0" w:space="0" w:color="auto"/>
                                    <w:right w:val="none" w:sz="0" w:space="0" w:color="auto"/>
                                  </w:divBdr>
                                  <w:divsChild>
                                    <w:div w:id="619342245">
                                      <w:marLeft w:val="0"/>
                                      <w:marRight w:val="0"/>
                                      <w:marTop w:val="0"/>
                                      <w:marBottom w:val="0"/>
                                      <w:divBdr>
                                        <w:top w:val="none" w:sz="0" w:space="0" w:color="auto"/>
                                        <w:left w:val="none" w:sz="0" w:space="0" w:color="auto"/>
                                        <w:bottom w:val="none" w:sz="0" w:space="0" w:color="auto"/>
                                        <w:right w:val="none" w:sz="0" w:space="0" w:color="auto"/>
                                      </w:divBdr>
                                      <w:divsChild>
                                        <w:div w:id="883441051">
                                          <w:marLeft w:val="0"/>
                                          <w:marRight w:val="0"/>
                                          <w:marTop w:val="0"/>
                                          <w:marBottom w:val="0"/>
                                          <w:divBdr>
                                            <w:top w:val="none" w:sz="0" w:space="0" w:color="auto"/>
                                            <w:left w:val="none" w:sz="0" w:space="0" w:color="auto"/>
                                            <w:bottom w:val="none" w:sz="0" w:space="0" w:color="auto"/>
                                            <w:right w:val="none" w:sz="0" w:space="0" w:color="auto"/>
                                          </w:divBdr>
                                        </w:div>
                                        <w:div w:id="1832871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9487464">
      <w:bodyDiv w:val="1"/>
      <w:marLeft w:val="0"/>
      <w:marRight w:val="0"/>
      <w:marTop w:val="0"/>
      <w:marBottom w:val="0"/>
      <w:divBdr>
        <w:top w:val="none" w:sz="0" w:space="0" w:color="auto"/>
        <w:left w:val="none" w:sz="0" w:space="0" w:color="auto"/>
        <w:bottom w:val="none" w:sz="0" w:space="0" w:color="auto"/>
        <w:right w:val="none" w:sz="0" w:space="0" w:color="auto"/>
      </w:divBdr>
      <w:divsChild>
        <w:div w:id="141701311">
          <w:marLeft w:val="0"/>
          <w:marRight w:val="0"/>
          <w:marTop w:val="0"/>
          <w:marBottom w:val="0"/>
          <w:divBdr>
            <w:top w:val="none" w:sz="0" w:space="0" w:color="auto"/>
            <w:left w:val="none" w:sz="0" w:space="0" w:color="auto"/>
            <w:bottom w:val="none" w:sz="0" w:space="0" w:color="auto"/>
            <w:right w:val="none" w:sz="0" w:space="0" w:color="auto"/>
          </w:divBdr>
        </w:div>
      </w:divsChild>
    </w:div>
    <w:div w:id="621150352">
      <w:bodyDiv w:val="1"/>
      <w:marLeft w:val="225"/>
      <w:marRight w:val="225"/>
      <w:marTop w:val="0"/>
      <w:marBottom w:val="0"/>
      <w:divBdr>
        <w:top w:val="none" w:sz="0" w:space="0" w:color="auto"/>
        <w:left w:val="none" w:sz="0" w:space="0" w:color="auto"/>
        <w:bottom w:val="none" w:sz="0" w:space="0" w:color="auto"/>
        <w:right w:val="none" w:sz="0" w:space="0" w:color="auto"/>
      </w:divBdr>
      <w:divsChild>
        <w:div w:id="1096558085">
          <w:marLeft w:val="0"/>
          <w:marRight w:val="0"/>
          <w:marTop w:val="0"/>
          <w:marBottom w:val="0"/>
          <w:divBdr>
            <w:top w:val="none" w:sz="0" w:space="0" w:color="auto"/>
            <w:left w:val="none" w:sz="0" w:space="0" w:color="auto"/>
            <w:bottom w:val="none" w:sz="0" w:space="0" w:color="auto"/>
            <w:right w:val="none" w:sz="0" w:space="0" w:color="auto"/>
          </w:divBdr>
        </w:div>
      </w:divsChild>
    </w:div>
    <w:div w:id="623775125">
      <w:bodyDiv w:val="1"/>
      <w:marLeft w:val="0"/>
      <w:marRight w:val="0"/>
      <w:marTop w:val="0"/>
      <w:marBottom w:val="0"/>
      <w:divBdr>
        <w:top w:val="none" w:sz="0" w:space="0" w:color="auto"/>
        <w:left w:val="none" w:sz="0" w:space="0" w:color="auto"/>
        <w:bottom w:val="none" w:sz="0" w:space="0" w:color="auto"/>
        <w:right w:val="none" w:sz="0" w:space="0" w:color="auto"/>
      </w:divBdr>
      <w:divsChild>
        <w:div w:id="1029841603">
          <w:marLeft w:val="0"/>
          <w:marRight w:val="0"/>
          <w:marTop w:val="0"/>
          <w:marBottom w:val="0"/>
          <w:divBdr>
            <w:top w:val="none" w:sz="0" w:space="0" w:color="auto"/>
            <w:left w:val="none" w:sz="0" w:space="0" w:color="auto"/>
            <w:bottom w:val="none" w:sz="0" w:space="0" w:color="auto"/>
            <w:right w:val="none" w:sz="0" w:space="0" w:color="auto"/>
          </w:divBdr>
          <w:divsChild>
            <w:div w:id="1737513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7396380">
      <w:bodyDiv w:val="1"/>
      <w:marLeft w:val="0"/>
      <w:marRight w:val="0"/>
      <w:marTop w:val="0"/>
      <w:marBottom w:val="0"/>
      <w:divBdr>
        <w:top w:val="none" w:sz="0" w:space="0" w:color="auto"/>
        <w:left w:val="none" w:sz="0" w:space="0" w:color="auto"/>
        <w:bottom w:val="none" w:sz="0" w:space="0" w:color="auto"/>
        <w:right w:val="none" w:sz="0" w:space="0" w:color="auto"/>
      </w:divBdr>
      <w:divsChild>
        <w:div w:id="758717149">
          <w:marLeft w:val="0"/>
          <w:marRight w:val="0"/>
          <w:marTop w:val="0"/>
          <w:marBottom w:val="0"/>
          <w:divBdr>
            <w:top w:val="none" w:sz="0" w:space="0" w:color="auto"/>
            <w:left w:val="none" w:sz="0" w:space="0" w:color="auto"/>
            <w:bottom w:val="none" w:sz="0" w:space="0" w:color="auto"/>
            <w:right w:val="none" w:sz="0" w:space="0" w:color="auto"/>
          </w:divBdr>
        </w:div>
      </w:divsChild>
    </w:div>
    <w:div w:id="627736021">
      <w:bodyDiv w:val="1"/>
      <w:marLeft w:val="0"/>
      <w:marRight w:val="0"/>
      <w:marTop w:val="0"/>
      <w:marBottom w:val="0"/>
      <w:divBdr>
        <w:top w:val="none" w:sz="0" w:space="0" w:color="auto"/>
        <w:left w:val="none" w:sz="0" w:space="0" w:color="auto"/>
        <w:bottom w:val="none" w:sz="0" w:space="0" w:color="auto"/>
        <w:right w:val="none" w:sz="0" w:space="0" w:color="auto"/>
      </w:divBdr>
      <w:divsChild>
        <w:div w:id="1138767269">
          <w:marLeft w:val="0"/>
          <w:marRight w:val="0"/>
          <w:marTop w:val="0"/>
          <w:marBottom w:val="0"/>
          <w:divBdr>
            <w:top w:val="none" w:sz="0" w:space="0" w:color="auto"/>
            <w:left w:val="none" w:sz="0" w:space="0" w:color="auto"/>
            <w:bottom w:val="none" w:sz="0" w:space="0" w:color="auto"/>
            <w:right w:val="none" w:sz="0" w:space="0" w:color="auto"/>
          </w:divBdr>
          <w:divsChild>
            <w:div w:id="1760442424">
              <w:marLeft w:val="0"/>
              <w:marRight w:val="0"/>
              <w:marTop w:val="0"/>
              <w:marBottom w:val="0"/>
              <w:divBdr>
                <w:top w:val="none" w:sz="0" w:space="0" w:color="auto"/>
                <w:left w:val="none" w:sz="0" w:space="0" w:color="auto"/>
                <w:bottom w:val="none" w:sz="0" w:space="0" w:color="auto"/>
                <w:right w:val="none" w:sz="0" w:space="0" w:color="auto"/>
              </w:divBdr>
              <w:divsChild>
                <w:div w:id="1811628179">
                  <w:marLeft w:val="0"/>
                  <w:marRight w:val="0"/>
                  <w:marTop w:val="0"/>
                  <w:marBottom w:val="0"/>
                  <w:divBdr>
                    <w:top w:val="none" w:sz="0" w:space="0" w:color="auto"/>
                    <w:left w:val="none" w:sz="0" w:space="0" w:color="auto"/>
                    <w:bottom w:val="none" w:sz="0" w:space="0" w:color="auto"/>
                    <w:right w:val="none" w:sz="0" w:space="0" w:color="auto"/>
                  </w:divBdr>
                  <w:divsChild>
                    <w:div w:id="1496412831">
                      <w:marLeft w:val="0"/>
                      <w:marRight w:val="0"/>
                      <w:marTop w:val="0"/>
                      <w:marBottom w:val="0"/>
                      <w:divBdr>
                        <w:top w:val="none" w:sz="0" w:space="0" w:color="auto"/>
                        <w:left w:val="none" w:sz="0" w:space="0" w:color="auto"/>
                        <w:bottom w:val="none" w:sz="0" w:space="0" w:color="auto"/>
                        <w:right w:val="none" w:sz="0" w:space="0" w:color="auto"/>
                      </w:divBdr>
                      <w:divsChild>
                        <w:div w:id="2109695990">
                          <w:marLeft w:val="0"/>
                          <w:marRight w:val="0"/>
                          <w:marTop w:val="0"/>
                          <w:marBottom w:val="0"/>
                          <w:divBdr>
                            <w:top w:val="none" w:sz="0" w:space="0" w:color="auto"/>
                            <w:left w:val="none" w:sz="0" w:space="0" w:color="auto"/>
                            <w:bottom w:val="none" w:sz="0" w:space="0" w:color="auto"/>
                            <w:right w:val="none" w:sz="0" w:space="0" w:color="auto"/>
                          </w:divBdr>
                        </w:div>
                        <w:div w:id="202115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2056323">
      <w:bodyDiv w:val="1"/>
      <w:marLeft w:val="0"/>
      <w:marRight w:val="0"/>
      <w:marTop w:val="0"/>
      <w:marBottom w:val="0"/>
      <w:divBdr>
        <w:top w:val="none" w:sz="0" w:space="0" w:color="auto"/>
        <w:left w:val="none" w:sz="0" w:space="0" w:color="auto"/>
        <w:bottom w:val="none" w:sz="0" w:space="0" w:color="auto"/>
        <w:right w:val="none" w:sz="0" w:space="0" w:color="auto"/>
      </w:divBdr>
      <w:divsChild>
        <w:div w:id="1715737369">
          <w:marLeft w:val="0"/>
          <w:marRight w:val="0"/>
          <w:marTop w:val="0"/>
          <w:marBottom w:val="0"/>
          <w:divBdr>
            <w:top w:val="none" w:sz="0" w:space="0" w:color="auto"/>
            <w:left w:val="none" w:sz="0" w:space="0" w:color="auto"/>
            <w:bottom w:val="none" w:sz="0" w:space="0" w:color="auto"/>
            <w:right w:val="none" w:sz="0" w:space="0" w:color="auto"/>
          </w:divBdr>
          <w:divsChild>
            <w:div w:id="234508596">
              <w:marLeft w:val="0"/>
              <w:marRight w:val="0"/>
              <w:marTop w:val="0"/>
              <w:marBottom w:val="0"/>
              <w:divBdr>
                <w:top w:val="none" w:sz="0" w:space="0" w:color="auto"/>
                <w:left w:val="none" w:sz="0" w:space="0" w:color="auto"/>
                <w:bottom w:val="none" w:sz="0" w:space="0" w:color="auto"/>
                <w:right w:val="none" w:sz="0" w:space="0" w:color="auto"/>
              </w:divBdr>
              <w:divsChild>
                <w:div w:id="1669595620">
                  <w:marLeft w:val="0"/>
                  <w:marRight w:val="0"/>
                  <w:marTop w:val="0"/>
                  <w:marBottom w:val="0"/>
                  <w:divBdr>
                    <w:top w:val="none" w:sz="0" w:space="0" w:color="auto"/>
                    <w:left w:val="none" w:sz="0" w:space="0" w:color="auto"/>
                    <w:bottom w:val="none" w:sz="0" w:space="0" w:color="auto"/>
                    <w:right w:val="none" w:sz="0" w:space="0" w:color="auto"/>
                  </w:divBdr>
                  <w:divsChild>
                    <w:div w:id="572548886">
                      <w:marLeft w:val="0"/>
                      <w:marRight w:val="0"/>
                      <w:marTop w:val="0"/>
                      <w:marBottom w:val="0"/>
                      <w:divBdr>
                        <w:top w:val="none" w:sz="0" w:space="0" w:color="auto"/>
                        <w:left w:val="none" w:sz="0" w:space="0" w:color="auto"/>
                        <w:bottom w:val="none" w:sz="0" w:space="0" w:color="auto"/>
                        <w:right w:val="none" w:sz="0" w:space="0" w:color="auto"/>
                      </w:divBdr>
                    </w:div>
                    <w:div w:id="1814446461">
                      <w:marLeft w:val="0"/>
                      <w:marRight w:val="0"/>
                      <w:marTop w:val="0"/>
                      <w:marBottom w:val="0"/>
                      <w:divBdr>
                        <w:top w:val="none" w:sz="0" w:space="0" w:color="auto"/>
                        <w:left w:val="none" w:sz="0" w:space="0" w:color="auto"/>
                        <w:bottom w:val="none" w:sz="0" w:space="0" w:color="auto"/>
                        <w:right w:val="none" w:sz="0" w:space="0" w:color="auto"/>
                      </w:divBdr>
                    </w:div>
                    <w:div w:id="1688171700">
                      <w:marLeft w:val="0"/>
                      <w:marRight w:val="0"/>
                      <w:marTop w:val="0"/>
                      <w:marBottom w:val="0"/>
                      <w:divBdr>
                        <w:top w:val="none" w:sz="0" w:space="0" w:color="auto"/>
                        <w:left w:val="none" w:sz="0" w:space="0" w:color="auto"/>
                        <w:bottom w:val="none" w:sz="0" w:space="0" w:color="auto"/>
                        <w:right w:val="none" w:sz="0" w:space="0" w:color="auto"/>
                      </w:divBdr>
                    </w:div>
                    <w:div w:id="1220050901">
                      <w:marLeft w:val="0"/>
                      <w:marRight w:val="0"/>
                      <w:marTop w:val="0"/>
                      <w:marBottom w:val="0"/>
                      <w:divBdr>
                        <w:top w:val="none" w:sz="0" w:space="0" w:color="auto"/>
                        <w:left w:val="none" w:sz="0" w:space="0" w:color="auto"/>
                        <w:bottom w:val="none" w:sz="0" w:space="0" w:color="auto"/>
                        <w:right w:val="none" w:sz="0" w:space="0" w:color="auto"/>
                      </w:divBdr>
                    </w:div>
                    <w:div w:id="85839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2083950">
      <w:bodyDiv w:val="1"/>
      <w:marLeft w:val="0"/>
      <w:marRight w:val="0"/>
      <w:marTop w:val="0"/>
      <w:marBottom w:val="0"/>
      <w:divBdr>
        <w:top w:val="none" w:sz="0" w:space="0" w:color="auto"/>
        <w:left w:val="none" w:sz="0" w:space="0" w:color="auto"/>
        <w:bottom w:val="none" w:sz="0" w:space="0" w:color="auto"/>
        <w:right w:val="none" w:sz="0" w:space="0" w:color="auto"/>
      </w:divBdr>
      <w:divsChild>
        <w:div w:id="781850633">
          <w:marLeft w:val="0"/>
          <w:marRight w:val="0"/>
          <w:marTop w:val="0"/>
          <w:marBottom w:val="0"/>
          <w:divBdr>
            <w:top w:val="none" w:sz="0" w:space="0" w:color="auto"/>
            <w:left w:val="none" w:sz="0" w:space="0" w:color="auto"/>
            <w:bottom w:val="none" w:sz="0" w:space="0" w:color="auto"/>
            <w:right w:val="none" w:sz="0" w:space="0" w:color="auto"/>
          </w:divBdr>
          <w:divsChild>
            <w:div w:id="1632780947">
              <w:marLeft w:val="0"/>
              <w:marRight w:val="0"/>
              <w:marTop w:val="0"/>
              <w:marBottom w:val="0"/>
              <w:divBdr>
                <w:top w:val="none" w:sz="0" w:space="0" w:color="auto"/>
                <w:left w:val="none" w:sz="0" w:space="0" w:color="auto"/>
                <w:bottom w:val="none" w:sz="0" w:space="0" w:color="auto"/>
                <w:right w:val="none" w:sz="0" w:space="0" w:color="auto"/>
              </w:divBdr>
              <w:divsChild>
                <w:div w:id="34891132">
                  <w:marLeft w:val="0"/>
                  <w:marRight w:val="0"/>
                  <w:marTop w:val="0"/>
                  <w:marBottom w:val="0"/>
                  <w:divBdr>
                    <w:top w:val="none" w:sz="0" w:space="0" w:color="auto"/>
                    <w:left w:val="none" w:sz="0" w:space="0" w:color="auto"/>
                    <w:bottom w:val="none" w:sz="0" w:space="0" w:color="auto"/>
                    <w:right w:val="none" w:sz="0" w:space="0" w:color="auto"/>
                  </w:divBdr>
                  <w:divsChild>
                    <w:div w:id="1138036743">
                      <w:marLeft w:val="0"/>
                      <w:marRight w:val="0"/>
                      <w:marTop w:val="0"/>
                      <w:marBottom w:val="0"/>
                      <w:divBdr>
                        <w:top w:val="none" w:sz="0" w:space="0" w:color="auto"/>
                        <w:left w:val="none" w:sz="0" w:space="0" w:color="auto"/>
                        <w:bottom w:val="none" w:sz="0" w:space="0" w:color="auto"/>
                        <w:right w:val="none" w:sz="0" w:space="0" w:color="auto"/>
                      </w:divBdr>
                    </w:div>
                    <w:div w:id="1729306309">
                      <w:marLeft w:val="0"/>
                      <w:marRight w:val="0"/>
                      <w:marTop w:val="0"/>
                      <w:marBottom w:val="0"/>
                      <w:divBdr>
                        <w:top w:val="none" w:sz="0" w:space="0" w:color="auto"/>
                        <w:left w:val="none" w:sz="0" w:space="0" w:color="auto"/>
                        <w:bottom w:val="none" w:sz="0" w:space="0" w:color="auto"/>
                        <w:right w:val="none" w:sz="0" w:space="0" w:color="auto"/>
                      </w:divBdr>
                    </w:div>
                    <w:div w:id="256404446">
                      <w:marLeft w:val="0"/>
                      <w:marRight w:val="0"/>
                      <w:marTop w:val="0"/>
                      <w:marBottom w:val="0"/>
                      <w:divBdr>
                        <w:top w:val="none" w:sz="0" w:space="0" w:color="auto"/>
                        <w:left w:val="none" w:sz="0" w:space="0" w:color="auto"/>
                        <w:bottom w:val="none" w:sz="0" w:space="0" w:color="auto"/>
                        <w:right w:val="none" w:sz="0" w:space="0" w:color="auto"/>
                      </w:divBdr>
                    </w:div>
                    <w:div w:id="1354770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2541397">
      <w:bodyDiv w:val="1"/>
      <w:marLeft w:val="225"/>
      <w:marRight w:val="225"/>
      <w:marTop w:val="0"/>
      <w:marBottom w:val="0"/>
      <w:divBdr>
        <w:top w:val="none" w:sz="0" w:space="0" w:color="auto"/>
        <w:left w:val="none" w:sz="0" w:space="0" w:color="auto"/>
        <w:bottom w:val="none" w:sz="0" w:space="0" w:color="auto"/>
        <w:right w:val="none" w:sz="0" w:space="0" w:color="auto"/>
      </w:divBdr>
    </w:div>
    <w:div w:id="652218479">
      <w:bodyDiv w:val="1"/>
      <w:marLeft w:val="0"/>
      <w:marRight w:val="0"/>
      <w:marTop w:val="0"/>
      <w:marBottom w:val="0"/>
      <w:divBdr>
        <w:top w:val="none" w:sz="0" w:space="0" w:color="auto"/>
        <w:left w:val="none" w:sz="0" w:space="0" w:color="auto"/>
        <w:bottom w:val="none" w:sz="0" w:space="0" w:color="auto"/>
        <w:right w:val="none" w:sz="0" w:space="0" w:color="auto"/>
      </w:divBdr>
      <w:divsChild>
        <w:div w:id="650981991">
          <w:marLeft w:val="0"/>
          <w:marRight w:val="0"/>
          <w:marTop w:val="0"/>
          <w:marBottom w:val="0"/>
          <w:divBdr>
            <w:top w:val="none" w:sz="0" w:space="0" w:color="auto"/>
            <w:left w:val="none" w:sz="0" w:space="0" w:color="auto"/>
            <w:bottom w:val="none" w:sz="0" w:space="0" w:color="auto"/>
            <w:right w:val="none" w:sz="0" w:space="0" w:color="auto"/>
          </w:divBdr>
          <w:divsChild>
            <w:div w:id="1114328040">
              <w:marLeft w:val="0"/>
              <w:marRight w:val="0"/>
              <w:marTop w:val="0"/>
              <w:marBottom w:val="0"/>
              <w:divBdr>
                <w:top w:val="none" w:sz="0" w:space="0" w:color="auto"/>
                <w:left w:val="none" w:sz="0" w:space="0" w:color="auto"/>
                <w:bottom w:val="none" w:sz="0" w:space="0" w:color="auto"/>
                <w:right w:val="none" w:sz="0" w:space="0" w:color="auto"/>
              </w:divBdr>
              <w:divsChild>
                <w:div w:id="1743796536">
                  <w:marLeft w:val="0"/>
                  <w:marRight w:val="0"/>
                  <w:marTop w:val="0"/>
                  <w:marBottom w:val="0"/>
                  <w:divBdr>
                    <w:top w:val="none" w:sz="0" w:space="0" w:color="auto"/>
                    <w:left w:val="none" w:sz="0" w:space="0" w:color="auto"/>
                    <w:bottom w:val="none" w:sz="0" w:space="0" w:color="auto"/>
                    <w:right w:val="none" w:sz="0" w:space="0" w:color="auto"/>
                  </w:divBdr>
                  <w:divsChild>
                    <w:div w:id="255217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8001949">
      <w:bodyDiv w:val="1"/>
      <w:marLeft w:val="225"/>
      <w:marRight w:val="225"/>
      <w:marTop w:val="0"/>
      <w:marBottom w:val="0"/>
      <w:divBdr>
        <w:top w:val="none" w:sz="0" w:space="0" w:color="auto"/>
        <w:left w:val="none" w:sz="0" w:space="0" w:color="auto"/>
        <w:bottom w:val="none" w:sz="0" w:space="0" w:color="auto"/>
        <w:right w:val="none" w:sz="0" w:space="0" w:color="auto"/>
      </w:divBdr>
      <w:divsChild>
        <w:div w:id="707603380">
          <w:marLeft w:val="0"/>
          <w:marRight w:val="0"/>
          <w:marTop w:val="0"/>
          <w:marBottom w:val="0"/>
          <w:divBdr>
            <w:top w:val="none" w:sz="0" w:space="0" w:color="auto"/>
            <w:left w:val="none" w:sz="0" w:space="0" w:color="auto"/>
            <w:bottom w:val="none" w:sz="0" w:space="0" w:color="auto"/>
            <w:right w:val="none" w:sz="0" w:space="0" w:color="auto"/>
          </w:divBdr>
        </w:div>
      </w:divsChild>
    </w:div>
    <w:div w:id="700017535">
      <w:bodyDiv w:val="1"/>
      <w:marLeft w:val="0"/>
      <w:marRight w:val="0"/>
      <w:marTop w:val="0"/>
      <w:marBottom w:val="0"/>
      <w:divBdr>
        <w:top w:val="none" w:sz="0" w:space="0" w:color="auto"/>
        <w:left w:val="none" w:sz="0" w:space="0" w:color="auto"/>
        <w:bottom w:val="none" w:sz="0" w:space="0" w:color="auto"/>
        <w:right w:val="none" w:sz="0" w:space="0" w:color="auto"/>
      </w:divBdr>
    </w:div>
    <w:div w:id="713895740">
      <w:bodyDiv w:val="1"/>
      <w:marLeft w:val="0"/>
      <w:marRight w:val="0"/>
      <w:marTop w:val="0"/>
      <w:marBottom w:val="0"/>
      <w:divBdr>
        <w:top w:val="none" w:sz="0" w:space="0" w:color="auto"/>
        <w:left w:val="none" w:sz="0" w:space="0" w:color="auto"/>
        <w:bottom w:val="none" w:sz="0" w:space="0" w:color="auto"/>
        <w:right w:val="none" w:sz="0" w:space="0" w:color="auto"/>
      </w:divBdr>
    </w:div>
    <w:div w:id="719788201">
      <w:bodyDiv w:val="1"/>
      <w:marLeft w:val="225"/>
      <w:marRight w:val="225"/>
      <w:marTop w:val="0"/>
      <w:marBottom w:val="0"/>
      <w:divBdr>
        <w:top w:val="none" w:sz="0" w:space="0" w:color="auto"/>
        <w:left w:val="none" w:sz="0" w:space="0" w:color="auto"/>
        <w:bottom w:val="none" w:sz="0" w:space="0" w:color="auto"/>
        <w:right w:val="none" w:sz="0" w:space="0" w:color="auto"/>
      </w:divBdr>
      <w:divsChild>
        <w:div w:id="793183160">
          <w:marLeft w:val="0"/>
          <w:marRight w:val="0"/>
          <w:marTop w:val="0"/>
          <w:marBottom w:val="0"/>
          <w:divBdr>
            <w:top w:val="none" w:sz="0" w:space="0" w:color="auto"/>
            <w:left w:val="none" w:sz="0" w:space="0" w:color="auto"/>
            <w:bottom w:val="none" w:sz="0" w:space="0" w:color="auto"/>
            <w:right w:val="none" w:sz="0" w:space="0" w:color="auto"/>
          </w:divBdr>
        </w:div>
      </w:divsChild>
    </w:div>
    <w:div w:id="738863082">
      <w:bodyDiv w:val="1"/>
      <w:marLeft w:val="225"/>
      <w:marRight w:val="225"/>
      <w:marTop w:val="0"/>
      <w:marBottom w:val="0"/>
      <w:divBdr>
        <w:top w:val="none" w:sz="0" w:space="0" w:color="auto"/>
        <w:left w:val="none" w:sz="0" w:space="0" w:color="auto"/>
        <w:bottom w:val="none" w:sz="0" w:space="0" w:color="auto"/>
        <w:right w:val="none" w:sz="0" w:space="0" w:color="auto"/>
      </w:divBdr>
      <w:divsChild>
        <w:div w:id="276060571">
          <w:marLeft w:val="0"/>
          <w:marRight w:val="0"/>
          <w:marTop w:val="0"/>
          <w:marBottom w:val="0"/>
          <w:divBdr>
            <w:top w:val="none" w:sz="0" w:space="0" w:color="auto"/>
            <w:left w:val="none" w:sz="0" w:space="0" w:color="auto"/>
            <w:bottom w:val="none" w:sz="0" w:space="0" w:color="auto"/>
            <w:right w:val="none" w:sz="0" w:space="0" w:color="auto"/>
          </w:divBdr>
        </w:div>
      </w:divsChild>
    </w:div>
    <w:div w:id="740517613">
      <w:bodyDiv w:val="1"/>
      <w:marLeft w:val="0"/>
      <w:marRight w:val="0"/>
      <w:marTop w:val="0"/>
      <w:marBottom w:val="0"/>
      <w:divBdr>
        <w:top w:val="none" w:sz="0" w:space="0" w:color="auto"/>
        <w:left w:val="none" w:sz="0" w:space="0" w:color="auto"/>
        <w:bottom w:val="none" w:sz="0" w:space="0" w:color="auto"/>
        <w:right w:val="none" w:sz="0" w:space="0" w:color="auto"/>
      </w:divBdr>
      <w:divsChild>
        <w:div w:id="73204394">
          <w:marLeft w:val="0"/>
          <w:marRight w:val="0"/>
          <w:marTop w:val="0"/>
          <w:marBottom w:val="0"/>
          <w:divBdr>
            <w:top w:val="none" w:sz="0" w:space="0" w:color="auto"/>
            <w:left w:val="none" w:sz="0" w:space="0" w:color="auto"/>
            <w:bottom w:val="none" w:sz="0" w:space="0" w:color="auto"/>
            <w:right w:val="none" w:sz="0" w:space="0" w:color="auto"/>
          </w:divBdr>
          <w:divsChild>
            <w:div w:id="1426029477">
              <w:marLeft w:val="0"/>
              <w:marRight w:val="0"/>
              <w:marTop w:val="0"/>
              <w:marBottom w:val="0"/>
              <w:divBdr>
                <w:top w:val="none" w:sz="0" w:space="0" w:color="auto"/>
                <w:left w:val="none" w:sz="0" w:space="0" w:color="auto"/>
                <w:bottom w:val="none" w:sz="0" w:space="0" w:color="auto"/>
                <w:right w:val="none" w:sz="0" w:space="0" w:color="auto"/>
              </w:divBdr>
              <w:divsChild>
                <w:div w:id="264273497">
                  <w:marLeft w:val="0"/>
                  <w:marRight w:val="0"/>
                  <w:marTop w:val="0"/>
                  <w:marBottom w:val="0"/>
                  <w:divBdr>
                    <w:top w:val="none" w:sz="0" w:space="0" w:color="auto"/>
                    <w:left w:val="none" w:sz="0" w:space="0" w:color="auto"/>
                    <w:bottom w:val="none" w:sz="0" w:space="0" w:color="auto"/>
                    <w:right w:val="none" w:sz="0" w:space="0" w:color="auto"/>
                  </w:divBdr>
                  <w:divsChild>
                    <w:div w:id="63991206">
                      <w:marLeft w:val="0"/>
                      <w:marRight w:val="0"/>
                      <w:marTop w:val="0"/>
                      <w:marBottom w:val="0"/>
                      <w:divBdr>
                        <w:top w:val="none" w:sz="0" w:space="0" w:color="auto"/>
                        <w:left w:val="none" w:sz="0" w:space="0" w:color="auto"/>
                        <w:bottom w:val="none" w:sz="0" w:space="0" w:color="auto"/>
                        <w:right w:val="none" w:sz="0" w:space="0" w:color="auto"/>
                      </w:divBdr>
                      <w:divsChild>
                        <w:div w:id="307633367">
                          <w:marLeft w:val="0"/>
                          <w:marRight w:val="0"/>
                          <w:marTop w:val="0"/>
                          <w:marBottom w:val="0"/>
                          <w:divBdr>
                            <w:top w:val="none" w:sz="0" w:space="0" w:color="auto"/>
                            <w:left w:val="none" w:sz="0" w:space="0" w:color="auto"/>
                            <w:bottom w:val="none" w:sz="0" w:space="0" w:color="auto"/>
                            <w:right w:val="none" w:sz="0" w:space="0" w:color="auto"/>
                          </w:divBdr>
                          <w:divsChild>
                            <w:div w:id="439448246">
                              <w:marLeft w:val="0"/>
                              <w:marRight w:val="0"/>
                              <w:marTop w:val="0"/>
                              <w:marBottom w:val="0"/>
                              <w:divBdr>
                                <w:top w:val="none" w:sz="0" w:space="0" w:color="auto"/>
                                <w:left w:val="none" w:sz="0" w:space="0" w:color="auto"/>
                                <w:bottom w:val="none" w:sz="0" w:space="0" w:color="auto"/>
                                <w:right w:val="none" w:sz="0" w:space="0" w:color="auto"/>
                              </w:divBdr>
                            </w:div>
                            <w:div w:id="1645114512">
                              <w:marLeft w:val="0"/>
                              <w:marRight w:val="0"/>
                              <w:marTop w:val="0"/>
                              <w:marBottom w:val="0"/>
                              <w:divBdr>
                                <w:top w:val="none" w:sz="0" w:space="0" w:color="auto"/>
                                <w:left w:val="none" w:sz="0" w:space="0" w:color="auto"/>
                                <w:bottom w:val="none" w:sz="0" w:space="0" w:color="auto"/>
                                <w:right w:val="none" w:sz="0" w:space="0" w:color="auto"/>
                              </w:divBdr>
                            </w:div>
                            <w:div w:id="1496720337">
                              <w:marLeft w:val="0"/>
                              <w:marRight w:val="0"/>
                              <w:marTop w:val="0"/>
                              <w:marBottom w:val="0"/>
                              <w:divBdr>
                                <w:top w:val="none" w:sz="0" w:space="0" w:color="auto"/>
                                <w:left w:val="none" w:sz="0" w:space="0" w:color="auto"/>
                                <w:bottom w:val="none" w:sz="0" w:space="0" w:color="auto"/>
                                <w:right w:val="none" w:sz="0" w:space="0" w:color="auto"/>
                              </w:divBdr>
                            </w:div>
                            <w:div w:id="704253123">
                              <w:marLeft w:val="0"/>
                              <w:marRight w:val="0"/>
                              <w:marTop w:val="0"/>
                              <w:marBottom w:val="0"/>
                              <w:divBdr>
                                <w:top w:val="none" w:sz="0" w:space="0" w:color="auto"/>
                                <w:left w:val="none" w:sz="0" w:space="0" w:color="auto"/>
                                <w:bottom w:val="none" w:sz="0" w:space="0" w:color="auto"/>
                                <w:right w:val="none" w:sz="0" w:space="0" w:color="auto"/>
                              </w:divBdr>
                            </w:div>
                            <w:div w:id="722485391">
                              <w:marLeft w:val="0"/>
                              <w:marRight w:val="0"/>
                              <w:marTop w:val="0"/>
                              <w:marBottom w:val="0"/>
                              <w:divBdr>
                                <w:top w:val="none" w:sz="0" w:space="0" w:color="auto"/>
                                <w:left w:val="none" w:sz="0" w:space="0" w:color="auto"/>
                                <w:bottom w:val="none" w:sz="0" w:space="0" w:color="auto"/>
                                <w:right w:val="none" w:sz="0" w:space="0" w:color="auto"/>
                              </w:divBdr>
                            </w:div>
                            <w:div w:id="965429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3260216">
      <w:bodyDiv w:val="1"/>
      <w:marLeft w:val="0"/>
      <w:marRight w:val="0"/>
      <w:marTop w:val="0"/>
      <w:marBottom w:val="0"/>
      <w:divBdr>
        <w:top w:val="none" w:sz="0" w:space="0" w:color="auto"/>
        <w:left w:val="none" w:sz="0" w:space="0" w:color="auto"/>
        <w:bottom w:val="none" w:sz="0" w:space="0" w:color="auto"/>
        <w:right w:val="none" w:sz="0" w:space="0" w:color="auto"/>
      </w:divBdr>
      <w:divsChild>
        <w:div w:id="670524904">
          <w:marLeft w:val="0"/>
          <w:marRight w:val="0"/>
          <w:marTop w:val="0"/>
          <w:marBottom w:val="0"/>
          <w:divBdr>
            <w:top w:val="none" w:sz="0" w:space="0" w:color="auto"/>
            <w:left w:val="none" w:sz="0" w:space="0" w:color="auto"/>
            <w:bottom w:val="none" w:sz="0" w:space="0" w:color="auto"/>
            <w:right w:val="none" w:sz="0" w:space="0" w:color="auto"/>
          </w:divBdr>
          <w:divsChild>
            <w:div w:id="1951622482">
              <w:marLeft w:val="0"/>
              <w:marRight w:val="0"/>
              <w:marTop w:val="0"/>
              <w:marBottom w:val="0"/>
              <w:divBdr>
                <w:top w:val="none" w:sz="0" w:space="0" w:color="auto"/>
                <w:left w:val="none" w:sz="0" w:space="0" w:color="auto"/>
                <w:bottom w:val="none" w:sz="0" w:space="0" w:color="auto"/>
                <w:right w:val="none" w:sz="0" w:space="0" w:color="auto"/>
              </w:divBdr>
              <w:divsChild>
                <w:div w:id="1791439812">
                  <w:marLeft w:val="0"/>
                  <w:marRight w:val="0"/>
                  <w:marTop w:val="0"/>
                  <w:marBottom w:val="0"/>
                  <w:divBdr>
                    <w:top w:val="none" w:sz="0" w:space="0" w:color="auto"/>
                    <w:left w:val="none" w:sz="0" w:space="0" w:color="auto"/>
                    <w:bottom w:val="none" w:sz="0" w:space="0" w:color="auto"/>
                    <w:right w:val="none" w:sz="0" w:space="0" w:color="auto"/>
                  </w:divBdr>
                  <w:divsChild>
                    <w:div w:id="1622305061">
                      <w:marLeft w:val="0"/>
                      <w:marRight w:val="0"/>
                      <w:marTop w:val="0"/>
                      <w:marBottom w:val="0"/>
                      <w:divBdr>
                        <w:top w:val="none" w:sz="0" w:space="0" w:color="auto"/>
                        <w:left w:val="none" w:sz="0" w:space="0" w:color="auto"/>
                        <w:bottom w:val="none" w:sz="0" w:space="0" w:color="auto"/>
                        <w:right w:val="none" w:sz="0" w:space="0" w:color="auto"/>
                      </w:divBdr>
                      <w:divsChild>
                        <w:div w:id="1127503947">
                          <w:marLeft w:val="0"/>
                          <w:marRight w:val="0"/>
                          <w:marTop w:val="0"/>
                          <w:marBottom w:val="0"/>
                          <w:divBdr>
                            <w:top w:val="none" w:sz="0" w:space="0" w:color="auto"/>
                            <w:left w:val="none" w:sz="0" w:space="0" w:color="auto"/>
                            <w:bottom w:val="none" w:sz="0" w:space="0" w:color="auto"/>
                            <w:right w:val="none" w:sz="0" w:space="0" w:color="auto"/>
                          </w:divBdr>
                          <w:divsChild>
                            <w:div w:id="691028308">
                              <w:marLeft w:val="0"/>
                              <w:marRight w:val="0"/>
                              <w:marTop w:val="0"/>
                              <w:marBottom w:val="0"/>
                              <w:divBdr>
                                <w:top w:val="none" w:sz="0" w:space="0" w:color="auto"/>
                                <w:left w:val="none" w:sz="0" w:space="0" w:color="auto"/>
                                <w:bottom w:val="none" w:sz="0" w:space="0" w:color="auto"/>
                                <w:right w:val="none" w:sz="0" w:space="0" w:color="auto"/>
                              </w:divBdr>
                              <w:divsChild>
                                <w:div w:id="313725841">
                                  <w:marLeft w:val="0"/>
                                  <w:marRight w:val="0"/>
                                  <w:marTop w:val="0"/>
                                  <w:marBottom w:val="0"/>
                                  <w:divBdr>
                                    <w:top w:val="none" w:sz="0" w:space="0" w:color="auto"/>
                                    <w:left w:val="none" w:sz="0" w:space="0" w:color="auto"/>
                                    <w:bottom w:val="none" w:sz="0" w:space="0" w:color="auto"/>
                                    <w:right w:val="none" w:sz="0" w:space="0" w:color="auto"/>
                                  </w:divBdr>
                                  <w:divsChild>
                                    <w:div w:id="968902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55783044">
      <w:bodyDiv w:val="1"/>
      <w:marLeft w:val="0"/>
      <w:marRight w:val="0"/>
      <w:marTop w:val="0"/>
      <w:marBottom w:val="0"/>
      <w:divBdr>
        <w:top w:val="none" w:sz="0" w:space="0" w:color="auto"/>
        <w:left w:val="none" w:sz="0" w:space="0" w:color="auto"/>
        <w:bottom w:val="none" w:sz="0" w:space="0" w:color="auto"/>
        <w:right w:val="none" w:sz="0" w:space="0" w:color="auto"/>
      </w:divBdr>
      <w:divsChild>
        <w:div w:id="1318193517">
          <w:marLeft w:val="0"/>
          <w:marRight w:val="0"/>
          <w:marTop w:val="0"/>
          <w:marBottom w:val="0"/>
          <w:divBdr>
            <w:top w:val="none" w:sz="0" w:space="0" w:color="auto"/>
            <w:left w:val="none" w:sz="0" w:space="0" w:color="auto"/>
            <w:bottom w:val="none" w:sz="0" w:space="0" w:color="auto"/>
            <w:right w:val="none" w:sz="0" w:space="0" w:color="auto"/>
          </w:divBdr>
          <w:divsChild>
            <w:div w:id="1121151766">
              <w:marLeft w:val="0"/>
              <w:marRight w:val="0"/>
              <w:marTop w:val="0"/>
              <w:marBottom w:val="0"/>
              <w:divBdr>
                <w:top w:val="none" w:sz="0" w:space="0" w:color="auto"/>
                <w:left w:val="none" w:sz="0" w:space="0" w:color="auto"/>
                <w:bottom w:val="none" w:sz="0" w:space="0" w:color="auto"/>
                <w:right w:val="none" w:sz="0" w:space="0" w:color="auto"/>
              </w:divBdr>
              <w:divsChild>
                <w:div w:id="183638897">
                  <w:marLeft w:val="0"/>
                  <w:marRight w:val="0"/>
                  <w:marTop w:val="0"/>
                  <w:marBottom w:val="0"/>
                  <w:divBdr>
                    <w:top w:val="none" w:sz="0" w:space="0" w:color="auto"/>
                    <w:left w:val="none" w:sz="0" w:space="0" w:color="auto"/>
                    <w:bottom w:val="none" w:sz="0" w:space="0" w:color="auto"/>
                    <w:right w:val="none" w:sz="0" w:space="0" w:color="auto"/>
                  </w:divBdr>
                  <w:divsChild>
                    <w:div w:id="1736778424">
                      <w:marLeft w:val="0"/>
                      <w:marRight w:val="0"/>
                      <w:marTop w:val="0"/>
                      <w:marBottom w:val="0"/>
                      <w:divBdr>
                        <w:top w:val="none" w:sz="0" w:space="0" w:color="auto"/>
                        <w:left w:val="none" w:sz="0" w:space="0" w:color="auto"/>
                        <w:bottom w:val="none" w:sz="0" w:space="0" w:color="auto"/>
                        <w:right w:val="none" w:sz="0" w:space="0" w:color="auto"/>
                      </w:divBdr>
                      <w:divsChild>
                        <w:div w:id="267196758">
                          <w:marLeft w:val="0"/>
                          <w:marRight w:val="0"/>
                          <w:marTop w:val="0"/>
                          <w:marBottom w:val="0"/>
                          <w:divBdr>
                            <w:top w:val="none" w:sz="0" w:space="0" w:color="auto"/>
                            <w:left w:val="none" w:sz="0" w:space="0" w:color="auto"/>
                            <w:bottom w:val="none" w:sz="0" w:space="0" w:color="auto"/>
                            <w:right w:val="none" w:sz="0" w:space="0" w:color="auto"/>
                          </w:divBdr>
                          <w:divsChild>
                            <w:div w:id="58090332">
                              <w:marLeft w:val="0"/>
                              <w:marRight w:val="0"/>
                              <w:marTop w:val="0"/>
                              <w:marBottom w:val="0"/>
                              <w:divBdr>
                                <w:top w:val="none" w:sz="0" w:space="0" w:color="auto"/>
                                <w:left w:val="none" w:sz="0" w:space="0" w:color="auto"/>
                                <w:bottom w:val="none" w:sz="0" w:space="0" w:color="auto"/>
                                <w:right w:val="none" w:sz="0" w:space="0" w:color="auto"/>
                              </w:divBdr>
                            </w:div>
                            <w:div w:id="1607544844">
                              <w:marLeft w:val="0"/>
                              <w:marRight w:val="0"/>
                              <w:marTop w:val="0"/>
                              <w:marBottom w:val="0"/>
                              <w:divBdr>
                                <w:top w:val="none" w:sz="0" w:space="0" w:color="auto"/>
                                <w:left w:val="none" w:sz="0" w:space="0" w:color="auto"/>
                                <w:bottom w:val="none" w:sz="0" w:space="0" w:color="auto"/>
                                <w:right w:val="none" w:sz="0" w:space="0" w:color="auto"/>
                              </w:divBdr>
                            </w:div>
                            <w:div w:id="1497651827">
                              <w:marLeft w:val="0"/>
                              <w:marRight w:val="0"/>
                              <w:marTop w:val="0"/>
                              <w:marBottom w:val="0"/>
                              <w:divBdr>
                                <w:top w:val="none" w:sz="0" w:space="0" w:color="auto"/>
                                <w:left w:val="none" w:sz="0" w:space="0" w:color="auto"/>
                                <w:bottom w:val="none" w:sz="0" w:space="0" w:color="auto"/>
                                <w:right w:val="none" w:sz="0" w:space="0" w:color="auto"/>
                              </w:divBdr>
                            </w:div>
                            <w:div w:id="498355289">
                              <w:marLeft w:val="0"/>
                              <w:marRight w:val="0"/>
                              <w:marTop w:val="0"/>
                              <w:marBottom w:val="0"/>
                              <w:divBdr>
                                <w:top w:val="none" w:sz="0" w:space="0" w:color="auto"/>
                                <w:left w:val="none" w:sz="0" w:space="0" w:color="auto"/>
                                <w:bottom w:val="none" w:sz="0" w:space="0" w:color="auto"/>
                                <w:right w:val="none" w:sz="0" w:space="0" w:color="auto"/>
                              </w:divBdr>
                            </w:div>
                            <w:div w:id="165706686">
                              <w:marLeft w:val="0"/>
                              <w:marRight w:val="0"/>
                              <w:marTop w:val="0"/>
                              <w:marBottom w:val="0"/>
                              <w:divBdr>
                                <w:top w:val="none" w:sz="0" w:space="0" w:color="auto"/>
                                <w:left w:val="none" w:sz="0" w:space="0" w:color="auto"/>
                                <w:bottom w:val="none" w:sz="0" w:space="0" w:color="auto"/>
                                <w:right w:val="none" w:sz="0" w:space="0" w:color="auto"/>
                              </w:divBdr>
                            </w:div>
                            <w:div w:id="1104349482">
                              <w:marLeft w:val="0"/>
                              <w:marRight w:val="0"/>
                              <w:marTop w:val="0"/>
                              <w:marBottom w:val="0"/>
                              <w:divBdr>
                                <w:top w:val="none" w:sz="0" w:space="0" w:color="auto"/>
                                <w:left w:val="none" w:sz="0" w:space="0" w:color="auto"/>
                                <w:bottom w:val="none" w:sz="0" w:space="0" w:color="auto"/>
                                <w:right w:val="none" w:sz="0" w:space="0" w:color="auto"/>
                              </w:divBdr>
                            </w:div>
                          </w:divsChild>
                        </w:div>
                        <w:div w:id="1987319966">
                          <w:marLeft w:val="0"/>
                          <w:marRight w:val="0"/>
                          <w:marTop w:val="0"/>
                          <w:marBottom w:val="0"/>
                          <w:divBdr>
                            <w:top w:val="none" w:sz="0" w:space="0" w:color="auto"/>
                            <w:left w:val="none" w:sz="0" w:space="0" w:color="auto"/>
                            <w:bottom w:val="none" w:sz="0" w:space="0" w:color="auto"/>
                            <w:right w:val="none" w:sz="0" w:space="0" w:color="auto"/>
                          </w:divBdr>
                          <w:divsChild>
                            <w:div w:id="253976252">
                              <w:marLeft w:val="0"/>
                              <w:marRight w:val="0"/>
                              <w:marTop w:val="0"/>
                              <w:marBottom w:val="0"/>
                              <w:divBdr>
                                <w:top w:val="none" w:sz="0" w:space="0" w:color="auto"/>
                                <w:left w:val="none" w:sz="0" w:space="0" w:color="auto"/>
                                <w:bottom w:val="none" w:sz="0" w:space="0" w:color="auto"/>
                                <w:right w:val="none" w:sz="0" w:space="0" w:color="auto"/>
                              </w:divBdr>
                            </w:div>
                            <w:div w:id="2084450175">
                              <w:marLeft w:val="0"/>
                              <w:marRight w:val="0"/>
                              <w:marTop w:val="0"/>
                              <w:marBottom w:val="0"/>
                              <w:divBdr>
                                <w:top w:val="none" w:sz="0" w:space="0" w:color="auto"/>
                                <w:left w:val="none" w:sz="0" w:space="0" w:color="auto"/>
                                <w:bottom w:val="none" w:sz="0" w:space="0" w:color="auto"/>
                                <w:right w:val="none" w:sz="0" w:space="0" w:color="auto"/>
                              </w:divBdr>
                            </w:div>
                            <w:div w:id="575632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0668110">
      <w:bodyDiv w:val="1"/>
      <w:marLeft w:val="0"/>
      <w:marRight w:val="0"/>
      <w:marTop w:val="0"/>
      <w:marBottom w:val="0"/>
      <w:divBdr>
        <w:top w:val="none" w:sz="0" w:space="0" w:color="auto"/>
        <w:left w:val="none" w:sz="0" w:space="0" w:color="auto"/>
        <w:bottom w:val="none" w:sz="0" w:space="0" w:color="auto"/>
        <w:right w:val="none" w:sz="0" w:space="0" w:color="auto"/>
      </w:divBdr>
      <w:divsChild>
        <w:div w:id="1429040877">
          <w:marLeft w:val="0"/>
          <w:marRight w:val="0"/>
          <w:marTop w:val="0"/>
          <w:marBottom w:val="0"/>
          <w:divBdr>
            <w:top w:val="none" w:sz="0" w:space="0" w:color="auto"/>
            <w:left w:val="none" w:sz="0" w:space="0" w:color="auto"/>
            <w:bottom w:val="none" w:sz="0" w:space="0" w:color="auto"/>
            <w:right w:val="none" w:sz="0" w:space="0" w:color="auto"/>
          </w:divBdr>
          <w:divsChild>
            <w:div w:id="1475415076">
              <w:marLeft w:val="0"/>
              <w:marRight w:val="0"/>
              <w:marTop w:val="0"/>
              <w:marBottom w:val="0"/>
              <w:divBdr>
                <w:top w:val="none" w:sz="0" w:space="0" w:color="auto"/>
                <w:left w:val="none" w:sz="0" w:space="0" w:color="auto"/>
                <w:bottom w:val="none" w:sz="0" w:space="0" w:color="auto"/>
                <w:right w:val="none" w:sz="0" w:space="0" w:color="auto"/>
              </w:divBdr>
              <w:divsChild>
                <w:div w:id="988289135">
                  <w:marLeft w:val="0"/>
                  <w:marRight w:val="0"/>
                  <w:marTop w:val="0"/>
                  <w:marBottom w:val="0"/>
                  <w:divBdr>
                    <w:top w:val="none" w:sz="0" w:space="0" w:color="auto"/>
                    <w:left w:val="none" w:sz="0" w:space="0" w:color="auto"/>
                    <w:bottom w:val="none" w:sz="0" w:space="0" w:color="auto"/>
                    <w:right w:val="none" w:sz="0" w:space="0" w:color="auto"/>
                  </w:divBdr>
                  <w:divsChild>
                    <w:div w:id="433749362">
                      <w:marLeft w:val="0"/>
                      <w:marRight w:val="0"/>
                      <w:marTop w:val="0"/>
                      <w:marBottom w:val="0"/>
                      <w:divBdr>
                        <w:top w:val="none" w:sz="0" w:space="0" w:color="auto"/>
                        <w:left w:val="none" w:sz="0" w:space="0" w:color="auto"/>
                        <w:bottom w:val="none" w:sz="0" w:space="0" w:color="auto"/>
                        <w:right w:val="none" w:sz="0" w:space="0" w:color="auto"/>
                      </w:divBdr>
                      <w:divsChild>
                        <w:div w:id="1998877271">
                          <w:marLeft w:val="0"/>
                          <w:marRight w:val="0"/>
                          <w:marTop w:val="0"/>
                          <w:marBottom w:val="0"/>
                          <w:divBdr>
                            <w:top w:val="none" w:sz="0" w:space="0" w:color="auto"/>
                            <w:left w:val="none" w:sz="0" w:space="0" w:color="auto"/>
                            <w:bottom w:val="none" w:sz="0" w:space="0" w:color="auto"/>
                            <w:right w:val="none" w:sz="0" w:space="0" w:color="auto"/>
                          </w:divBdr>
                          <w:divsChild>
                            <w:div w:id="2058817285">
                              <w:marLeft w:val="0"/>
                              <w:marRight w:val="0"/>
                              <w:marTop w:val="0"/>
                              <w:marBottom w:val="0"/>
                              <w:divBdr>
                                <w:top w:val="none" w:sz="0" w:space="0" w:color="auto"/>
                                <w:left w:val="none" w:sz="0" w:space="0" w:color="auto"/>
                                <w:bottom w:val="none" w:sz="0" w:space="0" w:color="auto"/>
                                <w:right w:val="none" w:sz="0" w:space="0" w:color="auto"/>
                              </w:divBdr>
                            </w:div>
                            <w:div w:id="1189757003">
                              <w:marLeft w:val="0"/>
                              <w:marRight w:val="0"/>
                              <w:marTop w:val="0"/>
                              <w:marBottom w:val="0"/>
                              <w:divBdr>
                                <w:top w:val="none" w:sz="0" w:space="0" w:color="auto"/>
                                <w:left w:val="none" w:sz="0" w:space="0" w:color="auto"/>
                                <w:bottom w:val="none" w:sz="0" w:space="0" w:color="auto"/>
                                <w:right w:val="none" w:sz="0" w:space="0" w:color="auto"/>
                              </w:divBdr>
                            </w:div>
                            <w:div w:id="674263173">
                              <w:marLeft w:val="0"/>
                              <w:marRight w:val="0"/>
                              <w:marTop w:val="0"/>
                              <w:marBottom w:val="0"/>
                              <w:divBdr>
                                <w:top w:val="none" w:sz="0" w:space="0" w:color="auto"/>
                                <w:left w:val="none" w:sz="0" w:space="0" w:color="auto"/>
                                <w:bottom w:val="none" w:sz="0" w:space="0" w:color="auto"/>
                                <w:right w:val="none" w:sz="0" w:space="0" w:color="auto"/>
                              </w:divBdr>
                            </w:div>
                            <w:div w:id="964232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2019912">
      <w:bodyDiv w:val="1"/>
      <w:marLeft w:val="0"/>
      <w:marRight w:val="0"/>
      <w:marTop w:val="0"/>
      <w:marBottom w:val="0"/>
      <w:divBdr>
        <w:top w:val="none" w:sz="0" w:space="0" w:color="auto"/>
        <w:left w:val="none" w:sz="0" w:space="0" w:color="auto"/>
        <w:bottom w:val="none" w:sz="0" w:space="0" w:color="auto"/>
        <w:right w:val="none" w:sz="0" w:space="0" w:color="auto"/>
      </w:divBdr>
    </w:div>
    <w:div w:id="794834832">
      <w:bodyDiv w:val="1"/>
      <w:marLeft w:val="0"/>
      <w:marRight w:val="0"/>
      <w:marTop w:val="0"/>
      <w:marBottom w:val="0"/>
      <w:divBdr>
        <w:top w:val="none" w:sz="0" w:space="0" w:color="auto"/>
        <w:left w:val="none" w:sz="0" w:space="0" w:color="auto"/>
        <w:bottom w:val="none" w:sz="0" w:space="0" w:color="auto"/>
        <w:right w:val="none" w:sz="0" w:space="0" w:color="auto"/>
      </w:divBdr>
    </w:div>
    <w:div w:id="798302289">
      <w:bodyDiv w:val="1"/>
      <w:marLeft w:val="0"/>
      <w:marRight w:val="0"/>
      <w:marTop w:val="0"/>
      <w:marBottom w:val="0"/>
      <w:divBdr>
        <w:top w:val="none" w:sz="0" w:space="0" w:color="auto"/>
        <w:left w:val="none" w:sz="0" w:space="0" w:color="auto"/>
        <w:bottom w:val="none" w:sz="0" w:space="0" w:color="auto"/>
        <w:right w:val="none" w:sz="0" w:space="0" w:color="auto"/>
      </w:divBdr>
      <w:divsChild>
        <w:div w:id="98261406">
          <w:marLeft w:val="0"/>
          <w:marRight w:val="0"/>
          <w:marTop w:val="0"/>
          <w:marBottom w:val="0"/>
          <w:divBdr>
            <w:top w:val="none" w:sz="0" w:space="0" w:color="auto"/>
            <w:left w:val="none" w:sz="0" w:space="0" w:color="auto"/>
            <w:bottom w:val="none" w:sz="0" w:space="0" w:color="auto"/>
            <w:right w:val="none" w:sz="0" w:space="0" w:color="auto"/>
          </w:divBdr>
          <w:divsChild>
            <w:div w:id="759906942">
              <w:marLeft w:val="0"/>
              <w:marRight w:val="0"/>
              <w:marTop w:val="0"/>
              <w:marBottom w:val="0"/>
              <w:divBdr>
                <w:top w:val="none" w:sz="0" w:space="0" w:color="auto"/>
                <w:left w:val="none" w:sz="0" w:space="0" w:color="auto"/>
                <w:bottom w:val="none" w:sz="0" w:space="0" w:color="auto"/>
                <w:right w:val="none" w:sz="0" w:space="0" w:color="auto"/>
              </w:divBdr>
              <w:divsChild>
                <w:div w:id="252788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507449">
      <w:bodyDiv w:val="1"/>
      <w:marLeft w:val="0"/>
      <w:marRight w:val="0"/>
      <w:marTop w:val="0"/>
      <w:marBottom w:val="0"/>
      <w:divBdr>
        <w:top w:val="none" w:sz="0" w:space="0" w:color="auto"/>
        <w:left w:val="none" w:sz="0" w:space="0" w:color="auto"/>
        <w:bottom w:val="none" w:sz="0" w:space="0" w:color="auto"/>
        <w:right w:val="none" w:sz="0" w:space="0" w:color="auto"/>
      </w:divBdr>
      <w:divsChild>
        <w:div w:id="1192954688">
          <w:marLeft w:val="0"/>
          <w:marRight w:val="0"/>
          <w:marTop w:val="0"/>
          <w:marBottom w:val="0"/>
          <w:divBdr>
            <w:top w:val="none" w:sz="0" w:space="0" w:color="auto"/>
            <w:left w:val="none" w:sz="0" w:space="0" w:color="auto"/>
            <w:bottom w:val="none" w:sz="0" w:space="0" w:color="auto"/>
            <w:right w:val="none" w:sz="0" w:space="0" w:color="auto"/>
          </w:divBdr>
          <w:divsChild>
            <w:div w:id="940642831">
              <w:marLeft w:val="0"/>
              <w:marRight w:val="0"/>
              <w:marTop w:val="0"/>
              <w:marBottom w:val="0"/>
              <w:divBdr>
                <w:top w:val="none" w:sz="0" w:space="0" w:color="auto"/>
                <w:left w:val="none" w:sz="0" w:space="0" w:color="auto"/>
                <w:bottom w:val="none" w:sz="0" w:space="0" w:color="auto"/>
                <w:right w:val="none" w:sz="0" w:space="0" w:color="auto"/>
              </w:divBdr>
              <w:divsChild>
                <w:div w:id="796535222">
                  <w:marLeft w:val="0"/>
                  <w:marRight w:val="0"/>
                  <w:marTop w:val="0"/>
                  <w:marBottom w:val="0"/>
                  <w:divBdr>
                    <w:top w:val="none" w:sz="0" w:space="0" w:color="auto"/>
                    <w:left w:val="none" w:sz="0" w:space="0" w:color="auto"/>
                    <w:bottom w:val="none" w:sz="0" w:space="0" w:color="auto"/>
                    <w:right w:val="none" w:sz="0" w:space="0" w:color="auto"/>
                  </w:divBdr>
                  <w:divsChild>
                    <w:div w:id="1273366156">
                      <w:marLeft w:val="0"/>
                      <w:marRight w:val="0"/>
                      <w:marTop w:val="0"/>
                      <w:marBottom w:val="0"/>
                      <w:divBdr>
                        <w:top w:val="none" w:sz="0" w:space="0" w:color="auto"/>
                        <w:left w:val="none" w:sz="0" w:space="0" w:color="auto"/>
                        <w:bottom w:val="none" w:sz="0" w:space="0" w:color="auto"/>
                        <w:right w:val="none" w:sz="0" w:space="0" w:color="auto"/>
                      </w:divBdr>
                      <w:divsChild>
                        <w:div w:id="1789860117">
                          <w:marLeft w:val="0"/>
                          <w:marRight w:val="0"/>
                          <w:marTop w:val="0"/>
                          <w:marBottom w:val="0"/>
                          <w:divBdr>
                            <w:top w:val="none" w:sz="0" w:space="0" w:color="auto"/>
                            <w:left w:val="none" w:sz="0" w:space="0" w:color="auto"/>
                            <w:bottom w:val="none" w:sz="0" w:space="0" w:color="auto"/>
                            <w:right w:val="none" w:sz="0" w:space="0" w:color="auto"/>
                          </w:divBdr>
                        </w:div>
                        <w:div w:id="1491479445">
                          <w:marLeft w:val="0"/>
                          <w:marRight w:val="0"/>
                          <w:marTop w:val="0"/>
                          <w:marBottom w:val="0"/>
                          <w:divBdr>
                            <w:top w:val="none" w:sz="0" w:space="0" w:color="auto"/>
                            <w:left w:val="none" w:sz="0" w:space="0" w:color="auto"/>
                            <w:bottom w:val="none" w:sz="0" w:space="0" w:color="auto"/>
                            <w:right w:val="none" w:sz="0" w:space="0" w:color="auto"/>
                          </w:divBdr>
                        </w:div>
                        <w:div w:id="420685440">
                          <w:marLeft w:val="0"/>
                          <w:marRight w:val="0"/>
                          <w:marTop w:val="0"/>
                          <w:marBottom w:val="0"/>
                          <w:divBdr>
                            <w:top w:val="none" w:sz="0" w:space="0" w:color="auto"/>
                            <w:left w:val="none" w:sz="0" w:space="0" w:color="auto"/>
                            <w:bottom w:val="none" w:sz="0" w:space="0" w:color="auto"/>
                            <w:right w:val="none" w:sz="0" w:space="0" w:color="auto"/>
                          </w:divBdr>
                        </w:div>
                        <w:div w:id="142620116">
                          <w:marLeft w:val="0"/>
                          <w:marRight w:val="0"/>
                          <w:marTop w:val="0"/>
                          <w:marBottom w:val="0"/>
                          <w:divBdr>
                            <w:top w:val="none" w:sz="0" w:space="0" w:color="auto"/>
                            <w:left w:val="none" w:sz="0" w:space="0" w:color="auto"/>
                            <w:bottom w:val="none" w:sz="0" w:space="0" w:color="auto"/>
                            <w:right w:val="none" w:sz="0" w:space="0" w:color="auto"/>
                          </w:divBdr>
                        </w:div>
                        <w:div w:id="268660242">
                          <w:marLeft w:val="0"/>
                          <w:marRight w:val="0"/>
                          <w:marTop w:val="0"/>
                          <w:marBottom w:val="0"/>
                          <w:divBdr>
                            <w:top w:val="none" w:sz="0" w:space="0" w:color="auto"/>
                            <w:left w:val="none" w:sz="0" w:space="0" w:color="auto"/>
                            <w:bottom w:val="none" w:sz="0" w:space="0" w:color="auto"/>
                            <w:right w:val="none" w:sz="0" w:space="0" w:color="auto"/>
                          </w:divBdr>
                        </w:div>
                      </w:divsChild>
                    </w:div>
                    <w:div w:id="762186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7747114">
      <w:bodyDiv w:val="1"/>
      <w:marLeft w:val="0"/>
      <w:marRight w:val="0"/>
      <w:marTop w:val="0"/>
      <w:marBottom w:val="0"/>
      <w:divBdr>
        <w:top w:val="none" w:sz="0" w:space="0" w:color="auto"/>
        <w:left w:val="none" w:sz="0" w:space="0" w:color="auto"/>
        <w:bottom w:val="none" w:sz="0" w:space="0" w:color="auto"/>
        <w:right w:val="none" w:sz="0" w:space="0" w:color="auto"/>
      </w:divBdr>
      <w:divsChild>
        <w:div w:id="1280526996">
          <w:marLeft w:val="0"/>
          <w:marRight w:val="0"/>
          <w:marTop w:val="0"/>
          <w:marBottom w:val="0"/>
          <w:divBdr>
            <w:top w:val="none" w:sz="0" w:space="0" w:color="auto"/>
            <w:left w:val="none" w:sz="0" w:space="0" w:color="auto"/>
            <w:bottom w:val="none" w:sz="0" w:space="0" w:color="auto"/>
            <w:right w:val="none" w:sz="0" w:space="0" w:color="auto"/>
          </w:divBdr>
          <w:divsChild>
            <w:div w:id="1649164645">
              <w:marLeft w:val="0"/>
              <w:marRight w:val="0"/>
              <w:marTop w:val="0"/>
              <w:marBottom w:val="0"/>
              <w:divBdr>
                <w:top w:val="none" w:sz="0" w:space="0" w:color="auto"/>
                <w:left w:val="none" w:sz="0" w:space="0" w:color="auto"/>
                <w:bottom w:val="none" w:sz="0" w:space="0" w:color="auto"/>
                <w:right w:val="none" w:sz="0" w:space="0" w:color="auto"/>
              </w:divBdr>
              <w:divsChild>
                <w:div w:id="987562734">
                  <w:marLeft w:val="0"/>
                  <w:marRight w:val="0"/>
                  <w:marTop w:val="0"/>
                  <w:marBottom w:val="0"/>
                  <w:divBdr>
                    <w:top w:val="none" w:sz="0" w:space="0" w:color="auto"/>
                    <w:left w:val="none" w:sz="0" w:space="0" w:color="auto"/>
                    <w:bottom w:val="none" w:sz="0" w:space="0" w:color="auto"/>
                    <w:right w:val="none" w:sz="0" w:space="0" w:color="auto"/>
                  </w:divBdr>
                  <w:divsChild>
                    <w:div w:id="1989244074">
                      <w:marLeft w:val="0"/>
                      <w:marRight w:val="0"/>
                      <w:marTop w:val="0"/>
                      <w:marBottom w:val="0"/>
                      <w:divBdr>
                        <w:top w:val="none" w:sz="0" w:space="0" w:color="auto"/>
                        <w:left w:val="none" w:sz="0" w:space="0" w:color="auto"/>
                        <w:bottom w:val="none" w:sz="0" w:space="0" w:color="auto"/>
                        <w:right w:val="none" w:sz="0" w:space="0" w:color="auto"/>
                      </w:divBdr>
                      <w:divsChild>
                        <w:div w:id="550267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0393021">
      <w:bodyDiv w:val="1"/>
      <w:marLeft w:val="0"/>
      <w:marRight w:val="0"/>
      <w:marTop w:val="0"/>
      <w:marBottom w:val="0"/>
      <w:divBdr>
        <w:top w:val="none" w:sz="0" w:space="0" w:color="auto"/>
        <w:left w:val="none" w:sz="0" w:space="0" w:color="auto"/>
        <w:bottom w:val="none" w:sz="0" w:space="0" w:color="auto"/>
        <w:right w:val="none" w:sz="0" w:space="0" w:color="auto"/>
      </w:divBdr>
      <w:divsChild>
        <w:div w:id="1854610956">
          <w:marLeft w:val="0"/>
          <w:marRight w:val="0"/>
          <w:marTop w:val="0"/>
          <w:marBottom w:val="0"/>
          <w:divBdr>
            <w:top w:val="none" w:sz="0" w:space="0" w:color="auto"/>
            <w:left w:val="none" w:sz="0" w:space="0" w:color="auto"/>
            <w:bottom w:val="none" w:sz="0" w:space="0" w:color="auto"/>
            <w:right w:val="none" w:sz="0" w:space="0" w:color="auto"/>
          </w:divBdr>
          <w:divsChild>
            <w:div w:id="434372894">
              <w:marLeft w:val="0"/>
              <w:marRight w:val="0"/>
              <w:marTop w:val="0"/>
              <w:marBottom w:val="0"/>
              <w:divBdr>
                <w:top w:val="none" w:sz="0" w:space="0" w:color="auto"/>
                <w:left w:val="none" w:sz="0" w:space="0" w:color="auto"/>
                <w:bottom w:val="none" w:sz="0" w:space="0" w:color="auto"/>
                <w:right w:val="none" w:sz="0" w:space="0" w:color="auto"/>
              </w:divBdr>
              <w:divsChild>
                <w:div w:id="170223247">
                  <w:marLeft w:val="0"/>
                  <w:marRight w:val="0"/>
                  <w:marTop w:val="0"/>
                  <w:marBottom w:val="0"/>
                  <w:divBdr>
                    <w:top w:val="none" w:sz="0" w:space="0" w:color="auto"/>
                    <w:left w:val="none" w:sz="0" w:space="0" w:color="auto"/>
                    <w:bottom w:val="none" w:sz="0" w:space="0" w:color="auto"/>
                    <w:right w:val="none" w:sz="0" w:space="0" w:color="auto"/>
                  </w:divBdr>
                  <w:divsChild>
                    <w:div w:id="617108086">
                      <w:marLeft w:val="0"/>
                      <w:marRight w:val="0"/>
                      <w:marTop w:val="0"/>
                      <w:marBottom w:val="0"/>
                      <w:divBdr>
                        <w:top w:val="none" w:sz="0" w:space="0" w:color="auto"/>
                        <w:left w:val="none" w:sz="0" w:space="0" w:color="auto"/>
                        <w:bottom w:val="none" w:sz="0" w:space="0" w:color="auto"/>
                        <w:right w:val="none" w:sz="0" w:space="0" w:color="auto"/>
                      </w:divBdr>
                      <w:divsChild>
                        <w:div w:id="276329678">
                          <w:marLeft w:val="0"/>
                          <w:marRight w:val="0"/>
                          <w:marTop w:val="0"/>
                          <w:marBottom w:val="0"/>
                          <w:divBdr>
                            <w:top w:val="none" w:sz="0" w:space="0" w:color="auto"/>
                            <w:left w:val="none" w:sz="0" w:space="0" w:color="auto"/>
                            <w:bottom w:val="none" w:sz="0" w:space="0" w:color="auto"/>
                            <w:right w:val="none" w:sz="0" w:space="0" w:color="auto"/>
                          </w:divBdr>
                          <w:divsChild>
                            <w:div w:id="1235550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67717144">
      <w:bodyDiv w:val="1"/>
      <w:marLeft w:val="0"/>
      <w:marRight w:val="0"/>
      <w:marTop w:val="0"/>
      <w:marBottom w:val="0"/>
      <w:divBdr>
        <w:top w:val="none" w:sz="0" w:space="0" w:color="auto"/>
        <w:left w:val="none" w:sz="0" w:space="0" w:color="auto"/>
        <w:bottom w:val="none" w:sz="0" w:space="0" w:color="auto"/>
        <w:right w:val="none" w:sz="0" w:space="0" w:color="auto"/>
      </w:divBdr>
      <w:divsChild>
        <w:div w:id="1295795796">
          <w:marLeft w:val="0"/>
          <w:marRight w:val="0"/>
          <w:marTop w:val="0"/>
          <w:marBottom w:val="0"/>
          <w:divBdr>
            <w:top w:val="none" w:sz="0" w:space="0" w:color="auto"/>
            <w:left w:val="none" w:sz="0" w:space="0" w:color="auto"/>
            <w:bottom w:val="none" w:sz="0" w:space="0" w:color="auto"/>
            <w:right w:val="none" w:sz="0" w:space="0" w:color="auto"/>
          </w:divBdr>
          <w:divsChild>
            <w:div w:id="175535538">
              <w:marLeft w:val="0"/>
              <w:marRight w:val="0"/>
              <w:marTop w:val="0"/>
              <w:marBottom w:val="0"/>
              <w:divBdr>
                <w:top w:val="none" w:sz="0" w:space="0" w:color="auto"/>
                <w:left w:val="none" w:sz="0" w:space="0" w:color="auto"/>
                <w:bottom w:val="none" w:sz="0" w:space="0" w:color="auto"/>
                <w:right w:val="none" w:sz="0" w:space="0" w:color="auto"/>
              </w:divBdr>
              <w:divsChild>
                <w:div w:id="609750404">
                  <w:marLeft w:val="0"/>
                  <w:marRight w:val="0"/>
                  <w:marTop w:val="0"/>
                  <w:marBottom w:val="0"/>
                  <w:divBdr>
                    <w:top w:val="none" w:sz="0" w:space="0" w:color="auto"/>
                    <w:left w:val="none" w:sz="0" w:space="0" w:color="auto"/>
                    <w:bottom w:val="none" w:sz="0" w:space="0" w:color="auto"/>
                    <w:right w:val="none" w:sz="0" w:space="0" w:color="auto"/>
                  </w:divBdr>
                  <w:divsChild>
                    <w:div w:id="2075007953">
                      <w:marLeft w:val="0"/>
                      <w:marRight w:val="0"/>
                      <w:marTop w:val="0"/>
                      <w:marBottom w:val="0"/>
                      <w:divBdr>
                        <w:top w:val="none" w:sz="0" w:space="0" w:color="auto"/>
                        <w:left w:val="none" w:sz="0" w:space="0" w:color="auto"/>
                        <w:bottom w:val="none" w:sz="0" w:space="0" w:color="auto"/>
                        <w:right w:val="none" w:sz="0" w:space="0" w:color="auto"/>
                      </w:divBdr>
                      <w:divsChild>
                        <w:div w:id="1968320191">
                          <w:marLeft w:val="0"/>
                          <w:marRight w:val="0"/>
                          <w:marTop w:val="0"/>
                          <w:marBottom w:val="0"/>
                          <w:divBdr>
                            <w:top w:val="none" w:sz="0" w:space="0" w:color="auto"/>
                            <w:left w:val="none" w:sz="0" w:space="0" w:color="auto"/>
                            <w:bottom w:val="none" w:sz="0" w:space="0" w:color="auto"/>
                            <w:right w:val="none" w:sz="0" w:space="0" w:color="auto"/>
                          </w:divBdr>
                          <w:divsChild>
                            <w:div w:id="724177701">
                              <w:marLeft w:val="0"/>
                              <w:marRight w:val="0"/>
                              <w:marTop w:val="0"/>
                              <w:marBottom w:val="0"/>
                              <w:divBdr>
                                <w:top w:val="none" w:sz="0" w:space="0" w:color="auto"/>
                                <w:left w:val="none" w:sz="0" w:space="0" w:color="auto"/>
                                <w:bottom w:val="none" w:sz="0" w:space="0" w:color="auto"/>
                                <w:right w:val="none" w:sz="0" w:space="0" w:color="auto"/>
                              </w:divBdr>
                            </w:div>
                            <w:div w:id="2009284500">
                              <w:marLeft w:val="0"/>
                              <w:marRight w:val="0"/>
                              <w:marTop w:val="0"/>
                              <w:marBottom w:val="0"/>
                              <w:divBdr>
                                <w:top w:val="none" w:sz="0" w:space="0" w:color="auto"/>
                                <w:left w:val="none" w:sz="0" w:space="0" w:color="auto"/>
                                <w:bottom w:val="none" w:sz="0" w:space="0" w:color="auto"/>
                                <w:right w:val="none" w:sz="0" w:space="0" w:color="auto"/>
                              </w:divBdr>
                              <w:divsChild>
                                <w:div w:id="2046370876">
                                  <w:marLeft w:val="0"/>
                                  <w:marRight w:val="0"/>
                                  <w:marTop w:val="0"/>
                                  <w:marBottom w:val="0"/>
                                  <w:divBdr>
                                    <w:top w:val="none" w:sz="0" w:space="0" w:color="auto"/>
                                    <w:left w:val="none" w:sz="0" w:space="0" w:color="auto"/>
                                    <w:bottom w:val="none" w:sz="0" w:space="0" w:color="auto"/>
                                    <w:right w:val="none" w:sz="0" w:space="0" w:color="auto"/>
                                  </w:divBdr>
                                </w:div>
                                <w:div w:id="584657426">
                                  <w:marLeft w:val="0"/>
                                  <w:marRight w:val="0"/>
                                  <w:marTop w:val="0"/>
                                  <w:marBottom w:val="0"/>
                                  <w:divBdr>
                                    <w:top w:val="none" w:sz="0" w:space="0" w:color="auto"/>
                                    <w:left w:val="none" w:sz="0" w:space="0" w:color="auto"/>
                                    <w:bottom w:val="none" w:sz="0" w:space="0" w:color="auto"/>
                                    <w:right w:val="none" w:sz="0" w:space="0" w:color="auto"/>
                                  </w:divBdr>
                                </w:div>
                                <w:div w:id="256982975">
                                  <w:marLeft w:val="0"/>
                                  <w:marRight w:val="0"/>
                                  <w:marTop w:val="0"/>
                                  <w:marBottom w:val="0"/>
                                  <w:divBdr>
                                    <w:top w:val="none" w:sz="0" w:space="0" w:color="auto"/>
                                    <w:left w:val="none" w:sz="0" w:space="0" w:color="auto"/>
                                    <w:bottom w:val="none" w:sz="0" w:space="0" w:color="auto"/>
                                    <w:right w:val="none" w:sz="0" w:space="0" w:color="auto"/>
                                  </w:divBdr>
                                </w:div>
                                <w:div w:id="198205754">
                                  <w:marLeft w:val="0"/>
                                  <w:marRight w:val="0"/>
                                  <w:marTop w:val="0"/>
                                  <w:marBottom w:val="0"/>
                                  <w:divBdr>
                                    <w:top w:val="none" w:sz="0" w:space="0" w:color="auto"/>
                                    <w:left w:val="none" w:sz="0" w:space="0" w:color="auto"/>
                                    <w:bottom w:val="none" w:sz="0" w:space="0" w:color="auto"/>
                                    <w:right w:val="none" w:sz="0" w:space="0" w:color="auto"/>
                                  </w:divBdr>
                                </w:div>
                                <w:div w:id="514269923">
                                  <w:marLeft w:val="0"/>
                                  <w:marRight w:val="0"/>
                                  <w:marTop w:val="0"/>
                                  <w:marBottom w:val="0"/>
                                  <w:divBdr>
                                    <w:top w:val="none" w:sz="0" w:space="0" w:color="auto"/>
                                    <w:left w:val="none" w:sz="0" w:space="0" w:color="auto"/>
                                    <w:bottom w:val="none" w:sz="0" w:space="0" w:color="auto"/>
                                    <w:right w:val="none" w:sz="0" w:space="0" w:color="auto"/>
                                  </w:divBdr>
                                </w:div>
                              </w:divsChild>
                            </w:div>
                            <w:div w:id="988823829">
                              <w:marLeft w:val="0"/>
                              <w:marRight w:val="0"/>
                              <w:marTop w:val="0"/>
                              <w:marBottom w:val="0"/>
                              <w:divBdr>
                                <w:top w:val="none" w:sz="0" w:space="0" w:color="auto"/>
                                <w:left w:val="none" w:sz="0" w:space="0" w:color="auto"/>
                                <w:bottom w:val="none" w:sz="0" w:space="0" w:color="auto"/>
                                <w:right w:val="none" w:sz="0" w:space="0" w:color="auto"/>
                              </w:divBdr>
                            </w:div>
                            <w:div w:id="1402630281">
                              <w:marLeft w:val="0"/>
                              <w:marRight w:val="0"/>
                              <w:marTop w:val="0"/>
                              <w:marBottom w:val="0"/>
                              <w:divBdr>
                                <w:top w:val="none" w:sz="0" w:space="0" w:color="auto"/>
                                <w:left w:val="none" w:sz="0" w:space="0" w:color="auto"/>
                                <w:bottom w:val="none" w:sz="0" w:space="0" w:color="auto"/>
                                <w:right w:val="none" w:sz="0" w:space="0" w:color="auto"/>
                              </w:divBdr>
                            </w:div>
                            <w:div w:id="138093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0999574">
      <w:bodyDiv w:val="1"/>
      <w:marLeft w:val="0"/>
      <w:marRight w:val="0"/>
      <w:marTop w:val="0"/>
      <w:marBottom w:val="0"/>
      <w:divBdr>
        <w:top w:val="none" w:sz="0" w:space="0" w:color="auto"/>
        <w:left w:val="none" w:sz="0" w:space="0" w:color="auto"/>
        <w:bottom w:val="none" w:sz="0" w:space="0" w:color="auto"/>
        <w:right w:val="none" w:sz="0" w:space="0" w:color="auto"/>
      </w:divBdr>
      <w:divsChild>
        <w:div w:id="584611433">
          <w:marLeft w:val="0"/>
          <w:marRight w:val="0"/>
          <w:marTop w:val="0"/>
          <w:marBottom w:val="0"/>
          <w:divBdr>
            <w:top w:val="none" w:sz="0" w:space="0" w:color="auto"/>
            <w:left w:val="none" w:sz="0" w:space="0" w:color="auto"/>
            <w:bottom w:val="none" w:sz="0" w:space="0" w:color="auto"/>
            <w:right w:val="none" w:sz="0" w:space="0" w:color="auto"/>
          </w:divBdr>
          <w:divsChild>
            <w:div w:id="1496795602">
              <w:marLeft w:val="0"/>
              <w:marRight w:val="0"/>
              <w:marTop w:val="0"/>
              <w:marBottom w:val="0"/>
              <w:divBdr>
                <w:top w:val="none" w:sz="0" w:space="0" w:color="auto"/>
                <w:left w:val="none" w:sz="0" w:space="0" w:color="auto"/>
                <w:bottom w:val="none" w:sz="0" w:space="0" w:color="auto"/>
                <w:right w:val="none" w:sz="0" w:space="0" w:color="auto"/>
              </w:divBdr>
              <w:divsChild>
                <w:div w:id="1607883061">
                  <w:marLeft w:val="0"/>
                  <w:marRight w:val="0"/>
                  <w:marTop w:val="0"/>
                  <w:marBottom w:val="0"/>
                  <w:divBdr>
                    <w:top w:val="none" w:sz="0" w:space="0" w:color="auto"/>
                    <w:left w:val="none" w:sz="0" w:space="0" w:color="auto"/>
                    <w:bottom w:val="none" w:sz="0" w:space="0" w:color="auto"/>
                    <w:right w:val="none" w:sz="0" w:space="0" w:color="auto"/>
                  </w:divBdr>
                  <w:divsChild>
                    <w:div w:id="1397513962">
                      <w:marLeft w:val="0"/>
                      <w:marRight w:val="0"/>
                      <w:marTop w:val="0"/>
                      <w:marBottom w:val="0"/>
                      <w:divBdr>
                        <w:top w:val="none" w:sz="0" w:space="0" w:color="auto"/>
                        <w:left w:val="none" w:sz="0" w:space="0" w:color="auto"/>
                        <w:bottom w:val="none" w:sz="0" w:space="0" w:color="auto"/>
                        <w:right w:val="none" w:sz="0" w:space="0" w:color="auto"/>
                      </w:divBdr>
                      <w:divsChild>
                        <w:div w:id="530917971">
                          <w:marLeft w:val="0"/>
                          <w:marRight w:val="0"/>
                          <w:marTop w:val="0"/>
                          <w:marBottom w:val="0"/>
                          <w:divBdr>
                            <w:top w:val="none" w:sz="0" w:space="0" w:color="auto"/>
                            <w:left w:val="none" w:sz="0" w:space="0" w:color="auto"/>
                            <w:bottom w:val="none" w:sz="0" w:space="0" w:color="auto"/>
                            <w:right w:val="none" w:sz="0" w:space="0" w:color="auto"/>
                          </w:divBdr>
                          <w:divsChild>
                            <w:div w:id="803887138">
                              <w:marLeft w:val="0"/>
                              <w:marRight w:val="0"/>
                              <w:marTop w:val="0"/>
                              <w:marBottom w:val="0"/>
                              <w:divBdr>
                                <w:top w:val="none" w:sz="0" w:space="0" w:color="auto"/>
                                <w:left w:val="none" w:sz="0" w:space="0" w:color="auto"/>
                                <w:bottom w:val="none" w:sz="0" w:space="0" w:color="auto"/>
                                <w:right w:val="none" w:sz="0" w:space="0" w:color="auto"/>
                              </w:divBdr>
                              <w:divsChild>
                                <w:div w:id="264968719">
                                  <w:marLeft w:val="0"/>
                                  <w:marRight w:val="0"/>
                                  <w:marTop w:val="0"/>
                                  <w:marBottom w:val="0"/>
                                  <w:divBdr>
                                    <w:top w:val="none" w:sz="0" w:space="0" w:color="auto"/>
                                    <w:left w:val="none" w:sz="0" w:space="0" w:color="auto"/>
                                    <w:bottom w:val="none" w:sz="0" w:space="0" w:color="auto"/>
                                    <w:right w:val="none" w:sz="0" w:space="0" w:color="auto"/>
                                  </w:divBdr>
                                  <w:divsChild>
                                    <w:div w:id="751270614">
                                      <w:marLeft w:val="0"/>
                                      <w:marRight w:val="0"/>
                                      <w:marTop w:val="0"/>
                                      <w:marBottom w:val="0"/>
                                      <w:divBdr>
                                        <w:top w:val="none" w:sz="0" w:space="0" w:color="auto"/>
                                        <w:left w:val="none" w:sz="0" w:space="0" w:color="auto"/>
                                        <w:bottom w:val="none" w:sz="0" w:space="0" w:color="auto"/>
                                        <w:right w:val="none" w:sz="0" w:space="0" w:color="auto"/>
                                      </w:divBdr>
                                      <w:divsChild>
                                        <w:div w:id="1126584147">
                                          <w:marLeft w:val="0"/>
                                          <w:marRight w:val="0"/>
                                          <w:marTop w:val="0"/>
                                          <w:marBottom w:val="0"/>
                                          <w:divBdr>
                                            <w:top w:val="none" w:sz="0" w:space="0" w:color="auto"/>
                                            <w:left w:val="none" w:sz="0" w:space="0" w:color="auto"/>
                                            <w:bottom w:val="none" w:sz="0" w:space="0" w:color="auto"/>
                                            <w:right w:val="none" w:sz="0" w:space="0" w:color="auto"/>
                                          </w:divBdr>
                                        </w:div>
                                        <w:div w:id="854421322">
                                          <w:marLeft w:val="0"/>
                                          <w:marRight w:val="0"/>
                                          <w:marTop w:val="0"/>
                                          <w:marBottom w:val="0"/>
                                          <w:divBdr>
                                            <w:top w:val="none" w:sz="0" w:space="0" w:color="auto"/>
                                            <w:left w:val="none" w:sz="0" w:space="0" w:color="auto"/>
                                            <w:bottom w:val="none" w:sz="0" w:space="0" w:color="auto"/>
                                            <w:right w:val="none" w:sz="0" w:space="0" w:color="auto"/>
                                          </w:divBdr>
                                        </w:div>
                                        <w:div w:id="224603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1695212">
      <w:bodyDiv w:val="1"/>
      <w:marLeft w:val="0"/>
      <w:marRight w:val="0"/>
      <w:marTop w:val="0"/>
      <w:marBottom w:val="0"/>
      <w:divBdr>
        <w:top w:val="none" w:sz="0" w:space="0" w:color="auto"/>
        <w:left w:val="none" w:sz="0" w:space="0" w:color="auto"/>
        <w:bottom w:val="none" w:sz="0" w:space="0" w:color="auto"/>
        <w:right w:val="none" w:sz="0" w:space="0" w:color="auto"/>
      </w:divBdr>
    </w:div>
    <w:div w:id="894243022">
      <w:bodyDiv w:val="1"/>
      <w:marLeft w:val="0"/>
      <w:marRight w:val="0"/>
      <w:marTop w:val="0"/>
      <w:marBottom w:val="0"/>
      <w:divBdr>
        <w:top w:val="none" w:sz="0" w:space="0" w:color="auto"/>
        <w:left w:val="none" w:sz="0" w:space="0" w:color="auto"/>
        <w:bottom w:val="none" w:sz="0" w:space="0" w:color="auto"/>
        <w:right w:val="none" w:sz="0" w:space="0" w:color="auto"/>
      </w:divBdr>
      <w:divsChild>
        <w:div w:id="416054636">
          <w:marLeft w:val="0"/>
          <w:marRight w:val="0"/>
          <w:marTop w:val="0"/>
          <w:marBottom w:val="0"/>
          <w:divBdr>
            <w:top w:val="none" w:sz="0" w:space="0" w:color="auto"/>
            <w:left w:val="none" w:sz="0" w:space="0" w:color="auto"/>
            <w:bottom w:val="none" w:sz="0" w:space="0" w:color="auto"/>
            <w:right w:val="none" w:sz="0" w:space="0" w:color="auto"/>
          </w:divBdr>
          <w:divsChild>
            <w:div w:id="586496828">
              <w:marLeft w:val="0"/>
              <w:marRight w:val="0"/>
              <w:marTop w:val="0"/>
              <w:marBottom w:val="0"/>
              <w:divBdr>
                <w:top w:val="none" w:sz="0" w:space="0" w:color="auto"/>
                <w:left w:val="none" w:sz="0" w:space="0" w:color="auto"/>
                <w:bottom w:val="none" w:sz="0" w:space="0" w:color="auto"/>
                <w:right w:val="none" w:sz="0" w:space="0" w:color="auto"/>
              </w:divBdr>
              <w:divsChild>
                <w:div w:id="360470875">
                  <w:marLeft w:val="0"/>
                  <w:marRight w:val="0"/>
                  <w:marTop w:val="0"/>
                  <w:marBottom w:val="0"/>
                  <w:divBdr>
                    <w:top w:val="none" w:sz="0" w:space="0" w:color="auto"/>
                    <w:left w:val="none" w:sz="0" w:space="0" w:color="auto"/>
                    <w:bottom w:val="none" w:sz="0" w:space="0" w:color="auto"/>
                    <w:right w:val="none" w:sz="0" w:space="0" w:color="auto"/>
                  </w:divBdr>
                  <w:divsChild>
                    <w:div w:id="1779837832">
                      <w:marLeft w:val="0"/>
                      <w:marRight w:val="0"/>
                      <w:marTop w:val="0"/>
                      <w:marBottom w:val="0"/>
                      <w:divBdr>
                        <w:top w:val="none" w:sz="0" w:space="0" w:color="auto"/>
                        <w:left w:val="none" w:sz="0" w:space="0" w:color="auto"/>
                        <w:bottom w:val="none" w:sz="0" w:space="0" w:color="auto"/>
                        <w:right w:val="none" w:sz="0" w:space="0" w:color="auto"/>
                      </w:divBdr>
                      <w:divsChild>
                        <w:div w:id="494759556">
                          <w:marLeft w:val="0"/>
                          <w:marRight w:val="0"/>
                          <w:marTop w:val="0"/>
                          <w:marBottom w:val="0"/>
                          <w:divBdr>
                            <w:top w:val="none" w:sz="0" w:space="0" w:color="auto"/>
                            <w:left w:val="none" w:sz="0" w:space="0" w:color="auto"/>
                            <w:bottom w:val="none" w:sz="0" w:space="0" w:color="auto"/>
                            <w:right w:val="none" w:sz="0" w:space="0" w:color="auto"/>
                          </w:divBdr>
                          <w:divsChild>
                            <w:div w:id="672537216">
                              <w:marLeft w:val="0"/>
                              <w:marRight w:val="0"/>
                              <w:marTop w:val="0"/>
                              <w:marBottom w:val="0"/>
                              <w:divBdr>
                                <w:top w:val="none" w:sz="0" w:space="0" w:color="auto"/>
                                <w:left w:val="none" w:sz="0" w:space="0" w:color="auto"/>
                                <w:bottom w:val="none" w:sz="0" w:space="0" w:color="auto"/>
                                <w:right w:val="none" w:sz="0" w:space="0" w:color="auto"/>
                              </w:divBdr>
                              <w:divsChild>
                                <w:div w:id="374818835">
                                  <w:marLeft w:val="0"/>
                                  <w:marRight w:val="0"/>
                                  <w:marTop w:val="0"/>
                                  <w:marBottom w:val="0"/>
                                  <w:divBdr>
                                    <w:top w:val="none" w:sz="0" w:space="0" w:color="auto"/>
                                    <w:left w:val="none" w:sz="0" w:space="0" w:color="auto"/>
                                    <w:bottom w:val="none" w:sz="0" w:space="0" w:color="auto"/>
                                    <w:right w:val="none" w:sz="0" w:space="0" w:color="auto"/>
                                  </w:divBdr>
                                  <w:divsChild>
                                    <w:div w:id="1973095385">
                                      <w:marLeft w:val="0"/>
                                      <w:marRight w:val="0"/>
                                      <w:marTop w:val="0"/>
                                      <w:marBottom w:val="0"/>
                                      <w:divBdr>
                                        <w:top w:val="none" w:sz="0" w:space="0" w:color="auto"/>
                                        <w:left w:val="none" w:sz="0" w:space="0" w:color="auto"/>
                                        <w:bottom w:val="none" w:sz="0" w:space="0" w:color="auto"/>
                                        <w:right w:val="none" w:sz="0" w:space="0" w:color="auto"/>
                                      </w:divBdr>
                                    </w:div>
                                    <w:div w:id="2136678045">
                                      <w:marLeft w:val="0"/>
                                      <w:marRight w:val="0"/>
                                      <w:marTop w:val="0"/>
                                      <w:marBottom w:val="0"/>
                                      <w:divBdr>
                                        <w:top w:val="none" w:sz="0" w:space="0" w:color="auto"/>
                                        <w:left w:val="none" w:sz="0" w:space="0" w:color="auto"/>
                                        <w:bottom w:val="none" w:sz="0" w:space="0" w:color="auto"/>
                                        <w:right w:val="none" w:sz="0" w:space="0" w:color="auto"/>
                                      </w:divBdr>
                                      <w:divsChild>
                                        <w:div w:id="309404226">
                                          <w:marLeft w:val="0"/>
                                          <w:marRight w:val="0"/>
                                          <w:marTop w:val="0"/>
                                          <w:marBottom w:val="0"/>
                                          <w:divBdr>
                                            <w:top w:val="none" w:sz="0" w:space="0" w:color="auto"/>
                                            <w:left w:val="none" w:sz="0" w:space="0" w:color="auto"/>
                                            <w:bottom w:val="none" w:sz="0" w:space="0" w:color="auto"/>
                                            <w:right w:val="none" w:sz="0" w:space="0" w:color="auto"/>
                                          </w:divBdr>
                                        </w:div>
                                        <w:div w:id="1507164073">
                                          <w:marLeft w:val="0"/>
                                          <w:marRight w:val="0"/>
                                          <w:marTop w:val="0"/>
                                          <w:marBottom w:val="0"/>
                                          <w:divBdr>
                                            <w:top w:val="none" w:sz="0" w:space="0" w:color="auto"/>
                                            <w:left w:val="none" w:sz="0" w:space="0" w:color="auto"/>
                                            <w:bottom w:val="none" w:sz="0" w:space="0" w:color="auto"/>
                                            <w:right w:val="none" w:sz="0" w:space="0" w:color="auto"/>
                                          </w:divBdr>
                                        </w:div>
                                        <w:div w:id="889725772">
                                          <w:marLeft w:val="0"/>
                                          <w:marRight w:val="0"/>
                                          <w:marTop w:val="0"/>
                                          <w:marBottom w:val="0"/>
                                          <w:divBdr>
                                            <w:top w:val="none" w:sz="0" w:space="0" w:color="auto"/>
                                            <w:left w:val="none" w:sz="0" w:space="0" w:color="auto"/>
                                            <w:bottom w:val="none" w:sz="0" w:space="0" w:color="auto"/>
                                            <w:right w:val="none" w:sz="0" w:space="0" w:color="auto"/>
                                          </w:divBdr>
                                        </w:div>
                                        <w:div w:id="984356168">
                                          <w:marLeft w:val="0"/>
                                          <w:marRight w:val="0"/>
                                          <w:marTop w:val="0"/>
                                          <w:marBottom w:val="0"/>
                                          <w:divBdr>
                                            <w:top w:val="none" w:sz="0" w:space="0" w:color="auto"/>
                                            <w:left w:val="none" w:sz="0" w:space="0" w:color="auto"/>
                                            <w:bottom w:val="none" w:sz="0" w:space="0" w:color="auto"/>
                                            <w:right w:val="none" w:sz="0" w:space="0" w:color="auto"/>
                                          </w:divBdr>
                                        </w:div>
                                        <w:div w:id="115486507">
                                          <w:marLeft w:val="0"/>
                                          <w:marRight w:val="0"/>
                                          <w:marTop w:val="0"/>
                                          <w:marBottom w:val="0"/>
                                          <w:divBdr>
                                            <w:top w:val="none" w:sz="0" w:space="0" w:color="auto"/>
                                            <w:left w:val="none" w:sz="0" w:space="0" w:color="auto"/>
                                            <w:bottom w:val="none" w:sz="0" w:space="0" w:color="auto"/>
                                            <w:right w:val="none" w:sz="0" w:space="0" w:color="auto"/>
                                          </w:divBdr>
                                        </w:div>
                                        <w:div w:id="389809928">
                                          <w:marLeft w:val="0"/>
                                          <w:marRight w:val="0"/>
                                          <w:marTop w:val="0"/>
                                          <w:marBottom w:val="0"/>
                                          <w:divBdr>
                                            <w:top w:val="none" w:sz="0" w:space="0" w:color="auto"/>
                                            <w:left w:val="none" w:sz="0" w:space="0" w:color="auto"/>
                                            <w:bottom w:val="none" w:sz="0" w:space="0" w:color="auto"/>
                                            <w:right w:val="none" w:sz="0" w:space="0" w:color="auto"/>
                                          </w:divBdr>
                                        </w:div>
                                        <w:div w:id="1347436702">
                                          <w:marLeft w:val="0"/>
                                          <w:marRight w:val="0"/>
                                          <w:marTop w:val="0"/>
                                          <w:marBottom w:val="0"/>
                                          <w:divBdr>
                                            <w:top w:val="none" w:sz="0" w:space="0" w:color="auto"/>
                                            <w:left w:val="none" w:sz="0" w:space="0" w:color="auto"/>
                                            <w:bottom w:val="none" w:sz="0" w:space="0" w:color="auto"/>
                                            <w:right w:val="none" w:sz="0" w:space="0" w:color="auto"/>
                                          </w:divBdr>
                                        </w:div>
                                      </w:divsChild>
                                    </w:div>
                                    <w:div w:id="739326281">
                                      <w:marLeft w:val="0"/>
                                      <w:marRight w:val="0"/>
                                      <w:marTop w:val="0"/>
                                      <w:marBottom w:val="0"/>
                                      <w:divBdr>
                                        <w:top w:val="none" w:sz="0" w:space="0" w:color="auto"/>
                                        <w:left w:val="none" w:sz="0" w:space="0" w:color="auto"/>
                                        <w:bottom w:val="none" w:sz="0" w:space="0" w:color="auto"/>
                                        <w:right w:val="none" w:sz="0" w:space="0" w:color="auto"/>
                                      </w:divBdr>
                                      <w:divsChild>
                                        <w:div w:id="1856963231">
                                          <w:marLeft w:val="0"/>
                                          <w:marRight w:val="0"/>
                                          <w:marTop w:val="0"/>
                                          <w:marBottom w:val="0"/>
                                          <w:divBdr>
                                            <w:top w:val="none" w:sz="0" w:space="0" w:color="auto"/>
                                            <w:left w:val="none" w:sz="0" w:space="0" w:color="auto"/>
                                            <w:bottom w:val="none" w:sz="0" w:space="0" w:color="auto"/>
                                            <w:right w:val="none" w:sz="0" w:space="0" w:color="auto"/>
                                          </w:divBdr>
                                        </w:div>
                                        <w:div w:id="196354807">
                                          <w:marLeft w:val="0"/>
                                          <w:marRight w:val="0"/>
                                          <w:marTop w:val="0"/>
                                          <w:marBottom w:val="0"/>
                                          <w:divBdr>
                                            <w:top w:val="none" w:sz="0" w:space="0" w:color="auto"/>
                                            <w:left w:val="none" w:sz="0" w:space="0" w:color="auto"/>
                                            <w:bottom w:val="none" w:sz="0" w:space="0" w:color="auto"/>
                                            <w:right w:val="none" w:sz="0" w:space="0" w:color="auto"/>
                                          </w:divBdr>
                                        </w:div>
                                        <w:div w:id="1885751262">
                                          <w:marLeft w:val="0"/>
                                          <w:marRight w:val="0"/>
                                          <w:marTop w:val="0"/>
                                          <w:marBottom w:val="0"/>
                                          <w:divBdr>
                                            <w:top w:val="none" w:sz="0" w:space="0" w:color="auto"/>
                                            <w:left w:val="none" w:sz="0" w:space="0" w:color="auto"/>
                                            <w:bottom w:val="none" w:sz="0" w:space="0" w:color="auto"/>
                                            <w:right w:val="none" w:sz="0" w:space="0" w:color="auto"/>
                                          </w:divBdr>
                                        </w:div>
                                      </w:divsChild>
                                    </w:div>
                                    <w:div w:id="1097482517">
                                      <w:marLeft w:val="0"/>
                                      <w:marRight w:val="0"/>
                                      <w:marTop w:val="0"/>
                                      <w:marBottom w:val="0"/>
                                      <w:divBdr>
                                        <w:top w:val="none" w:sz="0" w:space="0" w:color="auto"/>
                                        <w:left w:val="none" w:sz="0" w:space="0" w:color="auto"/>
                                        <w:bottom w:val="none" w:sz="0" w:space="0" w:color="auto"/>
                                        <w:right w:val="none" w:sz="0" w:space="0" w:color="auto"/>
                                      </w:divBdr>
                                    </w:div>
                                    <w:div w:id="1774128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98789962">
      <w:bodyDiv w:val="1"/>
      <w:marLeft w:val="0"/>
      <w:marRight w:val="0"/>
      <w:marTop w:val="0"/>
      <w:marBottom w:val="0"/>
      <w:divBdr>
        <w:top w:val="none" w:sz="0" w:space="0" w:color="auto"/>
        <w:left w:val="none" w:sz="0" w:space="0" w:color="auto"/>
        <w:bottom w:val="none" w:sz="0" w:space="0" w:color="auto"/>
        <w:right w:val="none" w:sz="0" w:space="0" w:color="auto"/>
      </w:divBdr>
      <w:divsChild>
        <w:div w:id="102506960">
          <w:marLeft w:val="0"/>
          <w:marRight w:val="0"/>
          <w:marTop w:val="0"/>
          <w:marBottom w:val="0"/>
          <w:divBdr>
            <w:top w:val="none" w:sz="0" w:space="0" w:color="auto"/>
            <w:left w:val="none" w:sz="0" w:space="0" w:color="auto"/>
            <w:bottom w:val="none" w:sz="0" w:space="0" w:color="auto"/>
            <w:right w:val="none" w:sz="0" w:space="0" w:color="auto"/>
          </w:divBdr>
          <w:divsChild>
            <w:div w:id="651450227">
              <w:marLeft w:val="0"/>
              <w:marRight w:val="0"/>
              <w:marTop w:val="0"/>
              <w:marBottom w:val="0"/>
              <w:divBdr>
                <w:top w:val="none" w:sz="0" w:space="0" w:color="auto"/>
                <w:left w:val="none" w:sz="0" w:space="0" w:color="auto"/>
                <w:bottom w:val="none" w:sz="0" w:space="0" w:color="auto"/>
                <w:right w:val="none" w:sz="0" w:space="0" w:color="auto"/>
              </w:divBdr>
              <w:divsChild>
                <w:div w:id="3368067">
                  <w:marLeft w:val="0"/>
                  <w:marRight w:val="0"/>
                  <w:marTop w:val="0"/>
                  <w:marBottom w:val="0"/>
                  <w:divBdr>
                    <w:top w:val="none" w:sz="0" w:space="0" w:color="auto"/>
                    <w:left w:val="none" w:sz="0" w:space="0" w:color="auto"/>
                    <w:bottom w:val="none" w:sz="0" w:space="0" w:color="auto"/>
                    <w:right w:val="none" w:sz="0" w:space="0" w:color="auto"/>
                  </w:divBdr>
                  <w:divsChild>
                    <w:div w:id="130947290">
                      <w:marLeft w:val="0"/>
                      <w:marRight w:val="0"/>
                      <w:marTop w:val="0"/>
                      <w:marBottom w:val="0"/>
                      <w:divBdr>
                        <w:top w:val="none" w:sz="0" w:space="0" w:color="auto"/>
                        <w:left w:val="none" w:sz="0" w:space="0" w:color="auto"/>
                        <w:bottom w:val="none" w:sz="0" w:space="0" w:color="auto"/>
                        <w:right w:val="none" w:sz="0" w:space="0" w:color="auto"/>
                      </w:divBdr>
                      <w:divsChild>
                        <w:div w:id="1967396399">
                          <w:marLeft w:val="0"/>
                          <w:marRight w:val="0"/>
                          <w:marTop w:val="0"/>
                          <w:marBottom w:val="0"/>
                          <w:divBdr>
                            <w:top w:val="none" w:sz="0" w:space="0" w:color="auto"/>
                            <w:left w:val="none" w:sz="0" w:space="0" w:color="auto"/>
                            <w:bottom w:val="none" w:sz="0" w:space="0" w:color="auto"/>
                            <w:right w:val="none" w:sz="0" w:space="0" w:color="auto"/>
                          </w:divBdr>
                        </w:div>
                        <w:div w:id="702749517">
                          <w:marLeft w:val="0"/>
                          <w:marRight w:val="0"/>
                          <w:marTop w:val="0"/>
                          <w:marBottom w:val="0"/>
                          <w:divBdr>
                            <w:top w:val="none" w:sz="0" w:space="0" w:color="auto"/>
                            <w:left w:val="none" w:sz="0" w:space="0" w:color="auto"/>
                            <w:bottom w:val="none" w:sz="0" w:space="0" w:color="auto"/>
                            <w:right w:val="none" w:sz="0" w:space="0" w:color="auto"/>
                          </w:divBdr>
                        </w:div>
                        <w:div w:id="1782215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5531237">
      <w:bodyDiv w:val="1"/>
      <w:marLeft w:val="0"/>
      <w:marRight w:val="0"/>
      <w:marTop w:val="0"/>
      <w:marBottom w:val="0"/>
      <w:divBdr>
        <w:top w:val="none" w:sz="0" w:space="0" w:color="auto"/>
        <w:left w:val="none" w:sz="0" w:space="0" w:color="auto"/>
        <w:bottom w:val="none" w:sz="0" w:space="0" w:color="auto"/>
        <w:right w:val="none" w:sz="0" w:space="0" w:color="auto"/>
      </w:divBdr>
      <w:divsChild>
        <w:div w:id="2100759157">
          <w:marLeft w:val="0"/>
          <w:marRight w:val="0"/>
          <w:marTop w:val="0"/>
          <w:marBottom w:val="0"/>
          <w:divBdr>
            <w:top w:val="none" w:sz="0" w:space="0" w:color="auto"/>
            <w:left w:val="none" w:sz="0" w:space="0" w:color="auto"/>
            <w:bottom w:val="none" w:sz="0" w:space="0" w:color="auto"/>
            <w:right w:val="none" w:sz="0" w:space="0" w:color="auto"/>
          </w:divBdr>
          <w:divsChild>
            <w:div w:id="2013409350">
              <w:marLeft w:val="0"/>
              <w:marRight w:val="0"/>
              <w:marTop w:val="0"/>
              <w:marBottom w:val="0"/>
              <w:divBdr>
                <w:top w:val="none" w:sz="0" w:space="0" w:color="auto"/>
                <w:left w:val="none" w:sz="0" w:space="0" w:color="auto"/>
                <w:bottom w:val="none" w:sz="0" w:space="0" w:color="auto"/>
                <w:right w:val="none" w:sz="0" w:space="0" w:color="auto"/>
              </w:divBdr>
              <w:divsChild>
                <w:div w:id="661935223">
                  <w:marLeft w:val="0"/>
                  <w:marRight w:val="0"/>
                  <w:marTop w:val="0"/>
                  <w:marBottom w:val="0"/>
                  <w:divBdr>
                    <w:top w:val="none" w:sz="0" w:space="0" w:color="auto"/>
                    <w:left w:val="none" w:sz="0" w:space="0" w:color="auto"/>
                    <w:bottom w:val="none" w:sz="0" w:space="0" w:color="auto"/>
                    <w:right w:val="none" w:sz="0" w:space="0" w:color="auto"/>
                  </w:divBdr>
                  <w:divsChild>
                    <w:div w:id="1635868916">
                      <w:marLeft w:val="0"/>
                      <w:marRight w:val="0"/>
                      <w:marTop w:val="0"/>
                      <w:marBottom w:val="0"/>
                      <w:divBdr>
                        <w:top w:val="none" w:sz="0" w:space="0" w:color="auto"/>
                        <w:left w:val="none" w:sz="0" w:space="0" w:color="auto"/>
                        <w:bottom w:val="none" w:sz="0" w:space="0" w:color="auto"/>
                        <w:right w:val="none" w:sz="0" w:space="0" w:color="auto"/>
                      </w:divBdr>
                      <w:divsChild>
                        <w:div w:id="1391348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4441870">
      <w:bodyDiv w:val="1"/>
      <w:marLeft w:val="0"/>
      <w:marRight w:val="0"/>
      <w:marTop w:val="0"/>
      <w:marBottom w:val="0"/>
      <w:divBdr>
        <w:top w:val="none" w:sz="0" w:space="0" w:color="auto"/>
        <w:left w:val="none" w:sz="0" w:space="0" w:color="auto"/>
        <w:bottom w:val="none" w:sz="0" w:space="0" w:color="auto"/>
        <w:right w:val="none" w:sz="0" w:space="0" w:color="auto"/>
      </w:divBdr>
      <w:divsChild>
        <w:div w:id="1232619963">
          <w:marLeft w:val="0"/>
          <w:marRight w:val="0"/>
          <w:marTop w:val="0"/>
          <w:marBottom w:val="0"/>
          <w:divBdr>
            <w:top w:val="none" w:sz="0" w:space="0" w:color="auto"/>
            <w:left w:val="none" w:sz="0" w:space="0" w:color="auto"/>
            <w:bottom w:val="none" w:sz="0" w:space="0" w:color="auto"/>
            <w:right w:val="none" w:sz="0" w:space="0" w:color="auto"/>
          </w:divBdr>
        </w:div>
      </w:divsChild>
    </w:div>
    <w:div w:id="954485471">
      <w:bodyDiv w:val="1"/>
      <w:marLeft w:val="0"/>
      <w:marRight w:val="0"/>
      <w:marTop w:val="0"/>
      <w:marBottom w:val="0"/>
      <w:divBdr>
        <w:top w:val="none" w:sz="0" w:space="0" w:color="auto"/>
        <w:left w:val="none" w:sz="0" w:space="0" w:color="auto"/>
        <w:bottom w:val="none" w:sz="0" w:space="0" w:color="auto"/>
        <w:right w:val="none" w:sz="0" w:space="0" w:color="auto"/>
      </w:divBdr>
      <w:divsChild>
        <w:div w:id="1958297919">
          <w:marLeft w:val="0"/>
          <w:marRight w:val="0"/>
          <w:marTop w:val="0"/>
          <w:marBottom w:val="0"/>
          <w:divBdr>
            <w:top w:val="none" w:sz="0" w:space="0" w:color="auto"/>
            <w:left w:val="none" w:sz="0" w:space="0" w:color="auto"/>
            <w:bottom w:val="none" w:sz="0" w:space="0" w:color="auto"/>
            <w:right w:val="none" w:sz="0" w:space="0" w:color="auto"/>
          </w:divBdr>
          <w:divsChild>
            <w:div w:id="1585262471">
              <w:marLeft w:val="0"/>
              <w:marRight w:val="0"/>
              <w:marTop w:val="0"/>
              <w:marBottom w:val="0"/>
              <w:divBdr>
                <w:top w:val="none" w:sz="0" w:space="0" w:color="auto"/>
                <w:left w:val="none" w:sz="0" w:space="0" w:color="auto"/>
                <w:bottom w:val="none" w:sz="0" w:space="0" w:color="auto"/>
                <w:right w:val="none" w:sz="0" w:space="0" w:color="auto"/>
              </w:divBdr>
              <w:divsChild>
                <w:div w:id="1216116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8143077">
      <w:bodyDiv w:val="1"/>
      <w:marLeft w:val="0"/>
      <w:marRight w:val="0"/>
      <w:marTop w:val="0"/>
      <w:marBottom w:val="0"/>
      <w:divBdr>
        <w:top w:val="none" w:sz="0" w:space="0" w:color="auto"/>
        <w:left w:val="none" w:sz="0" w:space="0" w:color="auto"/>
        <w:bottom w:val="none" w:sz="0" w:space="0" w:color="auto"/>
        <w:right w:val="none" w:sz="0" w:space="0" w:color="auto"/>
      </w:divBdr>
      <w:divsChild>
        <w:div w:id="2116051830">
          <w:marLeft w:val="0"/>
          <w:marRight w:val="0"/>
          <w:marTop w:val="0"/>
          <w:marBottom w:val="0"/>
          <w:divBdr>
            <w:top w:val="none" w:sz="0" w:space="0" w:color="auto"/>
            <w:left w:val="none" w:sz="0" w:space="0" w:color="auto"/>
            <w:bottom w:val="none" w:sz="0" w:space="0" w:color="auto"/>
            <w:right w:val="none" w:sz="0" w:space="0" w:color="auto"/>
          </w:divBdr>
          <w:divsChild>
            <w:div w:id="1718317244">
              <w:marLeft w:val="0"/>
              <w:marRight w:val="0"/>
              <w:marTop w:val="0"/>
              <w:marBottom w:val="0"/>
              <w:divBdr>
                <w:top w:val="none" w:sz="0" w:space="0" w:color="auto"/>
                <w:left w:val="none" w:sz="0" w:space="0" w:color="auto"/>
                <w:bottom w:val="none" w:sz="0" w:space="0" w:color="auto"/>
                <w:right w:val="none" w:sz="0" w:space="0" w:color="auto"/>
              </w:divBdr>
              <w:divsChild>
                <w:div w:id="1812090338">
                  <w:marLeft w:val="0"/>
                  <w:marRight w:val="0"/>
                  <w:marTop w:val="0"/>
                  <w:marBottom w:val="0"/>
                  <w:divBdr>
                    <w:top w:val="none" w:sz="0" w:space="0" w:color="auto"/>
                    <w:left w:val="none" w:sz="0" w:space="0" w:color="auto"/>
                    <w:bottom w:val="none" w:sz="0" w:space="0" w:color="auto"/>
                    <w:right w:val="none" w:sz="0" w:space="0" w:color="auto"/>
                  </w:divBdr>
                  <w:divsChild>
                    <w:div w:id="385419711">
                      <w:marLeft w:val="0"/>
                      <w:marRight w:val="0"/>
                      <w:marTop w:val="0"/>
                      <w:marBottom w:val="0"/>
                      <w:divBdr>
                        <w:top w:val="none" w:sz="0" w:space="0" w:color="auto"/>
                        <w:left w:val="none" w:sz="0" w:space="0" w:color="auto"/>
                        <w:bottom w:val="none" w:sz="0" w:space="0" w:color="auto"/>
                        <w:right w:val="none" w:sz="0" w:space="0" w:color="auto"/>
                      </w:divBdr>
                      <w:divsChild>
                        <w:div w:id="853232379">
                          <w:marLeft w:val="0"/>
                          <w:marRight w:val="0"/>
                          <w:marTop w:val="0"/>
                          <w:marBottom w:val="0"/>
                          <w:divBdr>
                            <w:top w:val="none" w:sz="0" w:space="0" w:color="auto"/>
                            <w:left w:val="none" w:sz="0" w:space="0" w:color="auto"/>
                            <w:bottom w:val="none" w:sz="0" w:space="0" w:color="auto"/>
                            <w:right w:val="none" w:sz="0" w:space="0" w:color="auto"/>
                          </w:divBdr>
                          <w:divsChild>
                            <w:div w:id="843009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8779278">
      <w:bodyDiv w:val="1"/>
      <w:marLeft w:val="0"/>
      <w:marRight w:val="0"/>
      <w:marTop w:val="0"/>
      <w:marBottom w:val="0"/>
      <w:divBdr>
        <w:top w:val="none" w:sz="0" w:space="0" w:color="auto"/>
        <w:left w:val="none" w:sz="0" w:space="0" w:color="auto"/>
        <w:bottom w:val="none" w:sz="0" w:space="0" w:color="auto"/>
        <w:right w:val="none" w:sz="0" w:space="0" w:color="auto"/>
      </w:divBdr>
      <w:divsChild>
        <w:div w:id="400641738">
          <w:marLeft w:val="0"/>
          <w:marRight w:val="0"/>
          <w:marTop w:val="0"/>
          <w:marBottom w:val="0"/>
          <w:divBdr>
            <w:top w:val="none" w:sz="0" w:space="0" w:color="auto"/>
            <w:left w:val="none" w:sz="0" w:space="0" w:color="auto"/>
            <w:bottom w:val="none" w:sz="0" w:space="0" w:color="auto"/>
            <w:right w:val="none" w:sz="0" w:space="0" w:color="auto"/>
          </w:divBdr>
          <w:divsChild>
            <w:div w:id="403335923">
              <w:marLeft w:val="0"/>
              <w:marRight w:val="0"/>
              <w:marTop w:val="0"/>
              <w:marBottom w:val="0"/>
              <w:divBdr>
                <w:top w:val="none" w:sz="0" w:space="0" w:color="auto"/>
                <w:left w:val="none" w:sz="0" w:space="0" w:color="auto"/>
                <w:bottom w:val="none" w:sz="0" w:space="0" w:color="auto"/>
                <w:right w:val="none" w:sz="0" w:space="0" w:color="auto"/>
              </w:divBdr>
              <w:divsChild>
                <w:div w:id="1061363811">
                  <w:marLeft w:val="0"/>
                  <w:marRight w:val="0"/>
                  <w:marTop w:val="0"/>
                  <w:marBottom w:val="0"/>
                  <w:divBdr>
                    <w:top w:val="none" w:sz="0" w:space="0" w:color="auto"/>
                    <w:left w:val="none" w:sz="0" w:space="0" w:color="auto"/>
                    <w:bottom w:val="none" w:sz="0" w:space="0" w:color="auto"/>
                    <w:right w:val="none" w:sz="0" w:space="0" w:color="auto"/>
                  </w:divBdr>
                  <w:divsChild>
                    <w:div w:id="1059790625">
                      <w:marLeft w:val="0"/>
                      <w:marRight w:val="0"/>
                      <w:marTop w:val="0"/>
                      <w:marBottom w:val="0"/>
                      <w:divBdr>
                        <w:top w:val="none" w:sz="0" w:space="0" w:color="auto"/>
                        <w:left w:val="none" w:sz="0" w:space="0" w:color="auto"/>
                        <w:bottom w:val="none" w:sz="0" w:space="0" w:color="auto"/>
                        <w:right w:val="none" w:sz="0" w:space="0" w:color="auto"/>
                      </w:divBdr>
                      <w:divsChild>
                        <w:div w:id="1157502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4188248">
      <w:bodyDiv w:val="1"/>
      <w:marLeft w:val="0"/>
      <w:marRight w:val="0"/>
      <w:marTop w:val="0"/>
      <w:marBottom w:val="0"/>
      <w:divBdr>
        <w:top w:val="none" w:sz="0" w:space="0" w:color="auto"/>
        <w:left w:val="none" w:sz="0" w:space="0" w:color="auto"/>
        <w:bottom w:val="none" w:sz="0" w:space="0" w:color="auto"/>
        <w:right w:val="none" w:sz="0" w:space="0" w:color="auto"/>
      </w:divBdr>
      <w:divsChild>
        <w:div w:id="244649723">
          <w:marLeft w:val="0"/>
          <w:marRight w:val="0"/>
          <w:marTop w:val="0"/>
          <w:marBottom w:val="0"/>
          <w:divBdr>
            <w:top w:val="none" w:sz="0" w:space="0" w:color="auto"/>
            <w:left w:val="none" w:sz="0" w:space="0" w:color="auto"/>
            <w:bottom w:val="none" w:sz="0" w:space="0" w:color="auto"/>
            <w:right w:val="none" w:sz="0" w:space="0" w:color="auto"/>
          </w:divBdr>
          <w:divsChild>
            <w:div w:id="1225793241">
              <w:marLeft w:val="0"/>
              <w:marRight w:val="0"/>
              <w:marTop w:val="0"/>
              <w:marBottom w:val="0"/>
              <w:divBdr>
                <w:top w:val="none" w:sz="0" w:space="0" w:color="auto"/>
                <w:left w:val="none" w:sz="0" w:space="0" w:color="auto"/>
                <w:bottom w:val="none" w:sz="0" w:space="0" w:color="auto"/>
                <w:right w:val="none" w:sz="0" w:space="0" w:color="auto"/>
              </w:divBdr>
              <w:divsChild>
                <w:div w:id="545870242">
                  <w:marLeft w:val="0"/>
                  <w:marRight w:val="0"/>
                  <w:marTop w:val="0"/>
                  <w:marBottom w:val="0"/>
                  <w:divBdr>
                    <w:top w:val="none" w:sz="0" w:space="0" w:color="auto"/>
                    <w:left w:val="none" w:sz="0" w:space="0" w:color="auto"/>
                    <w:bottom w:val="none" w:sz="0" w:space="0" w:color="auto"/>
                    <w:right w:val="none" w:sz="0" w:space="0" w:color="auto"/>
                  </w:divBdr>
                  <w:divsChild>
                    <w:div w:id="1596937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6805962">
      <w:bodyDiv w:val="1"/>
      <w:marLeft w:val="0"/>
      <w:marRight w:val="0"/>
      <w:marTop w:val="0"/>
      <w:marBottom w:val="0"/>
      <w:divBdr>
        <w:top w:val="none" w:sz="0" w:space="0" w:color="auto"/>
        <w:left w:val="none" w:sz="0" w:space="0" w:color="auto"/>
        <w:bottom w:val="none" w:sz="0" w:space="0" w:color="auto"/>
        <w:right w:val="none" w:sz="0" w:space="0" w:color="auto"/>
      </w:divBdr>
    </w:div>
    <w:div w:id="999120118">
      <w:bodyDiv w:val="1"/>
      <w:marLeft w:val="0"/>
      <w:marRight w:val="0"/>
      <w:marTop w:val="0"/>
      <w:marBottom w:val="0"/>
      <w:divBdr>
        <w:top w:val="none" w:sz="0" w:space="0" w:color="auto"/>
        <w:left w:val="none" w:sz="0" w:space="0" w:color="auto"/>
        <w:bottom w:val="none" w:sz="0" w:space="0" w:color="auto"/>
        <w:right w:val="none" w:sz="0" w:space="0" w:color="auto"/>
      </w:divBdr>
      <w:divsChild>
        <w:div w:id="262736848">
          <w:marLeft w:val="0"/>
          <w:marRight w:val="0"/>
          <w:marTop w:val="0"/>
          <w:marBottom w:val="0"/>
          <w:divBdr>
            <w:top w:val="none" w:sz="0" w:space="0" w:color="auto"/>
            <w:left w:val="none" w:sz="0" w:space="0" w:color="auto"/>
            <w:bottom w:val="none" w:sz="0" w:space="0" w:color="auto"/>
            <w:right w:val="none" w:sz="0" w:space="0" w:color="auto"/>
          </w:divBdr>
          <w:divsChild>
            <w:div w:id="1367759418">
              <w:marLeft w:val="0"/>
              <w:marRight w:val="0"/>
              <w:marTop w:val="0"/>
              <w:marBottom w:val="0"/>
              <w:divBdr>
                <w:top w:val="none" w:sz="0" w:space="0" w:color="auto"/>
                <w:left w:val="none" w:sz="0" w:space="0" w:color="auto"/>
                <w:bottom w:val="none" w:sz="0" w:space="0" w:color="auto"/>
                <w:right w:val="none" w:sz="0" w:space="0" w:color="auto"/>
              </w:divBdr>
              <w:divsChild>
                <w:div w:id="2102801100">
                  <w:marLeft w:val="0"/>
                  <w:marRight w:val="0"/>
                  <w:marTop w:val="0"/>
                  <w:marBottom w:val="0"/>
                  <w:divBdr>
                    <w:top w:val="none" w:sz="0" w:space="0" w:color="auto"/>
                    <w:left w:val="none" w:sz="0" w:space="0" w:color="auto"/>
                    <w:bottom w:val="none" w:sz="0" w:space="0" w:color="auto"/>
                    <w:right w:val="none" w:sz="0" w:space="0" w:color="auto"/>
                  </w:divBdr>
                  <w:divsChild>
                    <w:div w:id="471169826">
                      <w:marLeft w:val="0"/>
                      <w:marRight w:val="0"/>
                      <w:marTop w:val="0"/>
                      <w:marBottom w:val="0"/>
                      <w:divBdr>
                        <w:top w:val="none" w:sz="0" w:space="0" w:color="auto"/>
                        <w:left w:val="none" w:sz="0" w:space="0" w:color="auto"/>
                        <w:bottom w:val="none" w:sz="0" w:space="0" w:color="auto"/>
                        <w:right w:val="none" w:sz="0" w:space="0" w:color="auto"/>
                      </w:divBdr>
                      <w:divsChild>
                        <w:div w:id="1222398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00087627">
      <w:bodyDiv w:val="1"/>
      <w:marLeft w:val="225"/>
      <w:marRight w:val="225"/>
      <w:marTop w:val="0"/>
      <w:marBottom w:val="0"/>
      <w:divBdr>
        <w:top w:val="none" w:sz="0" w:space="0" w:color="auto"/>
        <w:left w:val="none" w:sz="0" w:space="0" w:color="auto"/>
        <w:bottom w:val="none" w:sz="0" w:space="0" w:color="auto"/>
        <w:right w:val="none" w:sz="0" w:space="0" w:color="auto"/>
      </w:divBdr>
    </w:div>
    <w:div w:id="1011642277">
      <w:bodyDiv w:val="1"/>
      <w:marLeft w:val="0"/>
      <w:marRight w:val="0"/>
      <w:marTop w:val="0"/>
      <w:marBottom w:val="0"/>
      <w:divBdr>
        <w:top w:val="none" w:sz="0" w:space="0" w:color="auto"/>
        <w:left w:val="none" w:sz="0" w:space="0" w:color="auto"/>
        <w:bottom w:val="none" w:sz="0" w:space="0" w:color="auto"/>
        <w:right w:val="none" w:sz="0" w:space="0" w:color="auto"/>
      </w:divBdr>
      <w:divsChild>
        <w:div w:id="118453154">
          <w:marLeft w:val="0"/>
          <w:marRight w:val="0"/>
          <w:marTop w:val="0"/>
          <w:marBottom w:val="0"/>
          <w:divBdr>
            <w:top w:val="none" w:sz="0" w:space="0" w:color="auto"/>
            <w:left w:val="none" w:sz="0" w:space="0" w:color="auto"/>
            <w:bottom w:val="none" w:sz="0" w:space="0" w:color="auto"/>
            <w:right w:val="none" w:sz="0" w:space="0" w:color="auto"/>
          </w:divBdr>
          <w:divsChild>
            <w:div w:id="2016881100">
              <w:marLeft w:val="0"/>
              <w:marRight w:val="0"/>
              <w:marTop w:val="0"/>
              <w:marBottom w:val="0"/>
              <w:divBdr>
                <w:top w:val="none" w:sz="0" w:space="0" w:color="auto"/>
                <w:left w:val="none" w:sz="0" w:space="0" w:color="auto"/>
                <w:bottom w:val="none" w:sz="0" w:space="0" w:color="auto"/>
                <w:right w:val="none" w:sz="0" w:space="0" w:color="auto"/>
              </w:divBdr>
              <w:divsChild>
                <w:div w:id="1846018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3922658">
      <w:bodyDiv w:val="1"/>
      <w:marLeft w:val="225"/>
      <w:marRight w:val="225"/>
      <w:marTop w:val="0"/>
      <w:marBottom w:val="0"/>
      <w:divBdr>
        <w:top w:val="none" w:sz="0" w:space="0" w:color="auto"/>
        <w:left w:val="none" w:sz="0" w:space="0" w:color="auto"/>
        <w:bottom w:val="none" w:sz="0" w:space="0" w:color="auto"/>
        <w:right w:val="none" w:sz="0" w:space="0" w:color="auto"/>
      </w:divBdr>
      <w:divsChild>
        <w:div w:id="1471939706">
          <w:marLeft w:val="0"/>
          <w:marRight w:val="0"/>
          <w:marTop w:val="0"/>
          <w:marBottom w:val="0"/>
          <w:divBdr>
            <w:top w:val="none" w:sz="0" w:space="0" w:color="auto"/>
            <w:left w:val="none" w:sz="0" w:space="0" w:color="auto"/>
            <w:bottom w:val="none" w:sz="0" w:space="0" w:color="auto"/>
            <w:right w:val="none" w:sz="0" w:space="0" w:color="auto"/>
          </w:divBdr>
        </w:div>
      </w:divsChild>
    </w:div>
    <w:div w:id="1047484516">
      <w:bodyDiv w:val="1"/>
      <w:marLeft w:val="225"/>
      <w:marRight w:val="225"/>
      <w:marTop w:val="0"/>
      <w:marBottom w:val="0"/>
      <w:divBdr>
        <w:top w:val="none" w:sz="0" w:space="0" w:color="auto"/>
        <w:left w:val="none" w:sz="0" w:space="0" w:color="auto"/>
        <w:bottom w:val="none" w:sz="0" w:space="0" w:color="auto"/>
        <w:right w:val="none" w:sz="0" w:space="0" w:color="auto"/>
      </w:divBdr>
      <w:divsChild>
        <w:div w:id="695231924">
          <w:marLeft w:val="0"/>
          <w:marRight w:val="0"/>
          <w:marTop w:val="0"/>
          <w:marBottom w:val="0"/>
          <w:divBdr>
            <w:top w:val="none" w:sz="0" w:space="0" w:color="auto"/>
            <w:left w:val="none" w:sz="0" w:space="0" w:color="auto"/>
            <w:bottom w:val="none" w:sz="0" w:space="0" w:color="auto"/>
            <w:right w:val="none" w:sz="0" w:space="0" w:color="auto"/>
          </w:divBdr>
        </w:div>
      </w:divsChild>
    </w:div>
    <w:div w:id="1050956206">
      <w:bodyDiv w:val="1"/>
      <w:marLeft w:val="0"/>
      <w:marRight w:val="0"/>
      <w:marTop w:val="0"/>
      <w:marBottom w:val="0"/>
      <w:divBdr>
        <w:top w:val="none" w:sz="0" w:space="0" w:color="auto"/>
        <w:left w:val="none" w:sz="0" w:space="0" w:color="auto"/>
        <w:bottom w:val="none" w:sz="0" w:space="0" w:color="auto"/>
        <w:right w:val="none" w:sz="0" w:space="0" w:color="auto"/>
      </w:divBdr>
      <w:divsChild>
        <w:div w:id="1926913349">
          <w:marLeft w:val="0"/>
          <w:marRight w:val="0"/>
          <w:marTop w:val="0"/>
          <w:marBottom w:val="0"/>
          <w:divBdr>
            <w:top w:val="none" w:sz="0" w:space="0" w:color="auto"/>
            <w:left w:val="none" w:sz="0" w:space="0" w:color="auto"/>
            <w:bottom w:val="none" w:sz="0" w:space="0" w:color="auto"/>
            <w:right w:val="none" w:sz="0" w:space="0" w:color="auto"/>
          </w:divBdr>
          <w:divsChild>
            <w:div w:id="1962878895">
              <w:marLeft w:val="0"/>
              <w:marRight w:val="0"/>
              <w:marTop w:val="0"/>
              <w:marBottom w:val="0"/>
              <w:divBdr>
                <w:top w:val="none" w:sz="0" w:space="0" w:color="auto"/>
                <w:left w:val="none" w:sz="0" w:space="0" w:color="auto"/>
                <w:bottom w:val="none" w:sz="0" w:space="0" w:color="auto"/>
                <w:right w:val="none" w:sz="0" w:space="0" w:color="auto"/>
              </w:divBdr>
              <w:divsChild>
                <w:div w:id="936445378">
                  <w:marLeft w:val="0"/>
                  <w:marRight w:val="0"/>
                  <w:marTop w:val="0"/>
                  <w:marBottom w:val="0"/>
                  <w:divBdr>
                    <w:top w:val="none" w:sz="0" w:space="0" w:color="auto"/>
                    <w:left w:val="none" w:sz="0" w:space="0" w:color="auto"/>
                    <w:bottom w:val="none" w:sz="0" w:space="0" w:color="auto"/>
                    <w:right w:val="none" w:sz="0" w:space="0" w:color="auto"/>
                  </w:divBdr>
                  <w:divsChild>
                    <w:div w:id="777137934">
                      <w:marLeft w:val="0"/>
                      <w:marRight w:val="0"/>
                      <w:marTop w:val="0"/>
                      <w:marBottom w:val="0"/>
                      <w:divBdr>
                        <w:top w:val="none" w:sz="0" w:space="0" w:color="auto"/>
                        <w:left w:val="none" w:sz="0" w:space="0" w:color="auto"/>
                        <w:bottom w:val="none" w:sz="0" w:space="0" w:color="auto"/>
                        <w:right w:val="none" w:sz="0" w:space="0" w:color="auto"/>
                      </w:divBdr>
                      <w:divsChild>
                        <w:div w:id="429475319">
                          <w:marLeft w:val="0"/>
                          <w:marRight w:val="0"/>
                          <w:marTop w:val="0"/>
                          <w:marBottom w:val="0"/>
                          <w:divBdr>
                            <w:top w:val="none" w:sz="0" w:space="0" w:color="auto"/>
                            <w:left w:val="none" w:sz="0" w:space="0" w:color="auto"/>
                            <w:bottom w:val="none" w:sz="0" w:space="0" w:color="auto"/>
                            <w:right w:val="none" w:sz="0" w:space="0" w:color="auto"/>
                          </w:divBdr>
                          <w:divsChild>
                            <w:div w:id="37321527">
                              <w:marLeft w:val="0"/>
                              <w:marRight w:val="0"/>
                              <w:marTop w:val="0"/>
                              <w:marBottom w:val="0"/>
                              <w:divBdr>
                                <w:top w:val="none" w:sz="0" w:space="0" w:color="auto"/>
                                <w:left w:val="none" w:sz="0" w:space="0" w:color="auto"/>
                                <w:bottom w:val="none" w:sz="0" w:space="0" w:color="auto"/>
                                <w:right w:val="none" w:sz="0" w:space="0" w:color="auto"/>
                              </w:divBdr>
                              <w:divsChild>
                                <w:div w:id="1478835297">
                                  <w:marLeft w:val="0"/>
                                  <w:marRight w:val="0"/>
                                  <w:marTop w:val="0"/>
                                  <w:marBottom w:val="0"/>
                                  <w:divBdr>
                                    <w:top w:val="none" w:sz="0" w:space="0" w:color="auto"/>
                                    <w:left w:val="none" w:sz="0" w:space="0" w:color="auto"/>
                                    <w:bottom w:val="none" w:sz="0" w:space="0" w:color="auto"/>
                                    <w:right w:val="none" w:sz="0" w:space="0" w:color="auto"/>
                                  </w:divBdr>
                                  <w:divsChild>
                                    <w:div w:id="1314795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3793845">
      <w:bodyDiv w:val="1"/>
      <w:marLeft w:val="0"/>
      <w:marRight w:val="0"/>
      <w:marTop w:val="0"/>
      <w:marBottom w:val="0"/>
      <w:divBdr>
        <w:top w:val="none" w:sz="0" w:space="0" w:color="auto"/>
        <w:left w:val="none" w:sz="0" w:space="0" w:color="auto"/>
        <w:bottom w:val="none" w:sz="0" w:space="0" w:color="auto"/>
        <w:right w:val="none" w:sz="0" w:space="0" w:color="auto"/>
      </w:divBdr>
      <w:divsChild>
        <w:div w:id="2011441914">
          <w:marLeft w:val="0"/>
          <w:marRight w:val="0"/>
          <w:marTop w:val="0"/>
          <w:marBottom w:val="0"/>
          <w:divBdr>
            <w:top w:val="none" w:sz="0" w:space="0" w:color="auto"/>
            <w:left w:val="none" w:sz="0" w:space="0" w:color="auto"/>
            <w:bottom w:val="none" w:sz="0" w:space="0" w:color="auto"/>
            <w:right w:val="none" w:sz="0" w:space="0" w:color="auto"/>
          </w:divBdr>
          <w:divsChild>
            <w:div w:id="1963725595">
              <w:marLeft w:val="0"/>
              <w:marRight w:val="0"/>
              <w:marTop w:val="0"/>
              <w:marBottom w:val="0"/>
              <w:divBdr>
                <w:top w:val="none" w:sz="0" w:space="0" w:color="auto"/>
                <w:left w:val="none" w:sz="0" w:space="0" w:color="auto"/>
                <w:bottom w:val="none" w:sz="0" w:space="0" w:color="auto"/>
                <w:right w:val="none" w:sz="0" w:space="0" w:color="auto"/>
              </w:divBdr>
              <w:divsChild>
                <w:div w:id="714039369">
                  <w:marLeft w:val="0"/>
                  <w:marRight w:val="0"/>
                  <w:marTop w:val="0"/>
                  <w:marBottom w:val="0"/>
                  <w:divBdr>
                    <w:top w:val="none" w:sz="0" w:space="0" w:color="auto"/>
                    <w:left w:val="none" w:sz="0" w:space="0" w:color="auto"/>
                    <w:bottom w:val="none" w:sz="0" w:space="0" w:color="auto"/>
                    <w:right w:val="none" w:sz="0" w:space="0" w:color="auto"/>
                  </w:divBdr>
                  <w:divsChild>
                    <w:div w:id="1809741332">
                      <w:marLeft w:val="0"/>
                      <w:marRight w:val="0"/>
                      <w:marTop w:val="0"/>
                      <w:marBottom w:val="0"/>
                      <w:divBdr>
                        <w:top w:val="single" w:sz="6" w:space="0" w:color="AFE1BB"/>
                        <w:left w:val="single" w:sz="6" w:space="0" w:color="AFE1BB"/>
                        <w:bottom w:val="single" w:sz="6" w:space="0" w:color="AFE1BB"/>
                        <w:right w:val="single" w:sz="6" w:space="0" w:color="AFE1BB"/>
                      </w:divBdr>
                    </w:div>
                    <w:div w:id="1881627088">
                      <w:marLeft w:val="0"/>
                      <w:marRight w:val="0"/>
                      <w:marTop w:val="0"/>
                      <w:marBottom w:val="0"/>
                      <w:divBdr>
                        <w:top w:val="none" w:sz="0" w:space="0" w:color="auto"/>
                        <w:left w:val="none" w:sz="0" w:space="0" w:color="auto"/>
                        <w:bottom w:val="none" w:sz="0" w:space="0" w:color="auto"/>
                        <w:right w:val="none" w:sz="0" w:space="0" w:color="auto"/>
                      </w:divBdr>
                      <w:divsChild>
                        <w:div w:id="1907648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8841767">
      <w:bodyDiv w:val="1"/>
      <w:marLeft w:val="0"/>
      <w:marRight w:val="0"/>
      <w:marTop w:val="0"/>
      <w:marBottom w:val="0"/>
      <w:divBdr>
        <w:top w:val="none" w:sz="0" w:space="0" w:color="auto"/>
        <w:left w:val="none" w:sz="0" w:space="0" w:color="auto"/>
        <w:bottom w:val="none" w:sz="0" w:space="0" w:color="auto"/>
        <w:right w:val="none" w:sz="0" w:space="0" w:color="auto"/>
      </w:divBdr>
      <w:divsChild>
        <w:div w:id="1091120213">
          <w:marLeft w:val="0"/>
          <w:marRight w:val="0"/>
          <w:marTop w:val="0"/>
          <w:marBottom w:val="0"/>
          <w:divBdr>
            <w:top w:val="none" w:sz="0" w:space="0" w:color="auto"/>
            <w:left w:val="none" w:sz="0" w:space="0" w:color="auto"/>
            <w:bottom w:val="none" w:sz="0" w:space="0" w:color="auto"/>
            <w:right w:val="none" w:sz="0" w:space="0" w:color="auto"/>
          </w:divBdr>
          <w:divsChild>
            <w:div w:id="317223038">
              <w:marLeft w:val="0"/>
              <w:marRight w:val="0"/>
              <w:marTop w:val="0"/>
              <w:marBottom w:val="0"/>
              <w:divBdr>
                <w:top w:val="none" w:sz="0" w:space="0" w:color="auto"/>
                <w:left w:val="none" w:sz="0" w:space="0" w:color="auto"/>
                <w:bottom w:val="none" w:sz="0" w:space="0" w:color="auto"/>
                <w:right w:val="none" w:sz="0" w:space="0" w:color="auto"/>
              </w:divBdr>
              <w:divsChild>
                <w:div w:id="1441796524">
                  <w:marLeft w:val="0"/>
                  <w:marRight w:val="0"/>
                  <w:marTop w:val="0"/>
                  <w:marBottom w:val="0"/>
                  <w:divBdr>
                    <w:top w:val="none" w:sz="0" w:space="0" w:color="auto"/>
                    <w:left w:val="none" w:sz="0" w:space="0" w:color="auto"/>
                    <w:bottom w:val="none" w:sz="0" w:space="0" w:color="auto"/>
                    <w:right w:val="none" w:sz="0" w:space="0" w:color="auto"/>
                  </w:divBdr>
                  <w:divsChild>
                    <w:div w:id="3898722">
                      <w:marLeft w:val="0"/>
                      <w:marRight w:val="0"/>
                      <w:marTop w:val="0"/>
                      <w:marBottom w:val="0"/>
                      <w:divBdr>
                        <w:top w:val="none" w:sz="0" w:space="0" w:color="auto"/>
                        <w:left w:val="none" w:sz="0" w:space="0" w:color="auto"/>
                        <w:bottom w:val="none" w:sz="0" w:space="0" w:color="auto"/>
                        <w:right w:val="none" w:sz="0" w:space="0" w:color="auto"/>
                      </w:divBdr>
                      <w:divsChild>
                        <w:div w:id="891648952">
                          <w:marLeft w:val="0"/>
                          <w:marRight w:val="0"/>
                          <w:marTop w:val="0"/>
                          <w:marBottom w:val="0"/>
                          <w:divBdr>
                            <w:top w:val="none" w:sz="0" w:space="0" w:color="auto"/>
                            <w:left w:val="none" w:sz="0" w:space="0" w:color="auto"/>
                            <w:bottom w:val="none" w:sz="0" w:space="0" w:color="auto"/>
                            <w:right w:val="none" w:sz="0" w:space="0" w:color="auto"/>
                          </w:divBdr>
                          <w:divsChild>
                            <w:div w:id="462160444">
                              <w:marLeft w:val="0"/>
                              <w:marRight w:val="0"/>
                              <w:marTop w:val="0"/>
                              <w:marBottom w:val="0"/>
                              <w:divBdr>
                                <w:top w:val="none" w:sz="0" w:space="0" w:color="auto"/>
                                <w:left w:val="none" w:sz="0" w:space="0" w:color="auto"/>
                                <w:bottom w:val="none" w:sz="0" w:space="0" w:color="auto"/>
                                <w:right w:val="none" w:sz="0" w:space="0" w:color="auto"/>
                              </w:divBdr>
                              <w:divsChild>
                                <w:div w:id="2018454999">
                                  <w:marLeft w:val="0"/>
                                  <w:marRight w:val="0"/>
                                  <w:marTop w:val="0"/>
                                  <w:marBottom w:val="0"/>
                                  <w:divBdr>
                                    <w:top w:val="none" w:sz="0" w:space="0" w:color="auto"/>
                                    <w:left w:val="none" w:sz="0" w:space="0" w:color="auto"/>
                                    <w:bottom w:val="none" w:sz="0" w:space="0" w:color="auto"/>
                                    <w:right w:val="none" w:sz="0" w:space="0" w:color="auto"/>
                                  </w:divBdr>
                                  <w:divsChild>
                                    <w:div w:id="997807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87078359">
      <w:bodyDiv w:val="1"/>
      <w:marLeft w:val="0"/>
      <w:marRight w:val="0"/>
      <w:marTop w:val="0"/>
      <w:marBottom w:val="0"/>
      <w:divBdr>
        <w:top w:val="none" w:sz="0" w:space="0" w:color="auto"/>
        <w:left w:val="none" w:sz="0" w:space="0" w:color="auto"/>
        <w:bottom w:val="none" w:sz="0" w:space="0" w:color="auto"/>
        <w:right w:val="none" w:sz="0" w:space="0" w:color="auto"/>
      </w:divBdr>
      <w:divsChild>
        <w:div w:id="33971732">
          <w:marLeft w:val="0"/>
          <w:marRight w:val="0"/>
          <w:marTop w:val="0"/>
          <w:marBottom w:val="0"/>
          <w:divBdr>
            <w:top w:val="none" w:sz="0" w:space="0" w:color="auto"/>
            <w:left w:val="none" w:sz="0" w:space="0" w:color="auto"/>
            <w:bottom w:val="none" w:sz="0" w:space="0" w:color="auto"/>
            <w:right w:val="none" w:sz="0" w:space="0" w:color="auto"/>
          </w:divBdr>
          <w:divsChild>
            <w:div w:id="869682495">
              <w:marLeft w:val="0"/>
              <w:marRight w:val="0"/>
              <w:marTop w:val="0"/>
              <w:marBottom w:val="0"/>
              <w:divBdr>
                <w:top w:val="none" w:sz="0" w:space="0" w:color="auto"/>
                <w:left w:val="none" w:sz="0" w:space="0" w:color="auto"/>
                <w:bottom w:val="none" w:sz="0" w:space="0" w:color="auto"/>
                <w:right w:val="none" w:sz="0" w:space="0" w:color="auto"/>
              </w:divBdr>
              <w:divsChild>
                <w:div w:id="714695111">
                  <w:marLeft w:val="0"/>
                  <w:marRight w:val="0"/>
                  <w:marTop w:val="0"/>
                  <w:marBottom w:val="0"/>
                  <w:divBdr>
                    <w:top w:val="none" w:sz="0" w:space="0" w:color="auto"/>
                    <w:left w:val="none" w:sz="0" w:space="0" w:color="auto"/>
                    <w:bottom w:val="none" w:sz="0" w:space="0" w:color="auto"/>
                    <w:right w:val="none" w:sz="0" w:space="0" w:color="auto"/>
                  </w:divBdr>
                  <w:divsChild>
                    <w:div w:id="86928342">
                      <w:marLeft w:val="0"/>
                      <w:marRight w:val="0"/>
                      <w:marTop w:val="0"/>
                      <w:marBottom w:val="0"/>
                      <w:divBdr>
                        <w:top w:val="none" w:sz="0" w:space="0" w:color="auto"/>
                        <w:left w:val="none" w:sz="0" w:space="0" w:color="auto"/>
                        <w:bottom w:val="none" w:sz="0" w:space="0" w:color="auto"/>
                        <w:right w:val="none" w:sz="0" w:space="0" w:color="auto"/>
                      </w:divBdr>
                      <w:divsChild>
                        <w:div w:id="117133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4908180">
      <w:bodyDiv w:val="1"/>
      <w:marLeft w:val="225"/>
      <w:marRight w:val="225"/>
      <w:marTop w:val="0"/>
      <w:marBottom w:val="0"/>
      <w:divBdr>
        <w:top w:val="none" w:sz="0" w:space="0" w:color="auto"/>
        <w:left w:val="none" w:sz="0" w:space="0" w:color="auto"/>
        <w:bottom w:val="none" w:sz="0" w:space="0" w:color="auto"/>
        <w:right w:val="none" w:sz="0" w:space="0" w:color="auto"/>
      </w:divBdr>
      <w:divsChild>
        <w:div w:id="1593128452">
          <w:marLeft w:val="0"/>
          <w:marRight w:val="0"/>
          <w:marTop w:val="0"/>
          <w:marBottom w:val="0"/>
          <w:divBdr>
            <w:top w:val="none" w:sz="0" w:space="0" w:color="auto"/>
            <w:left w:val="none" w:sz="0" w:space="0" w:color="auto"/>
            <w:bottom w:val="none" w:sz="0" w:space="0" w:color="auto"/>
            <w:right w:val="none" w:sz="0" w:space="0" w:color="auto"/>
          </w:divBdr>
        </w:div>
      </w:divsChild>
    </w:div>
    <w:div w:id="1160459398">
      <w:bodyDiv w:val="1"/>
      <w:marLeft w:val="225"/>
      <w:marRight w:val="225"/>
      <w:marTop w:val="0"/>
      <w:marBottom w:val="0"/>
      <w:divBdr>
        <w:top w:val="none" w:sz="0" w:space="0" w:color="auto"/>
        <w:left w:val="none" w:sz="0" w:space="0" w:color="auto"/>
        <w:bottom w:val="none" w:sz="0" w:space="0" w:color="auto"/>
        <w:right w:val="none" w:sz="0" w:space="0" w:color="auto"/>
      </w:divBdr>
      <w:divsChild>
        <w:div w:id="655382809">
          <w:marLeft w:val="0"/>
          <w:marRight w:val="0"/>
          <w:marTop w:val="0"/>
          <w:marBottom w:val="0"/>
          <w:divBdr>
            <w:top w:val="none" w:sz="0" w:space="0" w:color="auto"/>
            <w:left w:val="none" w:sz="0" w:space="0" w:color="auto"/>
            <w:bottom w:val="none" w:sz="0" w:space="0" w:color="auto"/>
            <w:right w:val="none" w:sz="0" w:space="0" w:color="auto"/>
          </w:divBdr>
        </w:div>
      </w:divsChild>
    </w:div>
    <w:div w:id="1170559508">
      <w:bodyDiv w:val="1"/>
      <w:marLeft w:val="0"/>
      <w:marRight w:val="0"/>
      <w:marTop w:val="0"/>
      <w:marBottom w:val="0"/>
      <w:divBdr>
        <w:top w:val="none" w:sz="0" w:space="0" w:color="auto"/>
        <w:left w:val="none" w:sz="0" w:space="0" w:color="auto"/>
        <w:bottom w:val="none" w:sz="0" w:space="0" w:color="auto"/>
        <w:right w:val="none" w:sz="0" w:space="0" w:color="auto"/>
      </w:divBdr>
      <w:divsChild>
        <w:div w:id="1645308273">
          <w:marLeft w:val="0"/>
          <w:marRight w:val="0"/>
          <w:marTop w:val="0"/>
          <w:marBottom w:val="0"/>
          <w:divBdr>
            <w:top w:val="none" w:sz="0" w:space="0" w:color="auto"/>
            <w:left w:val="none" w:sz="0" w:space="0" w:color="auto"/>
            <w:bottom w:val="none" w:sz="0" w:space="0" w:color="auto"/>
            <w:right w:val="none" w:sz="0" w:space="0" w:color="auto"/>
          </w:divBdr>
          <w:divsChild>
            <w:div w:id="1357391554">
              <w:marLeft w:val="0"/>
              <w:marRight w:val="0"/>
              <w:marTop w:val="0"/>
              <w:marBottom w:val="0"/>
              <w:divBdr>
                <w:top w:val="none" w:sz="0" w:space="0" w:color="auto"/>
                <w:left w:val="none" w:sz="0" w:space="0" w:color="auto"/>
                <w:bottom w:val="none" w:sz="0" w:space="0" w:color="auto"/>
                <w:right w:val="none" w:sz="0" w:space="0" w:color="auto"/>
              </w:divBdr>
              <w:divsChild>
                <w:div w:id="17244341">
                  <w:marLeft w:val="0"/>
                  <w:marRight w:val="0"/>
                  <w:marTop w:val="0"/>
                  <w:marBottom w:val="0"/>
                  <w:divBdr>
                    <w:top w:val="none" w:sz="0" w:space="0" w:color="auto"/>
                    <w:left w:val="none" w:sz="0" w:space="0" w:color="auto"/>
                    <w:bottom w:val="none" w:sz="0" w:space="0" w:color="auto"/>
                    <w:right w:val="none" w:sz="0" w:space="0" w:color="auto"/>
                  </w:divBdr>
                  <w:divsChild>
                    <w:div w:id="194729960">
                      <w:marLeft w:val="0"/>
                      <w:marRight w:val="0"/>
                      <w:marTop w:val="0"/>
                      <w:marBottom w:val="0"/>
                      <w:divBdr>
                        <w:top w:val="none" w:sz="0" w:space="0" w:color="auto"/>
                        <w:left w:val="none" w:sz="0" w:space="0" w:color="auto"/>
                        <w:bottom w:val="none" w:sz="0" w:space="0" w:color="auto"/>
                        <w:right w:val="none" w:sz="0" w:space="0" w:color="auto"/>
                      </w:divBdr>
                      <w:divsChild>
                        <w:div w:id="739207306">
                          <w:marLeft w:val="0"/>
                          <w:marRight w:val="0"/>
                          <w:marTop w:val="0"/>
                          <w:marBottom w:val="0"/>
                          <w:divBdr>
                            <w:top w:val="none" w:sz="0" w:space="0" w:color="auto"/>
                            <w:left w:val="none" w:sz="0" w:space="0" w:color="auto"/>
                            <w:bottom w:val="none" w:sz="0" w:space="0" w:color="auto"/>
                            <w:right w:val="none" w:sz="0" w:space="0" w:color="auto"/>
                          </w:divBdr>
                          <w:divsChild>
                            <w:div w:id="2042127592">
                              <w:marLeft w:val="0"/>
                              <w:marRight w:val="0"/>
                              <w:marTop w:val="0"/>
                              <w:marBottom w:val="0"/>
                              <w:divBdr>
                                <w:top w:val="none" w:sz="0" w:space="0" w:color="auto"/>
                                <w:left w:val="none" w:sz="0" w:space="0" w:color="auto"/>
                                <w:bottom w:val="none" w:sz="0" w:space="0" w:color="auto"/>
                                <w:right w:val="none" w:sz="0" w:space="0" w:color="auto"/>
                              </w:divBdr>
                              <w:divsChild>
                                <w:div w:id="1586456113">
                                  <w:marLeft w:val="0"/>
                                  <w:marRight w:val="0"/>
                                  <w:marTop w:val="0"/>
                                  <w:marBottom w:val="0"/>
                                  <w:divBdr>
                                    <w:top w:val="none" w:sz="0" w:space="0" w:color="auto"/>
                                    <w:left w:val="none" w:sz="0" w:space="0" w:color="auto"/>
                                    <w:bottom w:val="none" w:sz="0" w:space="0" w:color="auto"/>
                                    <w:right w:val="none" w:sz="0" w:space="0" w:color="auto"/>
                                  </w:divBdr>
                                  <w:divsChild>
                                    <w:div w:id="1228223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79125364">
      <w:bodyDiv w:val="1"/>
      <w:marLeft w:val="0"/>
      <w:marRight w:val="0"/>
      <w:marTop w:val="0"/>
      <w:marBottom w:val="0"/>
      <w:divBdr>
        <w:top w:val="none" w:sz="0" w:space="0" w:color="auto"/>
        <w:left w:val="none" w:sz="0" w:space="0" w:color="auto"/>
        <w:bottom w:val="none" w:sz="0" w:space="0" w:color="auto"/>
        <w:right w:val="none" w:sz="0" w:space="0" w:color="auto"/>
      </w:divBdr>
      <w:divsChild>
        <w:div w:id="964507313">
          <w:marLeft w:val="0"/>
          <w:marRight w:val="0"/>
          <w:marTop w:val="0"/>
          <w:marBottom w:val="0"/>
          <w:divBdr>
            <w:top w:val="none" w:sz="0" w:space="0" w:color="auto"/>
            <w:left w:val="none" w:sz="0" w:space="0" w:color="auto"/>
            <w:bottom w:val="none" w:sz="0" w:space="0" w:color="auto"/>
            <w:right w:val="none" w:sz="0" w:space="0" w:color="auto"/>
          </w:divBdr>
          <w:divsChild>
            <w:div w:id="1615399147">
              <w:marLeft w:val="0"/>
              <w:marRight w:val="0"/>
              <w:marTop w:val="0"/>
              <w:marBottom w:val="0"/>
              <w:divBdr>
                <w:top w:val="none" w:sz="0" w:space="0" w:color="auto"/>
                <w:left w:val="none" w:sz="0" w:space="0" w:color="auto"/>
                <w:bottom w:val="none" w:sz="0" w:space="0" w:color="auto"/>
                <w:right w:val="none" w:sz="0" w:space="0" w:color="auto"/>
              </w:divBdr>
              <w:divsChild>
                <w:div w:id="1240359942">
                  <w:marLeft w:val="0"/>
                  <w:marRight w:val="0"/>
                  <w:marTop w:val="0"/>
                  <w:marBottom w:val="0"/>
                  <w:divBdr>
                    <w:top w:val="none" w:sz="0" w:space="0" w:color="auto"/>
                    <w:left w:val="none" w:sz="0" w:space="0" w:color="auto"/>
                    <w:bottom w:val="none" w:sz="0" w:space="0" w:color="auto"/>
                    <w:right w:val="none" w:sz="0" w:space="0" w:color="auto"/>
                  </w:divBdr>
                  <w:divsChild>
                    <w:div w:id="826744272">
                      <w:marLeft w:val="0"/>
                      <w:marRight w:val="0"/>
                      <w:marTop w:val="0"/>
                      <w:marBottom w:val="0"/>
                      <w:divBdr>
                        <w:top w:val="none" w:sz="0" w:space="0" w:color="auto"/>
                        <w:left w:val="none" w:sz="0" w:space="0" w:color="auto"/>
                        <w:bottom w:val="none" w:sz="0" w:space="0" w:color="auto"/>
                        <w:right w:val="none" w:sz="0" w:space="0" w:color="auto"/>
                      </w:divBdr>
                      <w:divsChild>
                        <w:div w:id="383062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0655299">
      <w:bodyDiv w:val="1"/>
      <w:marLeft w:val="0"/>
      <w:marRight w:val="0"/>
      <w:marTop w:val="0"/>
      <w:marBottom w:val="0"/>
      <w:divBdr>
        <w:top w:val="none" w:sz="0" w:space="0" w:color="auto"/>
        <w:left w:val="none" w:sz="0" w:space="0" w:color="auto"/>
        <w:bottom w:val="none" w:sz="0" w:space="0" w:color="auto"/>
        <w:right w:val="none" w:sz="0" w:space="0" w:color="auto"/>
      </w:divBdr>
      <w:divsChild>
        <w:div w:id="1497957518">
          <w:marLeft w:val="0"/>
          <w:marRight w:val="0"/>
          <w:marTop w:val="0"/>
          <w:marBottom w:val="0"/>
          <w:divBdr>
            <w:top w:val="none" w:sz="0" w:space="0" w:color="auto"/>
            <w:left w:val="none" w:sz="0" w:space="0" w:color="auto"/>
            <w:bottom w:val="none" w:sz="0" w:space="0" w:color="auto"/>
            <w:right w:val="none" w:sz="0" w:space="0" w:color="auto"/>
          </w:divBdr>
          <w:divsChild>
            <w:div w:id="50156108">
              <w:marLeft w:val="0"/>
              <w:marRight w:val="0"/>
              <w:marTop w:val="0"/>
              <w:marBottom w:val="0"/>
              <w:divBdr>
                <w:top w:val="none" w:sz="0" w:space="0" w:color="auto"/>
                <w:left w:val="none" w:sz="0" w:space="0" w:color="auto"/>
                <w:bottom w:val="none" w:sz="0" w:space="0" w:color="auto"/>
                <w:right w:val="none" w:sz="0" w:space="0" w:color="auto"/>
              </w:divBdr>
              <w:divsChild>
                <w:div w:id="624115933">
                  <w:marLeft w:val="0"/>
                  <w:marRight w:val="0"/>
                  <w:marTop w:val="0"/>
                  <w:marBottom w:val="0"/>
                  <w:divBdr>
                    <w:top w:val="none" w:sz="0" w:space="0" w:color="auto"/>
                    <w:left w:val="none" w:sz="0" w:space="0" w:color="auto"/>
                    <w:bottom w:val="none" w:sz="0" w:space="0" w:color="auto"/>
                    <w:right w:val="none" w:sz="0" w:space="0" w:color="auto"/>
                  </w:divBdr>
                  <w:divsChild>
                    <w:div w:id="1011644532">
                      <w:marLeft w:val="0"/>
                      <w:marRight w:val="0"/>
                      <w:marTop w:val="0"/>
                      <w:marBottom w:val="0"/>
                      <w:divBdr>
                        <w:top w:val="none" w:sz="0" w:space="0" w:color="auto"/>
                        <w:left w:val="none" w:sz="0" w:space="0" w:color="auto"/>
                        <w:bottom w:val="none" w:sz="0" w:space="0" w:color="auto"/>
                        <w:right w:val="none" w:sz="0" w:space="0" w:color="auto"/>
                      </w:divBdr>
                      <w:divsChild>
                        <w:div w:id="354230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7833749">
      <w:bodyDiv w:val="1"/>
      <w:marLeft w:val="0"/>
      <w:marRight w:val="0"/>
      <w:marTop w:val="0"/>
      <w:marBottom w:val="0"/>
      <w:divBdr>
        <w:top w:val="none" w:sz="0" w:space="0" w:color="auto"/>
        <w:left w:val="none" w:sz="0" w:space="0" w:color="auto"/>
        <w:bottom w:val="none" w:sz="0" w:space="0" w:color="auto"/>
        <w:right w:val="none" w:sz="0" w:space="0" w:color="auto"/>
      </w:divBdr>
      <w:divsChild>
        <w:div w:id="181169058">
          <w:marLeft w:val="0"/>
          <w:marRight w:val="0"/>
          <w:marTop w:val="0"/>
          <w:marBottom w:val="0"/>
          <w:divBdr>
            <w:top w:val="none" w:sz="0" w:space="0" w:color="auto"/>
            <w:left w:val="none" w:sz="0" w:space="0" w:color="auto"/>
            <w:bottom w:val="none" w:sz="0" w:space="0" w:color="auto"/>
            <w:right w:val="none" w:sz="0" w:space="0" w:color="auto"/>
          </w:divBdr>
          <w:divsChild>
            <w:div w:id="636498611">
              <w:marLeft w:val="0"/>
              <w:marRight w:val="0"/>
              <w:marTop w:val="0"/>
              <w:marBottom w:val="0"/>
              <w:divBdr>
                <w:top w:val="none" w:sz="0" w:space="0" w:color="auto"/>
                <w:left w:val="none" w:sz="0" w:space="0" w:color="auto"/>
                <w:bottom w:val="none" w:sz="0" w:space="0" w:color="auto"/>
                <w:right w:val="none" w:sz="0" w:space="0" w:color="auto"/>
              </w:divBdr>
              <w:divsChild>
                <w:div w:id="500699872">
                  <w:marLeft w:val="0"/>
                  <w:marRight w:val="0"/>
                  <w:marTop w:val="0"/>
                  <w:marBottom w:val="0"/>
                  <w:divBdr>
                    <w:top w:val="none" w:sz="0" w:space="0" w:color="auto"/>
                    <w:left w:val="none" w:sz="0" w:space="0" w:color="auto"/>
                    <w:bottom w:val="none" w:sz="0" w:space="0" w:color="auto"/>
                    <w:right w:val="none" w:sz="0" w:space="0" w:color="auto"/>
                  </w:divBdr>
                  <w:divsChild>
                    <w:div w:id="2110007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0504046">
      <w:bodyDiv w:val="1"/>
      <w:marLeft w:val="225"/>
      <w:marRight w:val="225"/>
      <w:marTop w:val="0"/>
      <w:marBottom w:val="0"/>
      <w:divBdr>
        <w:top w:val="none" w:sz="0" w:space="0" w:color="auto"/>
        <w:left w:val="none" w:sz="0" w:space="0" w:color="auto"/>
        <w:bottom w:val="none" w:sz="0" w:space="0" w:color="auto"/>
        <w:right w:val="none" w:sz="0" w:space="0" w:color="auto"/>
      </w:divBdr>
      <w:divsChild>
        <w:div w:id="949509792">
          <w:marLeft w:val="0"/>
          <w:marRight w:val="0"/>
          <w:marTop w:val="0"/>
          <w:marBottom w:val="0"/>
          <w:divBdr>
            <w:top w:val="none" w:sz="0" w:space="0" w:color="auto"/>
            <w:left w:val="none" w:sz="0" w:space="0" w:color="auto"/>
            <w:bottom w:val="none" w:sz="0" w:space="0" w:color="auto"/>
            <w:right w:val="none" w:sz="0" w:space="0" w:color="auto"/>
          </w:divBdr>
        </w:div>
      </w:divsChild>
    </w:div>
    <w:div w:id="1242829662">
      <w:bodyDiv w:val="1"/>
      <w:marLeft w:val="0"/>
      <w:marRight w:val="0"/>
      <w:marTop w:val="0"/>
      <w:marBottom w:val="0"/>
      <w:divBdr>
        <w:top w:val="none" w:sz="0" w:space="0" w:color="auto"/>
        <w:left w:val="none" w:sz="0" w:space="0" w:color="auto"/>
        <w:bottom w:val="none" w:sz="0" w:space="0" w:color="auto"/>
        <w:right w:val="none" w:sz="0" w:space="0" w:color="auto"/>
      </w:divBdr>
    </w:div>
    <w:div w:id="1269238454">
      <w:bodyDiv w:val="1"/>
      <w:marLeft w:val="0"/>
      <w:marRight w:val="0"/>
      <w:marTop w:val="0"/>
      <w:marBottom w:val="0"/>
      <w:divBdr>
        <w:top w:val="none" w:sz="0" w:space="0" w:color="auto"/>
        <w:left w:val="none" w:sz="0" w:space="0" w:color="auto"/>
        <w:bottom w:val="none" w:sz="0" w:space="0" w:color="auto"/>
        <w:right w:val="none" w:sz="0" w:space="0" w:color="auto"/>
      </w:divBdr>
      <w:divsChild>
        <w:div w:id="1886797400">
          <w:marLeft w:val="0"/>
          <w:marRight w:val="0"/>
          <w:marTop w:val="0"/>
          <w:marBottom w:val="0"/>
          <w:divBdr>
            <w:top w:val="none" w:sz="0" w:space="0" w:color="auto"/>
            <w:left w:val="none" w:sz="0" w:space="0" w:color="auto"/>
            <w:bottom w:val="none" w:sz="0" w:space="0" w:color="auto"/>
            <w:right w:val="none" w:sz="0" w:space="0" w:color="auto"/>
          </w:divBdr>
          <w:divsChild>
            <w:div w:id="183253172">
              <w:marLeft w:val="0"/>
              <w:marRight w:val="0"/>
              <w:marTop w:val="0"/>
              <w:marBottom w:val="0"/>
              <w:divBdr>
                <w:top w:val="none" w:sz="0" w:space="0" w:color="auto"/>
                <w:left w:val="none" w:sz="0" w:space="0" w:color="auto"/>
                <w:bottom w:val="none" w:sz="0" w:space="0" w:color="auto"/>
                <w:right w:val="none" w:sz="0" w:space="0" w:color="auto"/>
              </w:divBdr>
              <w:divsChild>
                <w:div w:id="902451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2613920">
      <w:bodyDiv w:val="1"/>
      <w:marLeft w:val="0"/>
      <w:marRight w:val="0"/>
      <w:marTop w:val="0"/>
      <w:marBottom w:val="0"/>
      <w:divBdr>
        <w:top w:val="none" w:sz="0" w:space="0" w:color="auto"/>
        <w:left w:val="none" w:sz="0" w:space="0" w:color="auto"/>
        <w:bottom w:val="none" w:sz="0" w:space="0" w:color="auto"/>
        <w:right w:val="none" w:sz="0" w:space="0" w:color="auto"/>
      </w:divBdr>
      <w:divsChild>
        <w:div w:id="1678117510">
          <w:marLeft w:val="0"/>
          <w:marRight w:val="0"/>
          <w:marTop w:val="0"/>
          <w:marBottom w:val="0"/>
          <w:divBdr>
            <w:top w:val="none" w:sz="0" w:space="0" w:color="auto"/>
            <w:left w:val="none" w:sz="0" w:space="0" w:color="auto"/>
            <w:bottom w:val="none" w:sz="0" w:space="0" w:color="auto"/>
            <w:right w:val="none" w:sz="0" w:space="0" w:color="auto"/>
          </w:divBdr>
          <w:divsChild>
            <w:div w:id="27948893">
              <w:marLeft w:val="0"/>
              <w:marRight w:val="0"/>
              <w:marTop w:val="0"/>
              <w:marBottom w:val="0"/>
              <w:divBdr>
                <w:top w:val="none" w:sz="0" w:space="0" w:color="auto"/>
                <w:left w:val="none" w:sz="0" w:space="0" w:color="auto"/>
                <w:bottom w:val="none" w:sz="0" w:space="0" w:color="auto"/>
                <w:right w:val="none" w:sz="0" w:space="0" w:color="auto"/>
              </w:divBdr>
              <w:divsChild>
                <w:div w:id="988438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1715717">
      <w:bodyDiv w:val="1"/>
      <w:marLeft w:val="0"/>
      <w:marRight w:val="0"/>
      <w:marTop w:val="0"/>
      <w:marBottom w:val="0"/>
      <w:divBdr>
        <w:top w:val="none" w:sz="0" w:space="0" w:color="auto"/>
        <w:left w:val="none" w:sz="0" w:space="0" w:color="auto"/>
        <w:bottom w:val="none" w:sz="0" w:space="0" w:color="auto"/>
        <w:right w:val="none" w:sz="0" w:space="0" w:color="auto"/>
      </w:divBdr>
      <w:divsChild>
        <w:div w:id="2065326005">
          <w:marLeft w:val="0"/>
          <w:marRight w:val="0"/>
          <w:marTop w:val="0"/>
          <w:marBottom w:val="0"/>
          <w:divBdr>
            <w:top w:val="none" w:sz="0" w:space="0" w:color="auto"/>
            <w:left w:val="none" w:sz="0" w:space="0" w:color="auto"/>
            <w:bottom w:val="none" w:sz="0" w:space="0" w:color="auto"/>
            <w:right w:val="none" w:sz="0" w:space="0" w:color="auto"/>
          </w:divBdr>
          <w:divsChild>
            <w:div w:id="210650617">
              <w:marLeft w:val="0"/>
              <w:marRight w:val="0"/>
              <w:marTop w:val="0"/>
              <w:marBottom w:val="0"/>
              <w:divBdr>
                <w:top w:val="none" w:sz="0" w:space="0" w:color="auto"/>
                <w:left w:val="none" w:sz="0" w:space="0" w:color="auto"/>
                <w:bottom w:val="none" w:sz="0" w:space="0" w:color="auto"/>
                <w:right w:val="none" w:sz="0" w:space="0" w:color="auto"/>
              </w:divBdr>
              <w:divsChild>
                <w:div w:id="1300651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3333275">
      <w:bodyDiv w:val="1"/>
      <w:marLeft w:val="225"/>
      <w:marRight w:val="225"/>
      <w:marTop w:val="0"/>
      <w:marBottom w:val="0"/>
      <w:divBdr>
        <w:top w:val="none" w:sz="0" w:space="0" w:color="auto"/>
        <w:left w:val="none" w:sz="0" w:space="0" w:color="auto"/>
        <w:bottom w:val="none" w:sz="0" w:space="0" w:color="auto"/>
        <w:right w:val="none" w:sz="0" w:space="0" w:color="auto"/>
      </w:divBdr>
      <w:divsChild>
        <w:div w:id="683285621">
          <w:marLeft w:val="0"/>
          <w:marRight w:val="0"/>
          <w:marTop w:val="0"/>
          <w:marBottom w:val="0"/>
          <w:divBdr>
            <w:top w:val="none" w:sz="0" w:space="0" w:color="auto"/>
            <w:left w:val="none" w:sz="0" w:space="0" w:color="auto"/>
            <w:bottom w:val="none" w:sz="0" w:space="0" w:color="auto"/>
            <w:right w:val="none" w:sz="0" w:space="0" w:color="auto"/>
          </w:divBdr>
        </w:div>
      </w:divsChild>
    </w:div>
    <w:div w:id="1342388419">
      <w:bodyDiv w:val="1"/>
      <w:marLeft w:val="225"/>
      <w:marRight w:val="225"/>
      <w:marTop w:val="0"/>
      <w:marBottom w:val="0"/>
      <w:divBdr>
        <w:top w:val="none" w:sz="0" w:space="0" w:color="auto"/>
        <w:left w:val="none" w:sz="0" w:space="0" w:color="auto"/>
        <w:bottom w:val="none" w:sz="0" w:space="0" w:color="auto"/>
        <w:right w:val="none" w:sz="0" w:space="0" w:color="auto"/>
      </w:divBdr>
      <w:divsChild>
        <w:div w:id="1316179929">
          <w:marLeft w:val="0"/>
          <w:marRight w:val="0"/>
          <w:marTop w:val="0"/>
          <w:marBottom w:val="0"/>
          <w:divBdr>
            <w:top w:val="none" w:sz="0" w:space="0" w:color="auto"/>
            <w:left w:val="none" w:sz="0" w:space="0" w:color="auto"/>
            <w:bottom w:val="none" w:sz="0" w:space="0" w:color="auto"/>
            <w:right w:val="none" w:sz="0" w:space="0" w:color="auto"/>
          </w:divBdr>
        </w:div>
      </w:divsChild>
    </w:div>
    <w:div w:id="1345667915">
      <w:bodyDiv w:val="1"/>
      <w:marLeft w:val="0"/>
      <w:marRight w:val="0"/>
      <w:marTop w:val="0"/>
      <w:marBottom w:val="0"/>
      <w:divBdr>
        <w:top w:val="none" w:sz="0" w:space="0" w:color="auto"/>
        <w:left w:val="none" w:sz="0" w:space="0" w:color="auto"/>
        <w:bottom w:val="none" w:sz="0" w:space="0" w:color="auto"/>
        <w:right w:val="none" w:sz="0" w:space="0" w:color="auto"/>
      </w:divBdr>
      <w:divsChild>
        <w:div w:id="1716195972">
          <w:marLeft w:val="0"/>
          <w:marRight w:val="0"/>
          <w:marTop w:val="0"/>
          <w:marBottom w:val="0"/>
          <w:divBdr>
            <w:top w:val="none" w:sz="0" w:space="0" w:color="auto"/>
            <w:left w:val="none" w:sz="0" w:space="0" w:color="auto"/>
            <w:bottom w:val="none" w:sz="0" w:space="0" w:color="auto"/>
            <w:right w:val="none" w:sz="0" w:space="0" w:color="auto"/>
          </w:divBdr>
          <w:divsChild>
            <w:div w:id="1640304040">
              <w:marLeft w:val="0"/>
              <w:marRight w:val="0"/>
              <w:marTop w:val="0"/>
              <w:marBottom w:val="0"/>
              <w:divBdr>
                <w:top w:val="none" w:sz="0" w:space="0" w:color="auto"/>
                <w:left w:val="none" w:sz="0" w:space="0" w:color="auto"/>
                <w:bottom w:val="none" w:sz="0" w:space="0" w:color="auto"/>
                <w:right w:val="none" w:sz="0" w:space="0" w:color="auto"/>
              </w:divBdr>
              <w:divsChild>
                <w:div w:id="473521851">
                  <w:marLeft w:val="0"/>
                  <w:marRight w:val="0"/>
                  <w:marTop w:val="0"/>
                  <w:marBottom w:val="0"/>
                  <w:divBdr>
                    <w:top w:val="none" w:sz="0" w:space="0" w:color="auto"/>
                    <w:left w:val="none" w:sz="0" w:space="0" w:color="auto"/>
                    <w:bottom w:val="none" w:sz="0" w:space="0" w:color="auto"/>
                    <w:right w:val="none" w:sz="0" w:space="0" w:color="auto"/>
                  </w:divBdr>
                  <w:divsChild>
                    <w:div w:id="716901104">
                      <w:marLeft w:val="0"/>
                      <w:marRight w:val="0"/>
                      <w:marTop w:val="0"/>
                      <w:marBottom w:val="0"/>
                      <w:divBdr>
                        <w:top w:val="none" w:sz="0" w:space="0" w:color="auto"/>
                        <w:left w:val="none" w:sz="0" w:space="0" w:color="auto"/>
                        <w:bottom w:val="none" w:sz="0" w:space="0" w:color="auto"/>
                        <w:right w:val="none" w:sz="0" w:space="0" w:color="auto"/>
                      </w:divBdr>
                      <w:divsChild>
                        <w:div w:id="1946960124">
                          <w:marLeft w:val="0"/>
                          <w:marRight w:val="0"/>
                          <w:marTop w:val="0"/>
                          <w:marBottom w:val="0"/>
                          <w:divBdr>
                            <w:top w:val="none" w:sz="0" w:space="0" w:color="auto"/>
                            <w:left w:val="none" w:sz="0" w:space="0" w:color="auto"/>
                            <w:bottom w:val="none" w:sz="0" w:space="0" w:color="auto"/>
                            <w:right w:val="none" w:sz="0" w:space="0" w:color="auto"/>
                          </w:divBdr>
                          <w:divsChild>
                            <w:div w:id="674114836">
                              <w:marLeft w:val="0"/>
                              <w:marRight w:val="0"/>
                              <w:marTop w:val="0"/>
                              <w:marBottom w:val="0"/>
                              <w:divBdr>
                                <w:top w:val="none" w:sz="0" w:space="0" w:color="auto"/>
                                <w:left w:val="none" w:sz="0" w:space="0" w:color="auto"/>
                                <w:bottom w:val="none" w:sz="0" w:space="0" w:color="auto"/>
                                <w:right w:val="none" w:sz="0" w:space="0" w:color="auto"/>
                              </w:divBdr>
                              <w:divsChild>
                                <w:div w:id="1760130447">
                                  <w:marLeft w:val="0"/>
                                  <w:marRight w:val="0"/>
                                  <w:marTop w:val="0"/>
                                  <w:marBottom w:val="0"/>
                                  <w:divBdr>
                                    <w:top w:val="none" w:sz="0" w:space="0" w:color="auto"/>
                                    <w:left w:val="none" w:sz="0" w:space="0" w:color="auto"/>
                                    <w:bottom w:val="none" w:sz="0" w:space="0" w:color="auto"/>
                                    <w:right w:val="none" w:sz="0" w:space="0" w:color="auto"/>
                                  </w:divBdr>
                                  <w:divsChild>
                                    <w:div w:id="1364137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62895210">
      <w:bodyDiv w:val="1"/>
      <w:marLeft w:val="225"/>
      <w:marRight w:val="225"/>
      <w:marTop w:val="0"/>
      <w:marBottom w:val="0"/>
      <w:divBdr>
        <w:top w:val="none" w:sz="0" w:space="0" w:color="auto"/>
        <w:left w:val="none" w:sz="0" w:space="0" w:color="auto"/>
        <w:bottom w:val="none" w:sz="0" w:space="0" w:color="auto"/>
        <w:right w:val="none" w:sz="0" w:space="0" w:color="auto"/>
      </w:divBdr>
    </w:div>
    <w:div w:id="1377467107">
      <w:bodyDiv w:val="1"/>
      <w:marLeft w:val="0"/>
      <w:marRight w:val="0"/>
      <w:marTop w:val="0"/>
      <w:marBottom w:val="0"/>
      <w:divBdr>
        <w:top w:val="none" w:sz="0" w:space="0" w:color="auto"/>
        <w:left w:val="none" w:sz="0" w:space="0" w:color="auto"/>
        <w:bottom w:val="none" w:sz="0" w:space="0" w:color="auto"/>
        <w:right w:val="none" w:sz="0" w:space="0" w:color="auto"/>
      </w:divBdr>
      <w:divsChild>
        <w:div w:id="1137916497">
          <w:marLeft w:val="0"/>
          <w:marRight w:val="0"/>
          <w:marTop w:val="0"/>
          <w:marBottom w:val="0"/>
          <w:divBdr>
            <w:top w:val="none" w:sz="0" w:space="0" w:color="auto"/>
            <w:left w:val="none" w:sz="0" w:space="0" w:color="auto"/>
            <w:bottom w:val="none" w:sz="0" w:space="0" w:color="auto"/>
            <w:right w:val="none" w:sz="0" w:space="0" w:color="auto"/>
          </w:divBdr>
          <w:divsChild>
            <w:div w:id="318120474">
              <w:marLeft w:val="0"/>
              <w:marRight w:val="0"/>
              <w:marTop w:val="0"/>
              <w:marBottom w:val="0"/>
              <w:divBdr>
                <w:top w:val="none" w:sz="0" w:space="0" w:color="auto"/>
                <w:left w:val="none" w:sz="0" w:space="0" w:color="auto"/>
                <w:bottom w:val="none" w:sz="0" w:space="0" w:color="auto"/>
                <w:right w:val="none" w:sz="0" w:space="0" w:color="auto"/>
              </w:divBdr>
              <w:divsChild>
                <w:div w:id="1981840400">
                  <w:marLeft w:val="0"/>
                  <w:marRight w:val="0"/>
                  <w:marTop w:val="0"/>
                  <w:marBottom w:val="0"/>
                  <w:divBdr>
                    <w:top w:val="none" w:sz="0" w:space="0" w:color="auto"/>
                    <w:left w:val="none" w:sz="0" w:space="0" w:color="auto"/>
                    <w:bottom w:val="none" w:sz="0" w:space="0" w:color="auto"/>
                    <w:right w:val="none" w:sz="0" w:space="0" w:color="auto"/>
                  </w:divBdr>
                  <w:divsChild>
                    <w:div w:id="2140485989">
                      <w:marLeft w:val="0"/>
                      <w:marRight w:val="0"/>
                      <w:marTop w:val="0"/>
                      <w:marBottom w:val="0"/>
                      <w:divBdr>
                        <w:top w:val="none" w:sz="0" w:space="0" w:color="auto"/>
                        <w:left w:val="none" w:sz="0" w:space="0" w:color="auto"/>
                        <w:bottom w:val="none" w:sz="0" w:space="0" w:color="auto"/>
                        <w:right w:val="none" w:sz="0" w:space="0" w:color="auto"/>
                      </w:divBdr>
                      <w:divsChild>
                        <w:div w:id="1588147097">
                          <w:marLeft w:val="0"/>
                          <w:marRight w:val="0"/>
                          <w:marTop w:val="0"/>
                          <w:marBottom w:val="0"/>
                          <w:divBdr>
                            <w:top w:val="none" w:sz="0" w:space="0" w:color="auto"/>
                            <w:left w:val="none" w:sz="0" w:space="0" w:color="auto"/>
                            <w:bottom w:val="none" w:sz="0" w:space="0" w:color="auto"/>
                            <w:right w:val="none" w:sz="0" w:space="0" w:color="auto"/>
                          </w:divBdr>
                          <w:divsChild>
                            <w:div w:id="144592657">
                              <w:marLeft w:val="0"/>
                              <w:marRight w:val="0"/>
                              <w:marTop w:val="0"/>
                              <w:marBottom w:val="0"/>
                              <w:divBdr>
                                <w:top w:val="none" w:sz="0" w:space="0" w:color="auto"/>
                                <w:left w:val="none" w:sz="0" w:space="0" w:color="auto"/>
                                <w:bottom w:val="none" w:sz="0" w:space="0" w:color="auto"/>
                                <w:right w:val="none" w:sz="0" w:space="0" w:color="auto"/>
                              </w:divBdr>
                              <w:divsChild>
                                <w:div w:id="123893398">
                                  <w:marLeft w:val="0"/>
                                  <w:marRight w:val="0"/>
                                  <w:marTop w:val="0"/>
                                  <w:marBottom w:val="0"/>
                                  <w:divBdr>
                                    <w:top w:val="none" w:sz="0" w:space="0" w:color="auto"/>
                                    <w:left w:val="none" w:sz="0" w:space="0" w:color="auto"/>
                                    <w:bottom w:val="none" w:sz="0" w:space="0" w:color="auto"/>
                                    <w:right w:val="none" w:sz="0" w:space="0" w:color="auto"/>
                                  </w:divBdr>
                                  <w:divsChild>
                                    <w:div w:id="447511788">
                                      <w:marLeft w:val="0"/>
                                      <w:marRight w:val="0"/>
                                      <w:marTop w:val="0"/>
                                      <w:marBottom w:val="0"/>
                                      <w:divBdr>
                                        <w:top w:val="none" w:sz="0" w:space="0" w:color="auto"/>
                                        <w:left w:val="none" w:sz="0" w:space="0" w:color="auto"/>
                                        <w:bottom w:val="none" w:sz="0" w:space="0" w:color="auto"/>
                                        <w:right w:val="none" w:sz="0" w:space="0" w:color="auto"/>
                                      </w:divBdr>
                                      <w:divsChild>
                                        <w:div w:id="520583267">
                                          <w:marLeft w:val="0"/>
                                          <w:marRight w:val="0"/>
                                          <w:marTop w:val="0"/>
                                          <w:marBottom w:val="0"/>
                                          <w:divBdr>
                                            <w:top w:val="none" w:sz="0" w:space="0" w:color="auto"/>
                                            <w:left w:val="none" w:sz="0" w:space="0" w:color="auto"/>
                                            <w:bottom w:val="none" w:sz="0" w:space="0" w:color="auto"/>
                                            <w:right w:val="none" w:sz="0" w:space="0" w:color="auto"/>
                                          </w:divBdr>
                                        </w:div>
                                      </w:divsChild>
                                    </w:div>
                                    <w:div w:id="483745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86178791">
      <w:bodyDiv w:val="1"/>
      <w:marLeft w:val="225"/>
      <w:marRight w:val="225"/>
      <w:marTop w:val="0"/>
      <w:marBottom w:val="0"/>
      <w:divBdr>
        <w:top w:val="none" w:sz="0" w:space="0" w:color="auto"/>
        <w:left w:val="none" w:sz="0" w:space="0" w:color="auto"/>
        <w:bottom w:val="none" w:sz="0" w:space="0" w:color="auto"/>
        <w:right w:val="none" w:sz="0" w:space="0" w:color="auto"/>
      </w:divBdr>
      <w:divsChild>
        <w:div w:id="22243554">
          <w:marLeft w:val="0"/>
          <w:marRight w:val="0"/>
          <w:marTop w:val="0"/>
          <w:marBottom w:val="0"/>
          <w:divBdr>
            <w:top w:val="none" w:sz="0" w:space="0" w:color="auto"/>
            <w:left w:val="none" w:sz="0" w:space="0" w:color="auto"/>
            <w:bottom w:val="none" w:sz="0" w:space="0" w:color="auto"/>
            <w:right w:val="none" w:sz="0" w:space="0" w:color="auto"/>
          </w:divBdr>
        </w:div>
      </w:divsChild>
    </w:div>
    <w:div w:id="1389064245">
      <w:bodyDiv w:val="1"/>
      <w:marLeft w:val="0"/>
      <w:marRight w:val="0"/>
      <w:marTop w:val="0"/>
      <w:marBottom w:val="0"/>
      <w:divBdr>
        <w:top w:val="none" w:sz="0" w:space="0" w:color="auto"/>
        <w:left w:val="none" w:sz="0" w:space="0" w:color="auto"/>
        <w:bottom w:val="none" w:sz="0" w:space="0" w:color="auto"/>
        <w:right w:val="none" w:sz="0" w:space="0" w:color="auto"/>
      </w:divBdr>
      <w:divsChild>
        <w:div w:id="201403153">
          <w:marLeft w:val="0"/>
          <w:marRight w:val="0"/>
          <w:marTop w:val="0"/>
          <w:marBottom w:val="0"/>
          <w:divBdr>
            <w:top w:val="none" w:sz="0" w:space="0" w:color="auto"/>
            <w:left w:val="none" w:sz="0" w:space="0" w:color="auto"/>
            <w:bottom w:val="none" w:sz="0" w:space="0" w:color="auto"/>
            <w:right w:val="none" w:sz="0" w:space="0" w:color="auto"/>
          </w:divBdr>
          <w:divsChild>
            <w:div w:id="1873372274">
              <w:marLeft w:val="0"/>
              <w:marRight w:val="0"/>
              <w:marTop w:val="0"/>
              <w:marBottom w:val="0"/>
              <w:divBdr>
                <w:top w:val="none" w:sz="0" w:space="0" w:color="auto"/>
                <w:left w:val="none" w:sz="0" w:space="0" w:color="auto"/>
                <w:bottom w:val="none" w:sz="0" w:space="0" w:color="auto"/>
                <w:right w:val="none" w:sz="0" w:space="0" w:color="auto"/>
              </w:divBdr>
              <w:divsChild>
                <w:div w:id="121076350">
                  <w:marLeft w:val="0"/>
                  <w:marRight w:val="0"/>
                  <w:marTop w:val="0"/>
                  <w:marBottom w:val="0"/>
                  <w:divBdr>
                    <w:top w:val="none" w:sz="0" w:space="0" w:color="auto"/>
                    <w:left w:val="none" w:sz="0" w:space="0" w:color="auto"/>
                    <w:bottom w:val="none" w:sz="0" w:space="0" w:color="auto"/>
                    <w:right w:val="none" w:sz="0" w:space="0" w:color="auto"/>
                  </w:divBdr>
                  <w:divsChild>
                    <w:div w:id="340159529">
                      <w:marLeft w:val="0"/>
                      <w:marRight w:val="0"/>
                      <w:marTop w:val="0"/>
                      <w:marBottom w:val="0"/>
                      <w:divBdr>
                        <w:top w:val="none" w:sz="0" w:space="0" w:color="auto"/>
                        <w:left w:val="none" w:sz="0" w:space="0" w:color="auto"/>
                        <w:bottom w:val="none" w:sz="0" w:space="0" w:color="auto"/>
                        <w:right w:val="none" w:sz="0" w:space="0" w:color="auto"/>
                      </w:divBdr>
                      <w:divsChild>
                        <w:div w:id="633413394">
                          <w:marLeft w:val="0"/>
                          <w:marRight w:val="0"/>
                          <w:marTop w:val="0"/>
                          <w:marBottom w:val="0"/>
                          <w:divBdr>
                            <w:top w:val="none" w:sz="0" w:space="0" w:color="auto"/>
                            <w:left w:val="none" w:sz="0" w:space="0" w:color="auto"/>
                            <w:bottom w:val="none" w:sz="0" w:space="0" w:color="auto"/>
                            <w:right w:val="none" w:sz="0" w:space="0" w:color="auto"/>
                          </w:divBdr>
                          <w:divsChild>
                            <w:div w:id="347685982">
                              <w:marLeft w:val="0"/>
                              <w:marRight w:val="0"/>
                              <w:marTop w:val="0"/>
                              <w:marBottom w:val="0"/>
                              <w:divBdr>
                                <w:top w:val="none" w:sz="0" w:space="0" w:color="auto"/>
                                <w:left w:val="none" w:sz="0" w:space="0" w:color="auto"/>
                                <w:bottom w:val="none" w:sz="0" w:space="0" w:color="auto"/>
                                <w:right w:val="none" w:sz="0" w:space="0" w:color="auto"/>
                              </w:divBdr>
                            </w:div>
                            <w:div w:id="1797941257">
                              <w:marLeft w:val="0"/>
                              <w:marRight w:val="0"/>
                              <w:marTop w:val="0"/>
                              <w:marBottom w:val="0"/>
                              <w:divBdr>
                                <w:top w:val="none" w:sz="0" w:space="0" w:color="auto"/>
                                <w:left w:val="none" w:sz="0" w:space="0" w:color="auto"/>
                                <w:bottom w:val="none" w:sz="0" w:space="0" w:color="auto"/>
                                <w:right w:val="none" w:sz="0" w:space="0" w:color="auto"/>
                              </w:divBdr>
                            </w:div>
                            <w:div w:id="1385636651">
                              <w:marLeft w:val="0"/>
                              <w:marRight w:val="0"/>
                              <w:marTop w:val="0"/>
                              <w:marBottom w:val="0"/>
                              <w:divBdr>
                                <w:top w:val="none" w:sz="0" w:space="0" w:color="auto"/>
                                <w:left w:val="none" w:sz="0" w:space="0" w:color="auto"/>
                                <w:bottom w:val="none" w:sz="0" w:space="0" w:color="auto"/>
                                <w:right w:val="none" w:sz="0" w:space="0" w:color="auto"/>
                              </w:divBdr>
                            </w:div>
                            <w:div w:id="1229924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0152413">
      <w:bodyDiv w:val="1"/>
      <w:marLeft w:val="0"/>
      <w:marRight w:val="0"/>
      <w:marTop w:val="0"/>
      <w:marBottom w:val="0"/>
      <w:divBdr>
        <w:top w:val="none" w:sz="0" w:space="0" w:color="auto"/>
        <w:left w:val="none" w:sz="0" w:space="0" w:color="auto"/>
        <w:bottom w:val="none" w:sz="0" w:space="0" w:color="auto"/>
        <w:right w:val="none" w:sz="0" w:space="0" w:color="auto"/>
      </w:divBdr>
      <w:divsChild>
        <w:div w:id="1607738496">
          <w:marLeft w:val="0"/>
          <w:marRight w:val="0"/>
          <w:marTop w:val="0"/>
          <w:marBottom w:val="0"/>
          <w:divBdr>
            <w:top w:val="none" w:sz="0" w:space="0" w:color="auto"/>
            <w:left w:val="none" w:sz="0" w:space="0" w:color="auto"/>
            <w:bottom w:val="none" w:sz="0" w:space="0" w:color="auto"/>
            <w:right w:val="none" w:sz="0" w:space="0" w:color="auto"/>
          </w:divBdr>
          <w:divsChild>
            <w:div w:id="1823113194">
              <w:marLeft w:val="0"/>
              <w:marRight w:val="0"/>
              <w:marTop w:val="0"/>
              <w:marBottom w:val="0"/>
              <w:divBdr>
                <w:top w:val="none" w:sz="0" w:space="0" w:color="auto"/>
                <w:left w:val="none" w:sz="0" w:space="0" w:color="auto"/>
                <w:bottom w:val="none" w:sz="0" w:space="0" w:color="auto"/>
                <w:right w:val="none" w:sz="0" w:space="0" w:color="auto"/>
              </w:divBdr>
              <w:divsChild>
                <w:div w:id="1519268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0616756">
      <w:bodyDiv w:val="1"/>
      <w:marLeft w:val="0"/>
      <w:marRight w:val="0"/>
      <w:marTop w:val="0"/>
      <w:marBottom w:val="0"/>
      <w:divBdr>
        <w:top w:val="none" w:sz="0" w:space="0" w:color="auto"/>
        <w:left w:val="none" w:sz="0" w:space="0" w:color="auto"/>
        <w:bottom w:val="none" w:sz="0" w:space="0" w:color="auto"/>
        <w:right w:val="none" w:sz="0" w:space="0" w:color="auto"/>
      </w:divBdr>
      <w:divsChild>
        <w:div w:id="758019749">
          <w:marLeft w:val="0"/>
          <w:marRight w:val="0"/>
          <w:marTop w:val="0"/>
          <w:marBottom w:val="0"/>
          <w:divBdr>
            <w:top w:val="none" w:sz="0" w:space="0" w:color="auto"/>
            <w:left w:val="none" w:sz="0" w:space="0" w:color="auto"/>
            <w:bottom w:val="none" w:sz="0" w:space="0" w:color="auto"/>
            <w:right w:val="none" w:sz="0" w:space="0" w:color="auto"/>
          </w:divBdr>
          <w:divsChild>
            <w:div w:id="1184324355">
              <w:marLeft w:val="0"/>
              <w:marRight w:val="0"/>
              <w:marTop w:val="0"/>
              <w:marBottom w:val="0"/>
              <w:divBdr>
                <w:top w:val="none" w:sz="0" w:space="0" w:color="auto"/>
                <w:left w:val="none" w:sz="0" w:space="0" w:color="auto"/>
                <w:bottom w:val="none" w:sz="0" w:space="0" w:color="auto"/>
                <w:right w:val="none" w:sz="0" w:space="0" w:color="auto"/>
              </w:divBdr>
              <w:divsChild>
                <w:div w:id="888301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428147">
      <w:bodyDiv w:val="1"/>
      <w:marLeft w:val="0"/>
      <w:marRight w:val="0"/>
      <w:marTop w:val="0"/>
      <w:marBottom w:val="0"/>
      <w:divBdr>
        <w:top w:val="none" w:sz="0" w:space="0" w:color="auto"/>
        <w:left w:val="none" w:sz="0" w:space="0" w:color="auto"/>
        <w:bottom w:val="none" w:sz="0" w:space="0" w:color="auto"/>
        <w:right w:val="none" w:sz="0" w:space="0" w:color="auto"/>
      </w:divBdr>
      <w:divsChild>
        <w:div w:id="1511144187">
          <w:marLeft w:val="0"/>
          <w:marRight w:val="0"/>
          <w:marTop w:val="0"/>
          <w:marBottom w:val="0"/>
          <w:divBdr>
            <w:top w:val="none" w:sz="0" w:space="0" w:color="auto"/>
            <w:left w:val="none" w:sz="0" w:space="0" w:color="auto"/>
            <w:bottom w:val="none" w:sz="0" w:space="0" w:color="auto"/>
            <w:right w:val="none" w:sz="0" w:space="0" w:color="auto"/>
          </w:divBdr>
          <w:divsChild>
            <w:div w:id="1573201144">
              <w:marLeft w:val="0"/>
              <w:marRight w:val="0"/>
              <w:marTop w:val="0"/>
              <w:marBottom w:val="0"/>
              <w:divBdr>
                <w:top w:val="none" w:sz="0" w:space="0" w:color="auto"/>
                <w:left w:val="none" w:sz="0" w:space="0" w:color="auto"/>
                <w:bottom w:val="none" w:sz="0" w:space="0" w:color="auto"/>
                <w:right w:val="none" w:sz="0" w:space="0" w:color="auto"/>
              </w:divBdr>
              <w:divsChild>
                <w:div w:id="412121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2877133">
      <w:bodyDiv w:val="1"/>
      <w:marLeft w:val="0"/>
      <w:marRight w:val="0"/>
      <w:marTop w:val="0"/>
      <w:marBottom w:val="0"/>
      <w:divBdr>
        <w:top w:val="none" w:sz="0" w:space="0" w:color="auto"/>
        <w:left w:val="none" w:sz="0" w:space="0" w:color="auto"/>
        <w:bottom w:val="none" w:sz="0" w:space="0" w:color="auto"/>
        <w:right w:val="none" w:sz="0" w:space="0" w:color="auto"/>
      </w:divBdr>
      <w:divsChild>
        <w:div w:id="194855956">
          <w:marLeft w:val="0"/>
          <w:marRight w:val="0"/>
          <w:marTop w:val="0"/>
          <w:marBottom w:val="0"/>
          <w:divBdr>
            <w:top w:val="none" w:sz="0" w:space="0" w:color="auto"/>
            <w:left w:val="none" w:sz="0" w:space="0" w:color="auto"/>
            <w:bottom w:val="none" w:sz="0" w:space="0" w:color="auto"/>
            <w:right w:val="none" w:sz="0" w:space="0" w:color="auto"/>
          </w:divBdr>
          <w:divsChild>
            <w:div w:id="1479345743">
              <w:marLeft w:val="0"/>
              <w:marRight w:val="0"/>
              <w:marTop w:val="0"/>
              <w:marBottom w:val="0"/>
              <w:divBdr>
                <w:top w:val="none" w:sz="0" w:space="0" w:color="auto"/>
                <w:left w:val="none" w:sz="0" w:space="0" w:color="auto"/>
                <w:bottom w:val="none" w:sz="0" w:space="0" w:color="auto"/>
                <w:right w:val="none" w:sz="0" w:space="0" w:color="auto"/>
              </w:divBdr>
              <w:divsChild>
                <w:div w:id="1034502458">
                  <w:marLeft w:val="0"/>
                  <w:marRight w:val="0"/>
                  <w:marTop w:val="0"/>
                  <w:marBottom w:val="0"/>
                  <w:divBdr>
                    <w:top w:val="none" w:sz="0" w:space="0" w:color="auto"/>
                    <w:left w:val="none" w:sz="0" w:space="0" w:color="auto"/>
                    <w:bottom w:val="none" w:sz="0" w:space="0" w:color="auto"/>
                    <w:right w:val="none" w:sz="0" w:space="0" w:color="auto"/>
                  </w:divBdr>
                  <w:divsChild>
                    <w:div w:id="963392570">
                      <w:marLeft w:val="0"/>
                      <w:marRight w:val="0"/>
                      <w:marTop w:val="0"/>
                      <w:marBottom w:val="0"/>
                      <w:divBdr>
                        <w:top w:val="none" w:sz="0" w:space="0" w:color="auto"/>
                        <w:left w:val="none" w:sz="0" w:space="0" w:color="auto"/>
                        <w:bottom w:val="none" w:sz="0" w:space="0" w:color="auto"/>
                        <w:right w:val="none" w:sz="0" w:space="0" w:color="auto"/>
                      </w:divBdr>
                      <w:divsChild>
                        <w:div w:id="1668902841">
                          <w:marLeft w:val="0"/>
                          <w:marRight w:val="0"/>
                          <w:marTop w:val="0"/>
                          <w:marBottom w:val="0"/>
                          <w:divBdr>
                            <w:top w:val="none" w:sz="0" w:space="0" w:color="auto"/>
                            <w:left w:val="none" w:sz="0" w:space="0" w:color="auto"/>
                            <w:bottom w:val="none" w:sz="0" w:space="0" w:color="auto"/>
                            <w:right w:val="none" w:sz="0" w:space="0" w:color="auto"/>
                          </w:divBdr>
                          <w:divsChild>
                            <w:div w:id="2144539712">
                              <w:marLeft w:val="0"/>
                              <w:marRight w:val="0"/>
                              <w:marTop w:val="0"/>
                              <w:marBottom w:val="0"/>
                              <w:divBdr>
                                <w:top w:val="none" w:sz="0" w:space="0" w:color="auto"/>
                                <w:left w:val="none" w:sz="0" w:space="0" w:color="auto"/>
                                <w:bottom w:val="none" w:sz="0" w:space="0" w:color="auto"/>
                                <w:right w:val="none" w:sz="0" w:space="0" w:color="auto"/>
                              </w:divBdr>
                              <w:divsChild>
                                <w:div w:id="526217684">
                                  <w:marLeft w:val="0"/>
                                  <w:marRight w:val="0"/>
                                  <w:marTop w:val="0"/>
                                  <w:marBottom w:val="0"/>
                                  <w:divBdr>
                                    <w:top w:val="none" w:sz="0" w:space="0" w:color="auto"/>
                                    <w:left w:val="none" w:sz="0" w:space="0" w:color="auto"/>
                                    <w:bottom w:val="none" w:sz="0" w:space="0" w:color="auto"/>
                                    <w:right w:val="none" w:sz="0" w:space="0" w:color="auto"/>
                                  </w:divBdr>
                                  <w:divsChild>
                                    <w:div w:id="1303536216">
                                      <w:marLeft w:val="0"/>
                                      <w:marRight w:val="0"/>
                                      <w:marTop w:val="0"/>
                                      <w:marBottom w:val="0"/>
                                      <w:divBdr>
                                        <w:top w:val="none" w:sz="0" w:space="0" w:color="auto"/>
                                        <w:left w:val="none" w:sz="0" w:space="0" w:color="auto"/>
                                        <w:bottom w:val="none" w:sz="0" w:space="0" w:color="auto"/>
                                        <w:right w:val="none" w:sz="0" w:space="0" w:color="auto"/>
                                      </w:divBdr>
                                    </w:div>
                                    <w:div w:id="1027608486">
                                      <w:marLeft w:val="0"/>
                                      <w:marRight w:val="0"/>
                                      <w:marTop w:val="0"/>
                                      <w:marBottom w:val="0"/>
                                      <w:divBdr>
                                        <w:top w:val="none" w:sz="0" w:space="0" w:color="auto"/>
                                        <w:left w:val="none" w:sz="0" w:space="0" w:color="auto"/>
                                        <w:bottom w:val="none" w:sz="0" w:space="0" w:color="auto"/>
                                        <w:right w:val="none" w:sz="0" w:space="0" w:color="auto"/>
                                      </w:divBdr>
                                      <w:divsChild>
                                        <w:div w:id="1800107296">
                                          <w:marLeft w:val="0"/>
                                          <w:marRight w:val="0"/>
                                          <w:marTop w:val="0"/>
                                          <w:marBottom w:val="0"/>
                                          <w:divBdr>
                                            <w:top w:val="none" w:sz="0" w:space="0" w:color="auto"/>
                                            <w:left w:val="none" w:sz="0" w:space="0" w:color="auto"/>
                                            <w:bottom w:val="none" w:sz="0" w:space="0" w:color="auto"/>
                                            <w:right w:val="none" w:sz="0" w:space="0" w:color="auto"/>
                                          </w:divBdr>
                                        </w:div>
                                        <w:div w:id="1985617156">
                                          <w:marLeft w:val="0"/>
                                          <w:marRight w:val="0"/>
                                          <w:marTop w:val="0"/>
                                          <w:marBottom w:val="0"/>
                                          <w:divBdr>
                                            <w:top w:val="none" w:sz="0" w:space="0" w:color="auto"/>
                                            <w:left w:val="none" w:sz="0" w:space="0" w:color="auto"/>
                                            <w:bottom w:val="none" w:sz="0" w:space="0" w:color="auto"/>
                                            <w:right w:val="none" w:sz="0" w:space="0" w:color="auto"/>
                                          </w:divBdr>
                                        </w:div>
                                        <w:div w:id="730691496">
                                          <w:marLeft w:val="0"/>
                                          <w:marRight w:val="0"/>
                                          <w:marTop w:val="0"/>
                                          <w:marBottom w:val="0"/>
                                          <w:divBdr>
                                            <w:top w:val="none" w:sz="0" w:space="0" w:color="auto"/>
                                            <w:left w:val="none" w:sz="0" w:space="0" w:color="auto"/>
                                            <w:bottom w:val="none" w:sz="0" w:space="0" w:color="auto"/>
                                            <w:right w:val="none" w:sz="0" w:space="0" w:color="auto"/>
                                          </w:divBdr>
                                        </w:div>
                                        <w:div w:id="219219181">
                                          <w:marLeft w:val="0"/>
                                          <w:marRight w:val="0"/>
                                          <w:marTop w:val="0"/>
                                          <w:marBottom w:val="0"/>
                                          <w:divBdr>
                                            <w:top w:val="none" w:sz="0" w:space="0" w:color="auto"/>
                                            <w:left w:val="none" w:sz="0" w:space="0" w:color="auto"/>
                                            <w:bottom w:val="none" w:sz="0" w:space="0" w:color="auto"/>
                                            <w:right w:val="none" w:sz="0" w:space="0" w:color="auto"/>
                                          </w:divBdr>
                                        </w:div>
                                        <w:div w:id="2029793943">
                                          <w:marLeft w:val="0"/>
                                          <w:marRight w:val="0"/>
                                          <w:marTop w:val="0"/>
                                          <w:marBottom w:val="0"/>
                                          <w:divBdr>
                                            <w:top w:val="none" w:sz="0" w:space="0" w:color="auto"/>
                                            <w:left w:val="none" w:sz="0" w:space="0" w:color="auto"/>
                                            <w:bottom w:val="none" w:sz="0" w:space="0" w:color="auto"/>
                                            <w:right w:val="none" w:sz="0" w:space="0" w:color="auto"/>
                                          </w:divBdr>
                                        </w:div>
                                        <w:div w:id="1552231671">
                                          <w:marLeft w:val="0"/>
                                          <w:marRight w:val="0"/>
                                          <w:marTop w:val="0"/>
                                          <w:marBottom w:val="0"/>
                                          <w:divBdr>
                                            <w:top w:val="none" w:sz="0" w:space="0" w:color="auto"/>
                                            <w:left w:val="none" w:sz="0" w:space="0" w:color="auto"/>
                                            <w:bottom w:val="none" w:sz="0" w:space="0" w:color="auto"/>
                                            <w:right w:val="none" w:sz="0" w:space="0" w:color="auto"/>
                                          </w:divBdr>
                                        </w:div>
                                        <w:div w:id="81343940">
                                          <w:marLeft w:val="0"/>
                                          <w:marRight w:val="0"/>
                                          <w:marTop w:val="0"/>
                                          <w:marBottom w:val="0"/>
                                          <w:divBdr>
                                            <w:top w:val="none" w:sz="0" w:space="0" w:color="auto"/>
                                            <w:left w:val="none" w:sz="0" w:space="0" w:color="auto"/>
                                            <w:bottom w:val="none" w:sz="0" w:space="0" w:color="auto"/>
                                            <w:right w:val="none" w:sz="0" w:space="0" w:color="auto"/>
                                          </w:divBdr>
                                        </w:div>
                                      </w:divsChild>
                                    </w:div>
                                    <w:div w:id="581531287">
                                      <w:marLeft w:val="0"/>
                                      <w:marRight w:val="0"/>
                                      <w:marTop w:val="0"/>
                                      <w:marBottom w:val="0"/>
                                      <w:divBdr>
                                        <w:top w:val="none" w:sz="0" w:space="0" w:color="auto"/>
                                        <w:left w:val="none" w:sz="0" w:space="0" w:color="auto"/>
                                        <w:bottom w:val="none" w:sz="0" w:space="0" w:color="auto"/>
                                        <w:right w:val="none" w:sz="0" w:space="0" w:color="auto"/>
                                      </w:divBdr>
                                      <w:divsChild>
                                        <w:div w:id="1545172461">
                                          <w:marLeft w:val="0"/>
                                          <w:marRight w:val="0"/>
                                          <w:marTop w:val="0"/>
                                          <w:marBottom w:val="0"/>
                                          <w:divBdr>
                                            <w:top w:val="none" w:sz="0" w:space="0" w:color="auto"/>
                                            <w:left w:val="none" w:sz="0" w:space="0" w:color="auto"/>
                                            <w:bottom w:val="none" w:sz="0" w:space="0" w:color="auto"/>
                                            <w:right w:val="none" w:sz="0" w:space="0" w:color="auto"/>
                                          </w:divBdr>
                                        </w:div>
                                        <w:div w:id="1031422145">
                                          <w:marLeft w:val="0"/>
                                          <w:marRight w:val="0"/>
                                          <w:marTop w:val="0"/>
                                          <w:marBottom w:val="0"/>
                                          <w:divBdr>
                                            <w:top w:val="none" w:sz="0" w:space="0" w:color="auto"/>
                                            <w:left w:val="none" w:sz="0" w:space="0" w:color="auto"/>
                                            <w:bottom w:val="none" w:sz="0" w:space="0" w:color="auto"/>
                                            <w:right w:val="none" w:sz="0" w:space="0" w:color="auto"/>
                                          </w:divBdr>
                                        </w:div>
                                        <w:div w:id="1344237927">
                                          <w:marLeft w:val="0"/>
                                          <w:marRight w:val="0"/>
                                          <w:marTop w:val="0"/>
                                          <w:marBottom w:val="0"/>
                                          <w:divBdr>
                                            <w:top w:val="none" w:sz="0" w:space="0" w:color="auto"/>
                                            <w:left w:val="none" w:sz="0" w:space="0" w:color="auto"/>
                                            <w:bottom w:val="none" w:sz="0" w:space="0" w:color="auto"/>
                                            <w:right w:val="none" w:sz="0" w:space="0" w:color="auto"/>
                                          </w:divBdr>
                                        </w:div>
                                      </w:divsChild>
                                    </w:div>
                                    <w:div w:id="553780683">
                                      <w:marLeft w:val="0"/>
                                      <w:marRight w:val="0"/>
                                      <w:marTop w:val="0"/>
                                      <w:marBottom w:val="0"/>
                                      <w:divBdr>
                                        <w:top w:val="none" w:sz="0" w:space="0" w:color="auto"/>
                                        <w:left w:val="none" w:sz="0" w:space="0" w:color="auto"/>
                                        <w:bottom w:val="none" w:sz="0" w:space="0" w:color="auto"/>
                                        <w:right w:val="none" w:sz="0" w:space="0" w:color="auto"/>
                                      </w:divBdr>
                                    </w:div>
                                    <w:div w:id="1243249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0924762">
      <w:bodyDiv w:val="1"/>
      <w:marLeft w:val="0"/>
      <w:marRight w:val="0"/>
      <w:marTop w:val="0"/>
      <w:marBottom w:val="0"/>
      <w:divBdr>
        <w:top w:val="none" w:sz="0" w:space="0" w:color="auto"/>
        <w:left w:val="none" w:sz="0" w:space="0" w:color="auto"/>
        <w:bottom w:val="none" w:sz="0" w:space="0" w:color="auto"/>
        <w:right w:val="none" w:sz="0" w:space="0" w:color="auto"/>
      </w:divBdr>
      <w:divsChild>
        <w:div w:id="1889488293">
          <w:marLeft w:val="0"/>
          <w:marRight w:val="0"/>
          <w:marTop w:val="0"/>
          <w:marBottom w:val="0"/>
          <w:divBdr>
            <w:top w:val="none" w:sz="0" w:space="0" w:color="auto"/>
            <w:left w:val="none" w:sz="0" w:space="0" w:color="auto"/>
            <w:bottom w:val="none" w:sz="0" w:space="0" w:color="auto"/>
            <w:right w:val="none" w:sz="0" w:space="0" w:color="auto"/>
          </w:divBdr>
          <w:divsChild>
            <w:div w:id="1886983109">
              <w:marLeft w:val="0"/>
              <w:marRight w:val="0"/>
              <w:marTop w:val="0"/>
              <w:marBottom w:val="0"/>
              <w:divBdr>
                <w:top w:val="none" w:sz="0" w:space="0" w:color="auto"/>
                <w:left w:val="none" w:sz="0" w:space="0" w:color="auto"/>
                <w:bottom w:val="none" w:sz="0" w:space="0" w:color="auto"/>
                <w:right w:val="none" w:sz="0" w:space="0" w:color="auto"/>
              </w:divBdr>
              <w:divsChild>
                <w:div w:id="113644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2454318">
      <w:bodyDiv w:val="1"/>
      <w:marLeft w:val="0"/>
      <w:marRight w:val="0"/>
      <w:marTop w:val="0"/>
      <w:marBottom w:val="0"/>
      <w:divBdr>
        <w:top w:val="none" w:sz="0" w:space="0" w:color="auto"/>
        <w:left w:val="none" w:sz="0" w:space="0" w:color="auto"/>
        <w:bottom w:val="none" w:sz="0" w:space="0" w:color="auto"/>
        <w:right w:val="none" w:sz="0" w:space="0" w:color="auto"/>
      </w:divBdr>
      <w:divsChild>
        <w:div w:id="1853228365">
          <w:marLeft w:val="0"/>
          <w:marRight w:val="0"/>
          <w:marTop w:val="0"/>
          <w:marBottom w:val="0"/>
          <w:divBdr>
            <w:top w:val="none" w:sz="0" w:space="0" w:color="auto"/>
            <w:left w:val="none" w:sz="0" w:space="0" w:color="auto"/>
            <w:bottom w:val="none" w:sz="0" w:space="0" w:color="auto"/>
            <w:right w:val="none" w:sz="0" w:space="0" w:color="auto"/>
          </w:divBdr>
          <w:divsChild>
            <w:div w:id="1363895629">
              <w:marLeft w:val="0"/>
              <w:marRight w:val="0"/>
              <w:marTop w:val="0"/>
              <w:marBottom w:val="0"/>
              <w:divBdr>
                <w:top w:val="none" w:sz="0" w:space="0" w:color="auto"/>
                <w:left w:val="none" w:sz="0" w:space="0" w:color="auto"/>
                <w:bottom w:val="none" w:sz="0" w:space="0" w:color="auto"/>
                <w:right w:val="none" w:sz="0" w:space="0" w:color="auto"/>
              </w:divBdr>
              <w:divsChild>
                <w:div w:id="1286279558">
                  <w:marLeft w:val="0"/>
                  <w:marRight w:val="0"/>
                  <w:marTop w:val="0"/>
                  <w:marBottom w:val="0"/>
                  <w:divBdr>
                    <w:top w:val="none" w:sz="0" w:space="0" w:color="auto"/>
                    <w:left w:val="none" w:sz="0" w:space="0" w:color="auto"/>
                    <w:bottom w:val="none" w:sz="0" w:space="0" w:color="auto"/>
                    <w:right w:val="none" w:sz="0" w:space="0" w:color="auto"/>
                  </w:divBdr>
                  <w:divsChild>
                    <w:div w:id="1886330937">
                      <w:marLeft w:val="0"/>
                      <w:marRight w:val="0"/>
                      <w:marTop w:val="0"/>
                      <w:marBottom w:val="0"/>
                      <w:divBdr>
                        <w:top w:val="none" w:sz="0" w:space="0" w:color="auto"/>
                        <w:left w:val="none" w:sz="0" w:space="0" w:color="auto"/>
                        <w:bottom w:val="none" w:sz="0" w:space="0" w:color="auto"/>
                        <w:right w:val="none" w:sz="0" w:space="0" w:color="auto"/>
                      </w:divBdr>
                      <w:divsChild>
                        <w:div w:id="77989064">
                          <w:marLeft w:val="0"/>
                          <w:marRight w:val="0"/>
                          <w:marTop w:val="0"/>
                          <w:marBottom w:val="0"/>
                          <w:divBdr>
                            <w:top w:val="none" w:sz="0" w:space="0" w:color="auto"/>
                            <w:left w:val="none" w:sz="0" w:space="0" w:color="auto"/>
                            <w:bottom w:val="none" w:sz="0" w:space="0" w:color="auto"/>
                            <w:right w:val="none" w:sz="0" w:space="0" w:color="auto"/>
                          </w:divBdr>
                          <w:divsChild>
                            <w:div w:id="2118022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4617869">
      <w:bodyDiv w:val="1"/>
      <w:marLeft w:val="0"/>
      <w:marRight w:val="0"/>
      <w:marTop w:val="0"/>
      <w:marBottom w:val="0"/>
      <w:divBdr>
        <w:top w:val="none" w:sz="0" w:space="0" w:color="auto"/>
        <w:left w:val="none" w:sz="0" w:space="0" w:color="auto"/>
        <w:bottom w:val="none" w:sz="0" w:space="0" w:color="auto"/>
        <w:right w:val="none" w:sz="0" w:space="0" w:color="auto"/>
      </w:divBdr>
      <w:divsChild>
        <w:div w:id="1048266909">
          <w:marLeft w:val="0"/>
          <w:marRight w:val="0"/>
          <w:marTop w:val="0"/>
          <w:marBottom w:val="0"/>
          <w:divBdr>
            <w:top w:val="none" w:sz="0" w:space="0" w:color="auto"/>
            <w:left w:val="none" w:sz="0" w:space="0" w:color="auto"/>
            <w:bottom w:val="none" w:sz="0" w:space="0" w:color="auto"/>
            <w:right w:val="none" w:sz="0" w:space="0" w:color="auto"/>
          </w:divBdr>
          <w:divsChild>
            <w:div w:id="1886484950">
              <w:marLeft w:val="0"/>
              <w:marRight w:val="0"/>
              <w:marTop w:val="0"/>
              <w:marBottom w:val="0"/>
              <w:divBdr>
                <w:top w:val="none" w:sz="0" w:space="0" w:color="auto"/>
                <w:left w:val="none" w:sz="0" w:space="0" w:color="auto"/>
                <w:bottom w:val="none" w:sz="0" w:space="0" w:color="auto"/>
                <w:right w:val="none" w:sz="0" w:space="0" w:color="auto"/>
              </w:divBdr>
              <w:divsChild>
                <w:div w:id="1500929904">
                  <w:marLeft w:val="0"/>
                  <w:marRight w:val="0"/>
                  <w:marTop w:val="0"/>
                  <w:marBottom w:val="0"/>
                  <w:divBdr>
                    <w:top w:val="none" w:sz="0" w:space="0" w:color="auto"/>
                    <w:left w:val="none" w:sz="0" w:space="0" w:color="auto"/>
                    <w:bottom w:val="none" w:sz="0" w:space="0" w:color="auto"/>
                    <w:right w:val="none" w:sz="0" w:space="0" w:color="auto"/>
                  </w:divBdr>
                  <w:divsChild>
                    <w:div w:id="1202208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1191138">
      <w:bodyDiv w:val="1"/>
      <w:marLeft w:val="0"/>
      <w:marRight w:val="0"/>
      <w:marTop w:val="0"/>
      <w:marBottom w:val="0"/>
      <w:divBdr>
        <w:top w:val="none" w:sz="0" w:space="0" w:color="auto"/>
        <w:left w:val="none" w:sz="0" w:space="0" w:color="auto"/>
        <w:bottom w:val="none" w:sz="0" w:space="0" w:color="auto"/>
        <w:right w:val="none" w:sz="0" w:space="0" w:color="auto"/>
      </w:divBdr>
      <w:divsChild>
        <w:div w:id="2144808762">
          <w:marLeft w:val="0"/>
          <w:marRight w:val="0"/>
          <w:marTop w:val="0"/>
          <w:marBottom w:val="0"/>
          <w:divBdr>
            <w:top w:val="none" w:sz="0" w:space="0" w:color="auto"/>
            <w:left w:val="none" w:sz="0" w:space="0" w:color="auto"/>
            <w:bottom w:val="none" w:sz="0" w:space="0" w:color="auto"/>
            <w:right w:val="none" w:sz="0" w:space="0" w:color="auto"/>
          </w:divBdr>
          <w:divsChild>
            <w:div w:id="426969425">
              <w:marLeft w:val="0"/>
              <w:marRight w:val="0"/>
              <w:marTop w:val="0"/>
              <w:marBottom w:val="0"/>
              <w:divBdr>
                <w:top w:val="none" w:sz="0" w:space="0" w:color="auto"/>
                <w:left w:val="none" w:sz="0" w:space="0" w:color="auto"/>
                <w:bottom w:val="none" w:sz="0" w:space="0" w:color="auto"/>
                <w:right w:val="none" w:sz="0" w:space="0" w:color="auto"/>
              </w:divBdr>
              <w:divsChild>
                <w:div w:id="1607300775">
                  <w:marLeft w:val="0"/>
                  <w:marRight w:val="0"/>
                  <w:marTop w:val="0"/>
                  <w:marBottom w:val="0"/>
                  <w:divBdr>
                    <w:top w:val="none" w:sz="0" w:space="0" w:color="auto"/>
                    <w:left w:val="none" w:sz="0" w:space="0" w:color="auto"/>
                    <w:bottom w:val="none" w:sz="0" w:space="0" w:color="auto"/>
                    <w:right w:val="none" w:sz="0" w:space="0" w:color="auto"/>
                  </w:divBdr>
                  <w:divsChild>
                    <w:div w:id="1361971907">
                      <w:marLeft w:val="0"/>
                      <w:marRight w:val="0"/>
                      <w:marTop w:val="0"/>
                      <w:marBottom w:val="0"/>
                      <w:divBdr>
                        <w:top w:val="none" w:sz="0" w:space="0" w:color="auto"/>
                        <w:left w:val="none" w:sz="0" w:space="0" w:color="auto"/>
                        <w:bottom w:val="none" w:sz="0" w:space="0" w:color="auto"/>
                        <w:right w:val="none" w:sz="0" w:space="0" w:color="auto"/>
                      </w:divBdr>
                      <w:divsChild>
                        <w:div w:id="558517320">
                          <w:marLeft w:val="0"/>
                          <w:marRight w:val="0"/>
                          <w:marTop w:val="0"/>
                          <w:marBottom w:val="0"/>
                          <w:divBdr>
                            <w:top w:val="none" w:sz="0" w:space="0" w:color="auto"/>
                            <w:left w:val="none" w:sz="0" w:space="0" w:color="auto"/>
                            <w:bottom w:val="none" w:sz="0" w:space="0" w:color="auto"/>
                            <w:right w:val="none" w:sz="0" w:space="0" w:color="auto"/>
                          </w:divBdr>
                        </w:div>
                        <w:div w:id="2094621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89592251">
      <w:bodyDiv w:val="1"/>
      <w:marLeft w:val="0"/>
      <w:marRight w:val="0"/>
      <w:marTop w:val="0"/>
      <w:marBottom w:val="0"/>
      <w:divBdr>
        <w:top w:val="none" w:sz="0" w:space="0" w:color="auto"/>
        <w:left w:val="none" w:sz="0" w:space="0" w:color="auto"/>
        <w:bottom w:val="none" w:sz="0" w:space="0" w:color="auto"/>
        <w:right w:val="none" w:sz="0" w:space="0" w:color="auto"/>
      </w:divBdr>
      <w:divsChild>
        <w:div w:id="1680619426">
          <w:marLeft w:val="0"/>
          <w:marRight w:val="0"/>
          <w:marTop w:val="0"/>
          <w:marBottom w:val="0"/>
          <w:divBdr>
            <w:top w:val="none" w:sz="0" w:space="0" w:color="auto"/>
            <w:left w:val="none" w:sz="0" w:space="0" w:color="auto"/>
            <w:bottom w:val="none" w:sz="0" w:space="0" w:color="auto"/>
            <w:right w:val="none" w:sz="0" w:space="0" w:color="auto"/>
          </w:divBdr>
          <w:divsChild>
            <w:div w:id="123818095">
              <w:marLeft w:val="0"/>
              <w:marRight w:val="0"/>
              <w:marTop w:val="0"/>
              <w:marBottom w:val="0"/>
              <w:divBdr>
                <w:top w:val="none" w:sz="0" w:space="0" w:color="auto"/>
                <w:left w:val="none" w:sz="0" w:space="0" w:color="auto"/>
                <w:bottom w:val="none" w:sz="0" w:space="0" w:color="auto"/>
                <w:right w:val="none" w:sz="0" w:space="0" w:color="auto"/>
              </w:divBdr>
              <w:divsChild>
                <w:div w:id="512575683">
                  <w:marLeft w:val="0"/>
                  <w:marRight w:val="0"/>
                  <w:marTop w:val="0"/>
                  <w:marBottom w:val="0"/>
                  <w:divBdr>
                    <w:top w:val="none" w:sz="0" w:space="0" w:color="auto"/>
                    <w:left w:val="none" w:sz="0" w:space="0" w:color="auto"/>
                    <w:bottom w:val="none" w:sz="0" w:space="0" w:color="auto"/>
                    <w:right w:val="none" w:sz="0" w:space="0" w:color="auto"/>
                  </w:divBdr>
                  <w:divsChild>
                    <w:div w:id="332220819">
                      <w:marLeft w:val="0"/>
                      <w:marRight w:val="0"/>
                      <w:marTop w:val="0"/>
                      <w:marBottom w:val="0"/>
                      <w:divBdr>
                        <w:top w:val="none" w:sz="0" w:space="0" w:color="auto"/>
                        <w:left w:val="none" w:sz="0" w:space="0" w:color="auto"/>
                        <w:bottom w:val="none" w:sz="0" w:space="0" w:color="auto"/>
                        <w:right w:val="none" w:sz="0" w:space="0" w:color="auto"/>
                      </w:divBdr>
                      <w:divsChild>
                        <w:div w:id="1463693603">
                          <w:marLeft w:val="0"/>
                          <w:marRight w:val="0"/>
                          <w:marTop w:val="0"/>
                          <w:marBottom w:val="0"/>
                          <w:divBdr>
                            <w:top w:val="none" w:sz="0" w:space="0" w:color="auto"/>
                            <w:left w:val="none" w:sz="0" w:space="0" w:color="auto"/>
                            <w:bottom w:val="none" w:sz="0" w:space="0" w:color="auto"/>
                            <w:right w:val="none" w:sz="0" w:space="0" w:color="auto"/>
                          </w:divBdr>
                          <w:divsChild>
                            <w:div w:id="1919711503">
                              <w:marLeft w:val="0"/>
                              <w:marRight w:val="0"/>
                              <w:marTop w:val="0"/>
                              <w:marBottom w:val="0"/>
                              <w:divBdr>
                                <w:top w:val="none" w:sz="0" w:space="0" w:color="auto"/>
                                <w:left w:val="none" w:sz="0" w:space="0" w:color="auto"/>
                                <w:bottom w:val="none" w:sz="0" w:space="0" w:color="auto"/>
                                <w:right w:val="none" w:sz="0" w:space="0" w:color="auto"/>
                              </w:divBdr>
                              <w:divsChild>
                                <w:div w:id="655034168">
                                  <w:marLeft w:val="0"/>
                                  <w:marRight w:val="0"/>
                                  <w:marTop w:val="0"/>
                                  <w:marBottom w:val="0"/>
                                  <w:divBdr>
                                    <w:top w:val="none" w:sz="0" w:space="0" w:color="auto"/>
                                    <w:left w:val="none" w:sz="0" w:space="0" w:color="auto"/>
                                    <w:bottom w:val="none" w:sz="0" w:space="0" w:color="auto"/>
                                    <w:right w:val="none" w:sz="0" w:space="0" w:color="auto"/>
                                  </w:divBdr>
                                  <w:divsChild>
                                    <w:div w:id="1799881633">
                                      <w:marLeft w:val="0"/>
                                      <w:marRight w:val="0"/>
                                      <w:marTop w:val="0"/>
                                      <w:marBottom w:val="0"/>
                                      <w:divBdr>
                                        <w:top w:val="none" w:sz="0" w:space="0" w:color="auto"/>
                                        <w:left w:val="none" w:sz="0" w:space="0" w:color="auto"/>
                                        <w:bottom w:val="none" w:sz="0" w:space="0" w:color="auto"/>
                                        <w:right w:val="none" w:sz="0" w:space="0" w:color="auto"/>
                                      </w:divBdr>
                                    </w:div>
                                    <w:div w:id="1213032303">
                                      <w:marLeft w:val="0"/>
                                      <w:marRight w:val="0"/>
                                      <w:marTop w:val="0"/>
                                      <w:marBottom w:val="0"/>
                                      <w:divBdr>
                                        <w:top w:val="none" w:sz="0" w:space="0" w:color="auto"/>
                                        <w:left w:val="none" w:sz="0" w:space="0" w:color="auto"/>
                                        <w:bottom w:val="none" w:sz="0" w:space="0" w:color="auto"/>
                                        <w:right w:val="none" w:sz="0" w:space="0" w:color="auto"/>
                                      </w:divBdr>
                                    </w:div>
                                    <w:div w:id="843596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91019971">
      <w:bodyDiv w:val="1"/>
      <w:marLeft w:val="0"/>
      <w:marRight w:val="0"/>
      <w:marTop w:val="0"/>
      <w:marBottom w:val="0"/>
      <w:divBdr>
        <w:top w:val="none" w:sz="0" w:space="0" w:color="auto"/>
        <w:left w:val="none" w:sz="0" w:space="0" w:color="auto"/>
        <w:bottom w:val="none" w:sz="0" w:space="0" w:color="auto"/>
        <w:right w:val="none" w:sz="0" w:space="0" w:color="auto"/>
      </w:divBdr>
      <w:divsChild>
        <w:div w:id="2113476322">
          <w:marLeft w:val="0"/>
          <w:marRight w:val="0"/>
          <w:marTop w:val="0"/>
          <w:marBottom w:val="0"/>
          <w:divBdr>
            <w:top w:val="none" w:sz="0" w:space="0" w:color="auto"/>
            <w:left w:val="none" w:sz="0" w:space="0" w:color="auto"/>
            <w:bottom w:val="none" w:sz="0" w:space="0" w:color="auto"/>
            <w:right w:val="none" w:sz="0" w:space="0" w:color="auto"/>
          </w:divBdr>
          <w:divsChild>
            <w:div w:id="1139149704">
              <w:marLeft w:val="0"/>
              <w:marRight w:val="0"/>
              <w:marTop w:val="0"/>
              <w:marBottom w:val="0"/>
              <w:divBdr>
                <w:top w:val="none" w:sz="0" w:space="0" w:color="auto"/>
                <w:left w:val="none" w:sz="0" w:space="0" w:color="auto"/>
                <w:bottom w:val="none" w:sz="0" w:space="0" w:color="auto"/>
                <w:right w:val="none" w:sz="0" w:space="0" w:color="auto"/>
              </w:divBdr>
              <w:divsChild>
                <w:div w:id="112945475">
                  <w:marLeft w:val="0"/>
                  <w:marRight w:val="0"/>
                  <w:marTop w:val="0"/>
                  <w:marBottom w:val="0"/>
                  <w:divBdr>
                    <w:top w:val="none" w:sz="0" w:space="0" w:color="auto"/>
                    <w:left w:val="none" w:sz="0" w:space="0" w:color="auto"/>
                    <w:bottom w:val="none" w:sz="0" w:space="0" w:color="auto"/>
                    <w:right w:val="none" w:sz="0" w:space="0" w:color="auto"/>
                  </w:divBdr>
                  <w:divsChild>
                    <w:div w:id="1335256855">
                      <w:marLeft w:val="0"/>
                      <w:marRight w:val="0"/>
                      <w:marTop w:val="0"/>
                      <w:marBottom w:val="0"/>
                      <w:divBdr>
                        <w:top w:val="none" w:sz="0" w:space="0" w:color="auto"/>
                        <w:left w:val="none" w:sz="0" w:space="0" w:color="auto"/>
                        <w:bottom w:val="none" w:sz="0" w:space="0" w:color="auto"/>
                        <w:right w:val="none" w:sz="0" w:space="0" w:color="auto"/>
                      </w:divBdr>
                      <w:divsChild>
                        <w:div w:id="1914006928">
                          <w:marLeft w:val="0"/>
                          <w:marRight w:val="0"/>
                          <w:marTop w:val="0"/>
                          <w:marBottom w:val="0"/>
                          <w:divBdr>
                            <w:top w:val="none" w:sz="0" w:space="0" w:color="auto"/>
                            <w:left w:val="none" w:sz="0" w:space="0" w:color="auto"/>
                            <w:bottom w:val="none" w:sz="0" w:space="0" w:color="auto"/>
                            <w:right w:val="none" w:sz="0" w:space="0" w:color="auto"/>
                          </w:divBdr>
                          <w:divsChild>
                            <w:div w:id="720443160">
                              <w:marLeft w:val="0"/>
                              <w:marRight w:val="0"/>
                              <w:marTop w:val="0"/>
                              <w:marBottom w:val="0"/>
                              <w:divBdr>
                                <w:top w:val="none" w:sz="0" w:space="0" w:color="auto"/>
                                <w:left w:val="none" w:sz="0" w:space="0" w:color="auto"/>
                                <w:bottom w:val="none" w:sz="0" w:space="0" w:color="auto"/>
                                <w:right w:val="none" w:sz="0" w:space="0" w:color="auto"/>
                              </w:divBdr>
                              <w:divsChild>
                                <w:div w:id="1315911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93374617">
      <w:bodyDiv w:val="1"/>
      <w:marLeft w:val="0"/>
      <w:marRight w:val="0"/>
      <w:marTop w:val="0"/>
      <w:marBottom w:val="0"/>
      <w:divBdr>
        <w:top w:val="none" w:sz="0" w:space="0" w:color="auto"/>
        <w:left w:val="none" w:sz="0" w:space="0" w:color="auto"/>
        <w:bottom w:val="none" w:sz="0" w:space="0" w:color="auto"/>
        <w:right w:val="none" w:sz="0" w:space="0" w:color="auto"/>
      </w:divBdr>
      <w:divsChild>
        <w:div w:id="1297182149">
          <w:marLeft w:val="0"/>
          <w:marRight w:val="0"/>
          <w:marTop w:val="0"/>
          <w:marBottom w:val="0"/>
          <w:divBdr>
            <w:top w:val="none" w:sz="0" w:space="0" w:color="auto"/>
            <w:left w:val="none" w:sz="0" w:space="0" w:color="auto"/>
            <w:bottom w:val="none" w:sz="0" w:space="0" w:color="auto"/>
            <w:right w:val="none" w:sz="0" w:space="0" w:color="auto"/>
          </w:divBdr>
          <w:divsChild>
            <w:div w:id="912162373">
              <w:marLeft w:val="0"/>
              <w:marRight w:val="0"/>
              <w:marTop w:val="0"/>
              <w:marBottom w:val="0"/>
              <w:divBdr>
                <w:top w:val="none" w:sz="0" w:space="0" w:color="auto"/>
                <w:left w:val="none" w:sz="0" w:space="0" w:color="auto"/>
                <w:bottom w:val="none" w:sz="0" w:space="0" w:color="auto"/>
                <w:right w:val="none" w:sz="0" w:space="0" w:color="auto"/>
              </w:divBdr>
              <w:divsChild>
                <w:div w:id="1011030843">
                  <w:marLeft w:val="0"/>
                  <w:marRight w:val="0"/>
                  <w:marTop w:val="0"/>
                  <w:marBottom w:val="0"/>
                  <w:divBdr>
                    <w:top w:val="none" w:sz="0" w:space="0" w:color="auto"/>
                    <w:left w:val="none" w:sz="0" w:space="0" w:color="auto"/>
                    <w:bottom w:val="none" w:sz="0" w:space="0" w:color="auto"/>
                    <w:right w:val="none" w:sz="0" w:space="0" w:color="auto"/>
                  </w:divBdr>
                  <w:divsChild>
                    <w:div w:id="1396274619">
                      <w:marLeft w:val="0"/>
                      <w:marRight w:val="0"/>
                      <w:marTop w:val="0"/>
                      <w:marBottom w:val="0"/>
                      <w:divBdr>
                        <w:top w:val="none" w:sz="0" w:space="0" w:color="auto"/>
                        <w:left w:val="none" w:sz="0" w:space="0" w:color="auto"/>
                        <w:bottom w:val="none" w:sz="0" w:space="0" w:color="auto"/>
                        <w:right w:val="none" w:sz="0" w:space="0" w:color="auto"/>
                      </w:divBdr>
                      <w:divsChild>
                        <w:div w:id="658657361">
                          <w:marLeft w:val="0"/>
                          <w:marRight w:val="0"/>
                          <w:marTop w:val="0"/>
                          <w:marBottom w:val="0"/>
                          <w:divBdr>
                            <w:top w:val="none" w:sz="0" w:space="0" w:color="auto"/>
                            <w:left w:val="none" w:sz="0" w:space="0" w:color="auto"/>
                            <w:bottom w:val="none" w:sz="0" w:space="0" w:color="auto"/>
                            <w:right w:val="none" w:sz="0" w:space="0" w:color="auto"/>
                          </w:divBdr>
                          <w:divsChild>
                            <w:div w:id="189996328">
                              <w:marLeft w:val="0"/>
                              <w:marRight w:val="0"/>
                              <w:marTop w:val="0"/>
                              <w:marBottom w:val="0"/>
                              <w:divBdr>
                                <w:top w:val="none" w:sz="0" w:space="0" w:color="auto"/>
                                <w:left w:val="none" w:sz="0" w:space="0" w:color="auto"/>
                                <w:bottom w:val="none" w:sz="0" w:space="0" w:color="auto"/>
                                <w:right w:val="none" w:sz="0" w:space="0" w:color="auto"/>
                              </w:divBdr>
                              <w:divsChild>
                                <w:div w:id="1500998213">
                                  <w:marLeft w:val="0"/>
                                  <w:marRight w:val="0"/>
                                  <w:marTop w:val="0"/>
                                  <w:marBottom w:val="0"/>
                                  <w:divBdr>
                                    <w:top w:val="none" w:sz="0" w:space="0" w:color="auto"/>
                                    <w:left w:val="none" w:sz="0" w:space="0" w:color="auto"/>
                                    <w:bottom w:val="none" w:sz="0" w:space="0" w:color="auto"/>
                                    <w:right w:val="none" w:sz="0" w:space="0" w:color="auto"/>
                                  </w:divBdr>
                                  <w:divsChild>
                                    <w:div w:id="1764522402">
                                      <w:marLeft w:val="0"/>
                                      <w:marRight w:val="0"/>
                                      <w:marTop w:val="0"/>
                                      <w:marBottom w:val="0"/>
                                      <w:divBdr>
                                        <w:top w:val="none" w:sz="0" w:space="0" w:color="auto"/>
                                        <w:left w:val="none" w:sz="0" w:space="0" w:color="auto"/>
                                        <w:bottom w:val="none" w:sz="0" w:space="0" w:color="auto"/>
                                        <w:right w:val="none" w:sz="0" w:space="0" w:color="auto"/>
                                      </w:divBdr>
                                    </w:div>
                                    <w:div w:id="1864630929">
                                      <w:marLeft w:val="0"/>
                                      <w:marRight w:val="0"/>
                                      <w:marTop w:val="0"/>
                                      <w:marBottom w:val="0"/>
                                      <w:divBdr>
                                        <w:top w:val="none" w:sz="0" w:space="0" w:color="auto"/>
                                        <w:left w:val="none" w:sz="0" w:space="0" w:color="auto"/>
                                        <w:bottom w:val="none" w:sz="0" w:space="0" w:color="auto"/>
                                        <w:right w:val="none" w:sz="0" w:space="0" w:color="auto"/>
                                      </w:divBdr>
                                    </w:div>
                                    <w:div w:id="1962565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3859195">
      <w:bodyDiv w:val="1"/>
      <w:marLeft w:val="225"/>
      <w:marRight w:val="225"/>
      <w:marTop w:val="0"/>
      <w:marBottom w:val="0"/>
      <w:divBdr>
        <w:top w:val="none" w:sz="0" w:space="0" w:color="auto"/>
        <w:left w:val="none" w:sz="0" w:space="0" w:color="auto"/>
        <w:bottom w:val="none" w:sz="0" w:space="0" w:color="auto"/>
        <w:right w:val="none" w:sz="0" w:space="0" w:color="auto"/>
      </w:divBdr>
      <w:divsChild>
        <w:div w:id="883980886">
          <w:marLeft w:val="0"/>
          <w:marRight w:val="0"/>
          <w:marTop w:val="0"/>
          <w:marBottom w:val="0"/>
          <w:divBdr>
            <w:top w:val="none" w:sz="0" w:space="0" w:color="auto"/>
            <w:left w:val="none" w:sz="0" w:space="0" w:color="auto"/>
            <w:bottom w:val="none" w:sz="0" w:space="0" w:color="auto"/>
            <w:right w:val="none" w:sz="0" w:space="0" w:color="auto"/>
          </w:divBdr>
        </w:div>
      </w:divsChild>
    </w:div>
    <w:div w:id="1510632143">
      <w:bodyDiv w:val="1"/>
      <w:marLeft w:val="225"/>
      <w:marRight w:val="225"/>
      <w:marTop w:val="0"/>
      <w:marBottom w:val="0"/>
      <w:divBdr>
        <w:top w:val="none" w:sz="0" w:space="0" w:color="auto"/>
        <w:left w:val="none" w:sz="0" w:space="0" w:color="auto"/>
        <w:bottom w:val="none" w:sz="0" w:space="0" w:color="auto"/>
        <w:right w:val="none" w:sz="0" w:space="0" w:color="auto"/>
      </w:divBdr>
    </w:div>
    <w:div w:id="1542474960">
      <w:bodyDiv w:val="1"/>
      <w:marLeft w:val="0"/>
      <w:marRight w:val="0"/>
      <w:marTop w:val="0"/>
      <w:marBottom w:val="0"/>
      <w:divBdr>
        <w:top w:val="none" w:sz="0" w:space="0" w:color="auto"/>
        <w:left w:val="none" w:sz="0" w:space="0" w:color="auto"/>
        <w:bottom w:val="none" w:sz="0" w:space="0" w:color="auto"/>
        <w:right w:val="none" w:sz="0" w:space="0" w:color="auto"/>
      </w:divBdr>
      <w:divsChild>
        <w:div w:id="98457208">
          <w:marLeft w:val="0"/>
          <w:marRight w:val="0"/>
          <w:marTop w:val="0"/>
          <w:marBottom w:val="0"/>
          <w:divBdr>
            <w:top w:val="none" w:sz="0" w:space="0" w:color="auto"/>
            <w:left w:val="none" w:sz="0" w:space="0" w:color="auto"/>
            <w:bottom w:val="none" w:sz="0" w:space="0" w:color="auto"/>
            <w:right w:val="none" w:sz="0" w:space="0" w:color="auto"/>
          </w:divBdr>
          <w:divsChild>
            <w:div w:id="1926527138">
              <w:marLeft w:val="0"/>
              <w:marRight w:val="0"/>
              <w:marTop w:val="0"/>
              <w:marBottom w:val="0"/>
              <w:divBdr>
                <w:top w:val="none" w:sz="0" w:space="0" w:color="auto"/>
                <w:left w:val="none" w:sz="0" w:space="0" w:color="auto"/>
                <w:bottom w:val="none" w:sz="0" w:space="0" w:color="auto"/>
                <w:right w:val="none" w:sz="0" w:space="0" w:color="auto"/>
              </w:divBdr>
              <w:divsChild>
                <w:div w:id="903031700">
                  <w:marLeft w:val="0"/>
                  <w:marRight w:val="0"/>
                  <w:marTop w:val="0"/>
                  <w:marBottom w:val="0"/>
                  <w:divBdr>
                    <w:top w:val="none" w:sz="0" w:space="0" w:color="auto"/>
                    <w:left w:val="none" w:sz="0" w:space="0" w:color="auto"/>
                    <w:bottom w:val="none" w:sz="0" w:space="0" w:color="auto"/>
                    <w:right w:val="none" w:sz="0" w:space="0" w:color="auto"/>
                  </w:divBdr>
                  <w:divsChild>
                    <w:div w:id="748191050">
                      <w:marLeft w:val="0"/>
                      <w:marRight w:val="0"/>
                      <w:marTop w:val="0"/>
                      <w:marBottom w:val="0"/>
                      <w:divBdr>
                        <w:top w:val="none" w:sz="0" w:space="0" w:color="auto"/>
                        <w:left w:val="none" w:sz="0" w:space="0" w:color="auto"/>
                        <w:bottom w:val="none" w:sz="0" w:space="0" w:color="auto"/>
                        <w:right w:val="none" w:sz="0" w:space="0" w:color="auto"/>
                      </w:divBdr>
                      <w:divsChild>
                        <w:div w:id="740054744">
                          <w:marLeft w:val="0"/>
                          <w:marRight w:val="0"/>
                          <w:marTop w:val="0"/>
                          <w:marBottom w:val="0"/>
                          <w:divBdr>
                            <w:top w:val="none" w:sz="0" w:space="0" w:color="auto"/>
                            <w:left w:val="none" w:sz="0" w:space="0" w:color="auto"/>
                            <w:bottom w:val="none" w:sz="0" w:space="0" w:color="auto"/>
                            <w:right w:val="none" w:sz="0" w:space="0" w:color="auto"/>
                          </w:divBdr>
                          <w:divsChild>
                            <w:div w:id="1491019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4776271">
      <w:bodyDiv w:val="1"/>
      <w:marLeft w:val="0"/>
      <w:marRight w:val="0"/>
      <w:marTop w:val="0"/>
      <w:marBottom w:val="0"/>
      <w:divBdr>
        <w:top w:val="none" w:sz="0" w:space="0" w:color="auto"/>
        <w:left w:val="none" w:sz="0" w:space="0" w:color="auto"/>
        <w:bottom w:val="none" w:sz="0" w:space="0" w:color="auto"/>
        <w:right w:val="none" w:sz="0" w:space="0" w:color="auto"/>
      </w:divBdr>
      <w:divsChild>
        <w:div w:id="81413537">
          <w:marLeft w:val="0"/>
          <w:marRight w:val="0"/>
          <w:marTop w:val="0"/>
          <w:marBottom w:val="0"/>
          <w:divBdr>
            <w:top w:val="none" w:sz="0" w:space="0" w:color="auto"/>
            <w:left w:val="none" w:sz="0" w:space="0" w:color="auto"/>
            <w:bottom w:val="none" w:sz="0" w:space="0" w:color="auto"/>
            <w:right w:val="none" w:sz="0" w:space="0" w:color="auto"/>
          </w:divBdr>
          <w:divsChild>
            <w:div w:id="774132001">
              <w:marLeft w:val="0"/>
              <w:marRight w:val="0"/>
              <w:marTop w:val="0"/>
              <w:marBottom w:val="0"/>
              <w:divBdr>
                <w:top w:val="none" w:sz="0" w:space="0" w:color="auto"/>
                <w:left w:val="none" w:sz="0" w:space="0" w:color="auto"/>
                <w:bottom w:val="none" w:sz="0" w:space="0" w:color="auto"/>
                <w:right w:val="none" w:sz="0" w:space="0" w:color="auto"/>
              </w:divBdr>
              <w:divsChild>
                <w:div w:id="1502045666">
                  <w:marLeft w:val="0"/>
                  <w:marRight w:val="0"/>
                  <w:marTop w:val="0"/>
                  <w:marBottom w:val="0"/>
                  <w:divBdr>
                    <w:top w:val="none" w:sz="0" w:space="0" w:color="auto"/>
                    <w:left w:val="none" w:sz="0" w:space="0" w:color="auto"/>
                    <w:bottom w:val="none" w:sz="0" w:space="0" w:color="auto"/>
                    <w:right w:val="none" w:sz="0" w:space="0" w:color="auto"/>
                  </w:divBdr>
                  <w:divsChild>
                    <w:div w:id="1424523195">
                      <w:marLeft w:val="0"/>
                      <w:marRight w:val="0"/>
                      <w:marTop w:val="0"/>
                      <w:marBottom w:val="0"/>
                      <w:divBdr>
                        <w:top w:val="none" w:sz="0" w:space="0" w:color="auto"/>
                        <w:left w:val="none" w:sz="0" w:space="0" w:color="auto"/>
                        <w:bottom w:val="none" w:sz="0" w:space="0" w:color="auto"/>
                        <w:right w:val="none" w:sz="0" w:space="0" w:color="auto"/>
                      </w:divBdr>
                      <w:divsChild>
                        <w:div w:id="1781338169">
                          <w:marLeft w:val="0"/>
                          <w:marRight w:val="0"/>
                          <w:marTop w:val="0"/>
                          <w:marBottom w:val="0"/>
                          <w:divBdr>
                            <w:top w:val="none" w:sz="0" w:space="0" w:color="auto"/>
                            <w:left w:val="none" w:sz="0" w:space="0" w:color="auto"/>
                            <w:bottom w:val="none" w:sz="0" w:space="0" w:color="auto"/>
                            <w:right w:val="none" w:sz="0" w:space="0" w:color="auto"/>
                          </w:divBdr>
                        </w:div>
                        <w:div w:id="2035113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60242422">
      <w:bodyDiv w:val="1"/>
      <w:marLeft w:val="0"/>
      <w:marRight w:val="0"/>
      <w:marTop w:val="0"/>
      <w:marBottom w:val="0"/>
      <w:divBdr>
        <w:top w:val="none" w:sz="0" w:space="0" w:color="auto"/>
        <w:left w:val="none" w:sz="0" w:space="0" w:color="auto"/>
        <w:bottom w:val="none" w:sz="0" w:space="0" w:color="auto"/>
        <w:right w:val="none" w:sz="0" w:space="0" w:color="auto"/>
      </w:divBdr>
      <w:divsChild>
        <w:div w:id="590164678">
          <w:marLeft w:val="0"/>
          <w:marRight w:val="0"/>
          <w:marTop w:val="0"/>
          <w:marBottom w:val="0"/>
          <w:divBdr>
            <w:top w:val="none" w:sz="0" w:space="0" w:color="auto"/>
            <w:left w:val="none" w:sz="0" w:space="0" w:color="auto"/>
            <w:bottom w:val="none" w:sz="0" w:space="0" w:color="auto"/>
            <w:right w:val="none" w:sz="0" w:space="0" w:color="auto"/>
          </w:divBdr>
          <w:divsChild>
            <w:div w:id="693967154">
              <w:marLeft w:val="0"/>
              <w:marRight w:val="0"/>
              <w:marTop w:val="0"/>
              <w:marBottom w:val="0"/>
              <w:divBdr>
                <w:top w:val="none" w:sz="0" w:space="0" w:color="auto"/>
                <w:left w:val="none" w:sz="0" w:space="0" w:color="auto"/>
                <w:bottom w:val="none" w:sz="0" w:space="0" w:color="auto"/>
                <w:right w:val="none" w:sz="0" w:space="0" w:color="auto"/>
              </w:divBdr>
              <w:divsChild>
                <w:div w:id="286131094">
                  <w:marLeft w:val="0"/>
                  <w:marRight w:val="0"/>
                  <w:marTop w:val="0"/>
                  <w:marBottom w:val="0"/>
                  <w:divBdr>
                    <w:top w:val="none" w:sz="0" w:space="0" w:color="auto"/>
                    <w:left w:val="none" w:sz="0" w:space="0" w:color="auto"/>
                    <w:bottom w:val="none" w:sz="0" w:space="0" w:color="auto"/>
                    <w:right w:val="none" w:sz="0" w:space="0" w:color="auto"/>
                  </w:divBdr>
                  <w:divsChild>
                    <w:div w:id="114639610">
                      <w:marLeft w:val="0"/>
                      <w:marRight w:val="0"/>
                      <w:marTop w:val="0"/>
                      <w:marBottom w:val="0"/>
                      <w:divBdr>
                        <w:top w:val="none" w:sz="0" w:space="0" w:color="auto"/>
                        <w:left w:val="none" w:sz="0" w:space="0" w:color="auto"/>
                        <w:bottom w:val="none" w:sz="0" w:space="0" w:color="auto"/>
                        <w:right w:val="none" w:sz="0" w:space="0" w:color="auto"/>
                      </w:divBdr>
                      <w:divsChild>
                        <w:div w:id="1884901502">
                          <w:marLeft w:val="0"/>
                          <w:marRight w:val="0"/>
                          <w:marTop w:val="0"/>
                          <w:marBottom w:val="0"/>
                          <w:divBdr>
                            <w:top w:val="none" w:sz="0" w:space="0" w:color="auto"/>
                            <w:left w:val="none" w:sz="0" w:space="0" w:color="auto"/>
                            <w:bottom w:val="none" w:sz="0" w:space="0" w:color="auto"/>
                            <w:right w:val="none" w:sz="0" w:space="0" w:color="auto"/>
                          </w:divBdr>
                          <w:divsChild>
                            <w:div w:id="779422419">
                              <w:marLeft w:val="0"/>
                              <w:marRight w:val="0"/>
                              <w:marTop w:val="0"/>
                              <w:marBottom w:val="0"/>
                              <w:divBdr>
                                <w:top w:val="none" w:sz="0" w:space="0" w:color="auto"/>
                                <w:left w:val="none" w:sz="0" w:space="0" w:color="auto"/>
                                <w:bottom w:val="none" w:sz="0" w:space="0" w:color="auto"/>
                                <w:right w:val="none" w:sz="0" w:space="0" w:color="auto"/>
                              </w:divBdr>
                            </w:div>
                            <w:div w:id="1080760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5262795">
      <w:bodyDiv w:val="1"/>
      <w:marLeft w:val="0"/>
      <w:marRight w:val="0"/>
      <w:marTop w:val="0"/>
      <w:marBottom w:val="0"/>
      <w:divBdr>
        <w:top w:val="none" w:sz="0" w:space="0" w:color="auto"/>
        <w:left w:val="none" w:sz="0" w:space="0" w:color="auto"/>
        <w:bottom w:val="none" w:sz="0" w:space="0" w:color="auto"/>
        <w:right w:val="none" w:sz="0" w:space="0" w:color="auto"/>
      </w:divBdr>
      <w:divsChild>
        <w:div w:id="1558475403">
          <w:marLeft w:val="0"/>
          <w:marRight w:val="0"/>
          <w:marTop w:val="0"/>
          <w:marBottom w:val="0"/>
          <w:divBdr>
            <w:top w:val="none" w:sz="0" w:space="0" w:color="auto"/>
            <w:left w:val="none" w:sz="0" w:space="0" w:color="auto"/>
            <w:bottom w:val="none" w:sz="0" w:space="0" w:color="auto"/>
            <w:right w:val="none" w:sz="0" w:space="0" w:color="auto"/>
          </w:divBdr>
          <w:divsChild>
            <w:div w:id="672415557">
              <w:marLeft w:val="0"/>
              <w:marRight w:val="0"/>
              <w:marTop w:val="0"/>
              <w:marBottom w:val="0"/>
              <w:divBdr>
                <w:top w:val="none" w:sz="0" w:space="0" w:color="auto"/>
                <w:left w:val="none" w:sz="0" w:space="0" w:color="auto"/>
                <w:bottom w:val="none" w:sz="0" w:space="0" w:color="auto"/>
                <w:right w:val="none" w:sz="0" w:space="0" w:color="auto"/>
              </w:divBdr>
              <w:divsChild>
                <w:div w:id="571087251">
                  <w:marLeft w:val="0"/>
                  <w:marRight w:val="0"/>
                  <w:marTop w:val="0"/>
                  <w:marBottom w:val="0"/>
                  <w:divBdr>
                    <w:top w:val="none" w:sz="0" w:space="0" w:color="auto"/>
                    <w:left w:val="none" w:sz="0" w:space="0" w:color="auto"/>
                    <w:bottom w:val="none" w:sz="0" w:space="0" w:color="auto"/>
                    <w:right w:val="none" w:sz="0" w:space="0" w:color="auto"/>
                  </w:divBdr>
                  <w:divsChild>
                    <w:div w:id="242566470">
                      <w:marLeft w:val="0"/>
                      <w:marRight w:val="0"/>
                      <w:marTop w:val="0"/>
                      <w:marBottom w:val="0"/>
                      <w:divBdr>
                        <w:top w:val="none" w:sz="0" w:space="0" w:color="auto"/>
                        <w:left w:val="none" w:sz="0" w:space="0" w:color="auto"/>
                        <w:bottom w:val="none" w:sz="0" w:space="0" w:color="auto"/>
                        <w:right w:val="none" w:sz="0" w:space="0" w:color="auto"/>
                      </w:divBdr>
                      <w:divsChild>
                        <w:div w:id="1120613383">
                          <w:marLeft w:val="0"/>
                          <w:marRight w:val="0"/>
                          <w:marTop w:val="0"/>
                          <w:marBottom w:val="0"/>
                          <w:divBdr>
                            <w:top w:val="none" w:sz="0" w:space="0" w:color="auto"/>
                            <w:left w:val="none" w:sz="0" w:space="0" w:color="auto"/>
                            <w:bottom w:val="none" w:sz="0" w:space="0" w:color="auto"/>
                            <w:right w:val="none" w:sz="0" w:space="0" w:color="auto"/>
                          </w:divBdr>
                          <w:divsChild>
                            <w:div w:id="1811509785">
                              <w:marLeft w:val="0"/>
                              <w:marRight w:val="0"/>
                              <w:marTop w:val="0"/>
                              <w:marBottom w:val="0"/>
                              <w:divBdr>
                                <w:top w:val="none" w:sz="0" w:space="0" w:color="auto"/>
                                <w:left w:val="none" w:sz="0" w:space="0" w:color="auto"/>
                                <w:bottom w:val="none" w:sz="0" w:space="0" w:color="auto"/>
                                <w:right w:val="none" w:sz="0" w:space="0" w:color="auto"/>
                              </w:divBdr>
                              <w:divsChild>
                                <w:div w:id="1537230192">
                                  <w:marLeft w:val="0"/>
                                  <w:marRight w:val="0"/>
                                  <w:marTop w:val="0"/>
                                  <w:marBottom w:val="0"/>
                                  <w:divBdr>
                                    <w:top w:val="none" w:sz="0" w:space="0" w:color="auto"/>
                                    <w:left w:val="none" w:sz="0" w:space="0" w:color="auto"/>
                                    <w:bottom w:val="none" w:sz="0" w:space="0" w:color="auto"/>
                                    <w:right w:val="none" w:sz="0" w:space="0" w:color="auto"/>
                                  </w:divBdr>
                                  <w:divsChild>
                                    <w:div w:id="572617513">
                                      <w:marLeft w:val="0"/>
                                      <w:marRight w:val="0"/>
                                      <w:marTop w:val="0"/>
                                      <w:marBottom w:val="0"/>
                                      <w:divBdr>
                                        <w:top w:val="none" w:sz="0" w:space="0" w:color="auto"/>
                                        <w:left w:val="none" w:sz="0" w:space="0" w:color="auto"/>
                                        <w:bottom w:val="none" w:sz="0" w:space="0" w:color="auto"/>
                                        <w:right w:val="none" w:sz="0" w:space="0" w:color="auto"/>
                                      </w:divBdr>
                                    </w:div>
                                    <w:div w:id="296183401">
                                      <w:marLeft w:val="0"/>
                                      <w:marRight w:val="0"/>
                                      <w:marTop w:val="0"/>
                                      <w:marBottom w:val="0"/>
                                      <w:divBdr>
                                        <w:top w:val="none" w:sz="0" w:space="0" w:color="auto"/>
                                        <w:left w:val="none" w:sz="0" w:space="0" w:color="auto"/>
                                        <w:bottom w:val="none" w:sz="0" w:space="0" w:color="auto"/>
                                        <w:right w:val="none" w:sz="0" w:space="0" w:color="auto"/>
                                      </w:divBdr>
                                    </w:div>
                                    <w:div w:id="1999383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69001096">
      <w:bodyDiv w:val="1"/>
      <w:marLeft w:val="0"/>
      <w:marRight w:val="0"/>
      <w:marTop w:val="0"/>
      <w:marBottom w:val="0"/>
      <w:divBdr>
        <w:top w:val="none" w:sz="0" w:space="0" w:color="auto"/>
        <w:left w:val="none" w:sz="0" w:space="0" w:color="auto"/>
        <w:bottom w:val="none" w:sz="0" w:space="0" w:color="auto"/>
        <w:right w:val="none" w:sz="0" w:space="0" w:color="auto"/>
      </w:divBdr>
      <w:divsChild>
        <w:div w:id="1735816930">
          <w:marLeft w:val="0"/>
          <w:marRight w:val="0"/>
          <w:marTop w:val="0"/>
          <w:marBottom w:val="0"/>
          <w:divBdr>
            <w:top w:val="none" w:sz="0" w:space="0" w:color="auto"/>
            <w:left w:val="none" w:sz="0" w:space="0" w:color="auto"/>
            <w:bottom w:val="none" w:sz="0" w:space="0" w:color="auto"/>
            <w:right w:val="none" w:sz="0" w:space="0" w:color="auto"/>
          </w:divBdr>
          <w:divsChild>
            <w:div w:id="910509340">
              <w:marLeft w:val="0"/>
              <w:marRight w:val="0"/>
              <w:marTop w:val="0"/>
              <w:marBottom w:val="0"/>
              <w:divBdr>
                <w:top w:val="none" w:sz="0" w:space="0" w:color="auto"/>
                <w:left w:val="none" w:sz="0" w:space="0" w:color="auto"/>
                <w:bottom w:val="none" w:sz="0" w:space="0" w:color="auto"/>
                <w:right w:val="none" w:sz="0" w:space="0" w:color="auto"/>
              </w:divBdr>
              <w:divsChild>
                <w:div w:id="98448539">
                  <w:marLeft w:val="0"/>
                  <w:marRight w:val="0"/>
                  <w:marTop w:val="0"/>
                  <w:marBottom w:val="0"/>
                  <w:divBdr>
                    <w:top w:val="none" w:sz="0" w:space="0" w:color="auto"/>
                    <w:left w:val="none" w:sz="0" w:space="0" w:color="auto"/>
                    <w:bottom w:val="none" w:sz="0" w:space="0" w:color="auto"/>
                    <w:right w:val="none" w:sz="0" w:space="0" w:color="auto"/>
                  </w:divBdr>
                  <w:divsChild>
                    <w:div w:id="1638149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9266644">
      <w:bodyDiv w:val="1"/>
      <w:marLeft w:val="0"/>
      <w:marRight w:val="0"/>
      <w:marTop w:val="0"/>
      <w:marBottom w:val="0"/>
      <w:divBdr>
        <w:top w:val="none" w:sz="0" w:space="0" w:color="auto"/>
        <w:left w:val="none" w:sz="0" w:space="0" w:color="auto"/>
        <w:bottom w:val="none" w:sz="0" w:space="0" w:color="auto"/>
        <w:right w:val="none" w:sz="0" w:space="0" w:color="auto"/>
      </w:divBdr>
      <w:divsChild>
        <w:div w:id="2075421199">
          <w:marLeft w:val="0"/>
          <w:marRight w:val="0"/>
          <w:marTop w:val="0"/>
          <w:marBottom w:val="0"/>
          <w:divBdr>
            <w:top w:val="none" w:sz="0" w:space="0" w:color="auto"/>
            <w:left w:val="none" w:sz="0" w:space="0" w:color="auto"/>
            <w:bottom w:val="none" w:sz="0" w:space="0" w:color="auto"/>
            <w:right w:val="none" w:sz="0" w:space="0" w:color="auto"/>
          </w:divBdr>
          <w:divsChild>
            <w:div w:id="1112745259">
              <w:marLeft w:val="0"/>
              <w:marRight w:val="0"/>
              <w:marTop w:val="0"/>
              <w:marBottom w:val="0"/>
              <w:divBdr>
                <w:top w:val="none" w:sz="0" w:space="0" w:color="auto"/>
                <w:left w:val="none" w:sz="0" w:space="0" w:color="auto"/>
                <w:bottom w:val="none" w:sz="0" w:space="0" w:color="auto"/>
                <w:right w:val="none" w:sz="0" w:space="0" w:color="auto"/>
              </w:divBdr>
              <w:divsChild>
                <w:div w:id="275715415">
                  <w:marLeft w:val="0"/>
                  <w:marRight w:val="0"/>
                  <w:marTop w:val="0"/>
                  <w:marBottom w:val="0"/>
                  <w:divBdr>
                    <w:top w:val="none" w:sz="0" w:space="0" w:color="auto"/>
                    <w:left w:val="none" w:sz="0" w:space="0" w:color="auto"/>
                    <w:bottom w:val="none" w:sz="0" w:space="0" w:color="auto"/>
                    <w:right w:val="none" w:sz="0" w:space="0" w:color="auto"/>
                  </w:divBdr>
                  <w:divsChild>
                    <w:div w:id="2008483067">
                      <w:marLeft w:val="0"/>
                      <w:marRight w:val="0"/>
                      <w:marTop w:val="0"/>
                      <w:marBottom w:val="0"/>
                      <w:divBdr>
                        <w:top w:val="none" w:sz="0" w:space="0" w:color="auto"/>
                        <w:left w:val="none" w:sz="0" w:space="0" w:color="auto"/>
                        <w:bottom w:val="none" w:sz="0" w:space="0" w:color="auto"/>
                        <w:right w:val="none" w:sz="0" w:space="0" w:color="auto"/>
                      </w:divBdr>
                      <w:divsChild>
                        <w:div w:id="1345941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9074407">
      <w:bodyDiv w:val="1"/>
      <w:marLeft w:val="225"/>
      <w:marRight w:val="225"/>
      <w:marTop w:val="0"/>
      <w:marBottom w:val="0"/>
      <w:divBdr>
        <w:top w:val="none" w:sz="0" w:space="0" w:color="auto"/>
        <w:left w:val="none" w:sz="0" w:space="0" w:color="auto"/>
        <w:bottom w:val="none" w:sz="0" w:space="0" w:color="auto"/>
        <w:right w:val="none" w:sz="0" w:space="0" w:color="auto"/>
      </w:divBdr>
    </w:div>
    <w:div w:id="1614553058">
      <w:bodyDiv w:val="1"/>
      <w:marLeft w:val="225"/>
      <w:marRight w:val="225"/>
      <w:marTop w:val="0"/>
      <w:marBottom w:val="0"/>
      <w:divBdr>
        <w:top w:val="none" w:sz="0" w:space="0" w:color="auto"/>
        <w:left w:val="none" w:sz="0" w:space="0" w:color="auto"/>
        <w:bottom w:val="none" w:sz="0" w:space="0" w:color="auto"/>
        <w:right w:val="none" w:sz="0" w:space="0" w:color="auto"/>
      </w:divBdr>
    </w:div>
    <w:div w:id="1624769635">
      <w:bodyDiv w:val="1"/>
      <w:marLeft w:val="225"/>
      <w:marRight w:val="225"/>
      <w:marTop w:val="0"/>
      <w:marBottom w:val="0"/>
      <w:divBdr>
        <w:top w:val="none" w:sz="0" w:space="0" w:color="auto"/>
        <w:left w:val="none" w:sz="0" w:space="0" w:color="auto"/>
        <w:bottom w:val="none" w:sz="0" w:space="0" w:color="auto"/>
        <w:right w:val="none" w:sz="0" w:space="0" w:color="auto"/>
      </w:divBdr>
      <w:divsChild>
        <w:div w:id="2030831295">
          <w:marLeft w:val="0"/>
          <w:marRight w:val="0"/>
          <w:marTop w:val="0"/>
          <w:marBottom w:val="0"/>
          <w:divBdr>
            <w:top w:val="none" w:sz="0" w:space="0" w:color="auto"/>
            <w:left w:val="none" w:sz="0" w:space="0" w:color="auto"/>
            <w:bottom w:val="none" w:sz="0" w:space="0" w:color="auto"/>
            <w:right w:val="none" w:sz="0" w:space="0" w:color="auto"/>
          </w:divBdr>
        </w:div>
      </w:divsChild>
    </w:div>
    <w:div w:id="1638872282">
      <w:bodyDiv w:val="1"/>
      <w:marLeft w:val="0"/>
      <w:marRight w:val="0"/>
      <w:marTop w:val="0"/>
      <w:marBottom w:val="0"/>
      <w:divBdr>
        <w:top w:val="none" w:sz="0" w:space="0" w:color="auto"/>
        <w:left w:val="none" w:sz="0" w:space="0" w:color="auto"/>
        <w:bottom w:val="none" w:sz="0" w:space="0" w:color="auto"/>
        <w:right w:val="none" w:sz="0" w:space="0" w:color="auto"/>
      </w:divBdr>
      <w:divsChild>
        <w:div w:id="4329866">
          <w:marLeft w:val="0"/>
          <w:marRight w:val="0"/>
          <w:marTop w:val="0"/>
          <w:marBottom w:val="0"/>
          <w:divBdr>
            <w:top w:val="none" w:sz="0" w:space="0" w:color="auto"/>
            <w:left w:val="none" w:sz="0" w:space="0" w:color="auto"/>
            <w:bottom w:val="none" w:sz="0" w:space="0" w:color="auto"/>
            <w:right w:val="none" w:sz="0" w:space="0" w:color="auto"/>
          </w:divBdr>
          <w:divsChild>
            <w:div w:id="50273679">
              <w:marLeft w:val="0"/>
              <w:marRight w:val="0"/>
              <w:marTop w:val="0"/>
              <w:marBottom w:val="0"/>
              <w:divBdr>
                <w:top w:val="none" w:sz="0" w:space="0" w:color="auto"/>
                <w:left w:val="none" w:sz="0" w:space="0" w:color="auto"/>
                <w:bottom w:val="none" w:sz="0" w:space="0" w:color="auto"/>
                <w:right w:val="none" w:sz="0" w:space="0" w:color="auto"/>
              </w:divBdr>
              <w:divsChild>
                <w:div w:id="806975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3928051">
      <w:bodyDiv w:val="1"/>
      <w:marLeft w:val="0"/>
      <w:marRight w:val="0"/>
      <w:marTop w:val="0"/>
      <w:marBottom w:val="0"/>
      <w:divBdr>
        <w:top w:val="none" w:sz="0" w:space="0" w:color="auto"/>
        <w:left w:val="none" w:sz="0" w:space="0" w:color="auto"/>
        <w:bottom w:val="none" w:sz="0" w:space="0" w:color="auto"/>
        <w:right w:val="none" w:sz="0" w:space="0" w:color="auto"/>
      </w:divBdr>
      <w:divsChild>
        <w:div w:id="750125425">
          <w:marLeft w:val="0"/>
          <w:marRight w:val="0"/>
          <w:marTop w:val="0"/>
          <w:marBottom w:val="0"/>
          <w:divBdr>
            <w:top w:val="none" w:sz="0" w:space="0" w:color="auto"/>
            <w:left w:val="none" w:sz="0" w:space="0" w:color="auto"/>
            <w:bottom w:val="none" w:sz="0" w:space="0" w:color="auto"/>
            <w:right w:val="none" w:sz="0" w:space="0" w:color="auto"/>
          </w:divBdr>
          <w:divsChild>
            <w:div w:id="1346903557">
              <w:marLeft w:val="0"/>
              <w:marRight w:val="0"/>
              <w:marTop w:val="0"/>
              <w:marBottom w:val="0"/>
              <w:divBdr>
                <w:top w:val="none" w:sz="0" w:space="0" w:color="auto"/>
                <w:left w:val="none" w:sz="0" w:space="0" w:color="auto"/>
                <w:bottom w:val="none" w:sz="0" w:space="0" w:color="auto"/>
                <w:right w:val="none" w:sz="0" w:space="0" w:color="auto"/>
              </w:divBdr>
              <w:divsChild>
                <w:div w:id="431628132">
                  <w:marLeft w:val="0"/>
                  <w:marRight w:val="0"/>
                  <w:marTop w:val="0"/>
                  <w:marBottom w:val="0"/>
                  <w:divBdr>
                    <w:top w:val="none" w:sz="0" w:space="0" w:color="auto"/>
                    <w:left w:val="none" w:sz="0" w:space="0" w:color="auto"/>
                    <w:bottom w:val="none" w:sz="0" w:space="0" w:color="auto"/>
                    <w:right w:val="none" w:sz="0" w:space="0" w:color="auto"/>
                  </w:divBdr>
                  <w:divsChild>
                    <w:div w:id="1280180892">
                      <w:marLeft w:val="0"/>
                      <w:marRight w:val="0"/>
                      <w:marTop w:val="0"/>
                      <w:marBottom w:val="0"/>
                      <w:divBdr>
                        <w:top w:val="none" w:sz="0" w:space="0" w:color="auto"/>
                        <w:left w:val="none" w:sz="0" w:space="0" w:color="auto"/>
                        <w:bottom w:val="none" w:sz="0" w:space="0" w:color="auto"/>
                        <w:right w:val="none" w:sz="0" w:space="0" w:color="auto"/>
                      </w:divBdr>
                      <w:divsChild>
                        <w:div w:id="1471635358">
                          <w:marLeft w:val="0"/>
                          <w:marRight w:val="0"/>
                          <w:marTop w:val="0"/>
                          <w:marBottom w:val="0"/>
                          <w:divBdr>
                            <w:top w:val="none" w:sz="0" w:space="0" w:color="auto"/>
                            <w:left w:val="none" w:sz="0" w:space="0" w:color="auto"/>
                            <w:bottom w:val="none" w:sz="0" w:space="0" w:color="auto"/>
                            <w:right w:val="none" w:sz="0" w:space="0" w:color="auto"/>
                          </w:divBdr>
                          <w:divsChild>
                            <w:div w:id="1112170491">
                              <w:marLeft w:val="0"/>
                              <w:marRight w:val="0"/>
                              <w:marTop w:val="0"/>
                              <w:marBottom w:val="0"/>
                              <w:divBdr>
                                <w:top w:val="none" w:sz="0" w:space="0" w:color="auto"/>
                                <w:left w:val="none" w:sz="0" w:space="0" w:color="auto"/>
                                <w:bottom w:val="none" w:sz="0" w:space="0" w:color="auto"/>
                                <w:right w:val="none" w:sz="0" w:space="0" w:color="auto"/>
                              </w:divBdr>
                            </w:div>
                            <w:div w:id="986738546">
                              <w:marLeft w:val="0"/>
                              <w:marRight w:val="0"/>
                              <w:marTop w:val="0"/>
                              <w:marBottom w:val="0"/>
                              <w:divBdr>
                                <w:top w:val="none" w:sz="0" w:space="0" w:color="auto"/>
                                <w:left w:val="none" w:sz="0" w:space="0" w:color="auto"/>
                                <w:bottom w:val="none" w:sz="0" w:space="0" w:color="auto"/>
                                <w:right w:val="none" w:sz="0" w:space="0" w:color="auto"/>
                              </w:divBdr>
                            </w:div>
                            <w:div w:id="214586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7317588">
      <w:bodyDiv w:val="1"/>
      <w:marLeft w:val="0"/>
      <w:marRight w:val="0"/>
      <w:marTop w:val="0"/>
      <w:marBottom w:val="0"/>
      <w:divBdr>
        <w:top w:val="none" w:sz="0" w:space="0" w:color="auto"/>
        <w:left w:val="none" w:sz="0" w:space="0" w:color="auto"/>
        <w:bottom w:val="none" w:sz="0" w:space="0" w:color="auto"/>
        <w:right w:val="none" w:sz="0" w:space="0" w:color="auto"/>
      </w:divBdr>
      <w:divsChild>
        <w:div w:id="512916871">
          <w:marLeft w:val="0"/>
          <w:marRight w:val="0"/>
          <w:marTop w:val="0"/>
          <w:marBottom w:val="0"/>
          <w:divBdr>
            <w:top w:val="none" w:sz="0" w:space="0" w:color="auto"/>
            <w:left w:val="none" w:sz="0" w:space="0" w:color="auto"/>
            <w:bottom w:val="none" w:sz="0" w:space="0" w:color="auto"/>
            <w:right w:val="none" w:sz="0" w:space="0" w:color="auto"/>
          </w:divBdr>
          <w:divsChild>
            <w:div w:id="101653900">
              <w:marLeft w:val="0"/>
              <w:marRight w:val="0"/>
              <w:marTop w:val="0"/>
              <w:marBottom w:val="0"/>
              <w:divBdr>
                <w:top w:val="none" w:sz="0" w:space="0" w:color="auto"/>
                <w:left w:val="none" w:sz="0" w:space="0" w:color="auto"/>
                <w:bottom w:val="none" w:sz="0" w:space="0" w:color="auto"/>
                <w:right w:val="none" w:sz="0" w:space="0" w:color="auto"/>
              </w:divBdr>
              <w:divsChild>
                <w:div w:id="481429064">
                  <w:marLeft w:val="0"/>
                  <w:marRight w:val="0"/>
                  <w:marTop w:val="0"/>
                  <w:marBottom w:val="0"/>
                  <w:divBdr>
                    <w:top w:val="none" w:sz="0" w:space="0" w:color="auto"/>
                    <w:left w:val="none" w:sz="0" w:space="0" w:color="auto"/>
                    <w:bottom w:val="none" w:sz="0" w:space="0" w:color="auto"/>
                    <w:right w:val="none" w:sz="0" w:space="0" w:color="auto"/>
                  </w:divBdr>
                  <w:divsChild>
                    <w:div w:id="1120881867">
                      <w:marLeft w:val="0"/>
                      <w:marRight w:val="0"/>
                      <w:marTop w:val="0"/>
                      <w:marBottom w:val="0"/>
                      <w:divBdr>
                        <w:top w:val="none" w:sz="0" w:space="0" w:color="auto"/>
                        <w:left w:val="none" w:sz="0" w:space="0" w:color="auto"/>
                        <w:bottom w:val="none" w:sz="0" w:space="0" w:color="auto"/>
                        <w:right w:val="none" w:sz="0" w:space="0" w:color="auto"/>
                      </w:divBdr>
                      <w:divsChild>
                        <w:div w:id="1333141044">
                          <w:marLeft w:val="0"/>
                          <w:marRight w:val="0"/>
                          <w:marTop w:val="0"/>
                          <w:marBottom w:val="0"/>
                          <w:divBdr>
                            <w:top w:val="none" w:sz="0" w:space="0" w:color="auto"/>
                            <w:left w:val="none" w:sz="0" w:space="0" w:color="auto"/>
                            <w:bottom w:val="none" w:sz="0" w:space="0" w:color="auto"/>
                            <w:right w:val="none" w:sz="0" w:space="0" w:color="auto"/>
                          </w:divBdr>
                          <w:divsChild>
                            <w:div w:id="1765766614">
                              <w:marLeft w:val="0"/>
                              <w:marRight w:val="0"/>
                              <w:marTop w:val="0"/>
                              <w:marBottom w:val="0"/>
                              <w:divBdr>
                                <w:top w:val="none" w:sz="0" w:space="0" w:color="auto"/>
                                <w:left w:val="none" w:sz="0" w:space="0" w:color="auto"/>
                                <w:bottom w:val="none" w:sz="0" w:space="0" w:color="auto"/>
                                <w:right w:val="none" w:sz="0" w:space="0" w:color="auto"/>
                              </w:divBdr>
                              <w:divsChild>
                                <w:div w:id="722018412">
                                  <w:marLeft w:val="0"/>
                                  <w:marRight w:val="0"/>
                                  <w:marTop w:val="0"/>
                                  <w:marBottom w:val="0"/>
                                  <w:divBdr>
                                    <w:top w:val="none" w:sz="0" w:space="0" w:color="auto"/>
                                    <w:left w:val="none" w:sz="0" w:space="0" w:color="auto"/>
                                    <w:bottom w:val="none" w:sz="0" w:space="0" w:color="auto"/>
                                    <w:right w:val="none" w:sz="0" w:space="0" w:color="auto"/>
                                  </w:divBdr>
                                  <w:divsChild>
                                    <w:div w:id="2063945605">
                                      <w:marLeft w:val="0"/>
                                      <w:marRight w:val="0"/>
                                      <w:marTop w:val="0"/>
                                      <w:marBottom w:val="0"/>
                                      <w:divBdr>
                                        <w:top w:val="none" w:sz="0" w:space="0" w:color="auto"/>
                                        <w:left w:val="none" w:sz="0" w:space="0" w:color="auto"/>
                                        <w:bottom w:val="none" w:sz="0" w:space="0" w:color="auto"/>
                                        <w:right w:val="none" w:sz="0" w:space="0" w:color="auto"/>
                                      </w:divBdr>
                                    </w:div>
                                    <w:div w:id="1015763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62737819">
      <w:bodyDiv w:val="1"/>
      <w:marLeft w:val="0"/>
      <w:marRight w:val="0"/>
      <w:marTop w:val="0"/>
      <w:marBottom w:val="0"/>
      <w:divBdr>
        <w:top w:val="none" w:sz="0" w:space="0" w:color="auto"/>
        <w:left w:val="none" w:sz="0" w:space="0" w:color="auto"/>
        <w:bottom w:val="none" w:sz="0" w:space="0" w:color="auto"/>
        <w:right w:val="none" w:sz="0" w:space="0" w:color="auto"/>
      </w:divBdr>
      <w:divsChild>
        <w:div w:id="562065628">
          <w:marLeft w:val="0"/>
          <w:marRight w:val="0"/>
          <w:marTop w:val="0"/>
          <w:marBottom w:val="0"/>
          <w:divBdr>
            <w:top w:val="none" w:sz="0" w:space="0" w:color="auto"/>
            <w:left w:val="none" w:sz="0" w:space="0" w:color="auto"/>
            <w:bottom w:val="none" w:sz="0" w:space="0" w:color="auto"/>
            <w:right w:val="none" w:sz="0" w:space="0" w:color="auto"/>
          </w:divBdr>
          <w:divsChild>
            <w:div w:id="133839467">
              <w:marLeft w:val="0"/>
              <w:marRight w:val="0"/>
              <w:marTop w:val="0"/>
              <w:marBottom w:val="0"/>
              <w:divBdr>
                <w:top w:val="none" w:sz="0" w:space="0" w:color="auto"/>
                <w:left w:val="none" w:sz="0" w:space="0" w:color="auto"/>
                <w:bottom w:val="none" w:sz="0" w:space="0" w:color="auto"/>
                <w:right w:val="none" w:sz="0" w:space="0" w:color="auto"/>
              </w:divBdr>
              <w:divsChild>
                <w:div w:id="365981230">
                  <w:marLeft w:val="0"/>
                  <w:marRight w:val="0"/>
                  <w:marTop w:val="0"/>
                  <w:marBottom w:val="0"/>
                  <w:divBdr>
                    <w:top w:val="none" w:sz="0" w:space="0" w:color="auto"/>
                    <w:left w:val="none" w:sz="0" w:space="0" w:color="auto"/>
                    <w:bottom w:val="none" w:sz="0" w:space="0" w:color="auto"/>
                    <w:right w:val="none" w:sz="0" w:space="0" w:color="auto"/>
                  </w:divBdr>
                  <w:divsChild>
                    <w:div w:id="930358145">
                      <w:marLeft w:val="0"/>
                      <w:marRight w:val="0"/>
                      <w:marTop w:val="0"/>
                      <w:marBottom w:val="0"/>
                      <w:divBdr>
                        <w:top w:val="none" w:sz="0" w:space="0" w:color="auto"/>
                        <w:left w:val="none" w:sz="0" w:space="0" w:color="auto"/>
                        <w:bottom w:val="none" w:sz="0" w:space="0" w:color="auto"/>
                        <w:right w:val="none" w:sz="0" w:space="0" w:color="auto"/>
                      </w:divBdr>
                      <w:divsChild>
                        <w:div w:id="452990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2247542">
      <w:bodyDiv w:val="1"/>
      <w:marLeft w:val="225"/>
      <w:marRight w:val="225"/>
      <w:marTop w:val="0"/>
      <w:marBottom w:val="0"/>
      <w:divBdr>
        <w:top w:val="none" w:sz="0" w:space="0" w:color="auto"/>
        <w:left w:val="none" w:sz="0" w:space="0" w:color="auto"/>
        <w:bottom w:val="none" w:sz="0" w:space="0" w:color="auto"/>
        <w:right w:val="none" w:sz="0" w:space="0" w:color="auto"/>
      </w:divBdr>
      <w:divsChild>
        <w:div w:id="1848016754">
          <w:marLeft w:val="0"/>
          <w:marRight w:val="0"/>
          <w:marTop w:val="0"/>
          <w:marBottom w:val="0"/>
          <w:divBdr>
            <w:top w:val="none" w:sz="0" w:space="0" w:color="auto"/>
            <w:left w:val="none" w:sz="0" w:space="0" w:color="auto"/>
            <w:bottom w:val="none" w:sz="0" w:space="0" w:color="auto"/>
            <w:right w:val="none" w:sz="0" w:space="0" w:color="auto"/>
          </w:divBdr>
        </w:div>
      </w:divsChild>
    </w:div>
    <w:div w:id="1706439587">
      <w:bodyDiv w:val="1"/>
      <w:marLeft w:val="0"/>
      <w:marRight w:val="0"/>
      <w:marTop w:val="0"/>
      <w:marBottom w:val="0"/>
      <w:divBdr>
        <w:top w:val="none" w:sz="0" w:space="0" w:color="auto"/>
        <w:left w:val="none" w:sz="0" w:space="0" w:color="auto"/>
        <w:bottom w:val="none" w:sz="0" w:space="0" w:color="auto"/>
        <w:right w:val="none" w:sz="0" w:space="0" w:color="auto"/>
      </w:divBdr>
      <w:divsChild>
        <w:div w:id="1858081943">
          <w:marLeft w:val="0"/>
          <w:marRight w:val="0"/>
          <w:marTop w:val="0"/>
          <w:marBottom w:val="0"/>
          <w:divBdr>
            <w:top w:val="none" w:sz="0" w:space="0" w:color="auto"/>
            <w:left w:val="none" w:sz="0" w:space="0" w:color="auto"/>
            <w:bottom w:val="none" w:sz="0" w:space="0" w:color="auto"/>
            <w:right w:val="none" w:sz="0" w:space="0" w:color="auto"/>
          </w:divBdr>
          <w:divsChild>
            <w:div w:id="236598902">
              <w:marLeft w:val="0"/>
              <w:marRight w:val="0"/>
              <w:marTop w:val="0"/>
              <w:marBottom w:val="0"/>
              <w:divBdr>
                <w:top w:val="none" w:sz="0" w:space="0" w:color="auto"/>
                <w:left w:val="none" w:sz="0" w:space="0" w:color="auto"/>
                <w:bottom w:val="none" w:sz="0" w:space="0" w:color="auto"/>
                <w:right w:val="none" w:sz="0" w:space="0" w:color="auto"/>
              </w:divBdr>
              <w:divsChild>
                <w:div w:id="106894908">
                  <w:marLeft w:val="0"/>
                  <w:marRight w:val="0"/>
                  <w:marTop w:val="0"/>
                  <w:marBottom w:val="0"/>
                  <w:divBdr>
                    <w:top w:val="none" w:sz="0" w:space="0" w:color="auto"/>
                    <w:left w:val="none" w:sz="0" w:space="0" w:color="auto"/>
                    <w:bottom w:val="none" w:sz="0" w:space="0" w:color="auto"/>
                    <w:right w:val="none" w:sz="0" w:space="0" w:color="auto"/>
                  </w:divBdr>
                  <w:divsChild>
                    <w:div w:id="1552300186">
                      <w:marLeft w:val="0"/>
                      <w:marRight w:val="0"/>
                      <w:marTop w:val="0"/>
                      <w:marBottom w:val="0"/>
                      <w:divBdr>
                        <w:top w:val="none" w:sz="0" w:space="0" w:color="auto"/>
                        <w:left w:val="none" w:sz="0" w:space="0" w:color="auto"/>
                        <w:bottom w:val="none" w:sz="0" w:space="0" w:color="auto"/>
                        <w:right w:val="none" w:sz="0" w:space="0" w:color="auto"/>
                      </w:divBdr>
                      <w:divsChild>
                        <w:div w:id="1266424910">
                          <w:marLeft w:val="0"/>
                          <w:marRight w:val="0"/>
                          <w:marTop w:val="0"/>
                          <w:marBottom w:val="0"/>
                          <w:divBdr>
                            <w:top w:val="none" w:sz="0" w:space="0" w:color="auto"/>
                            <w:left w:val="none" w:sz="0" w:space="0" w:color="auto"/>
                            <w:bottom w:val="none" w:sz="0" w:space="0" w:color="auto"/>
                            <w:right w:val="none" w:sz="0" w:space="0" w:color="auto"/>
                          </w:divBdr>
                          <w:divsChild>
                            <w:div w:id="1690790153">
                              <w:marLeft w:val="0"/>
                              <w:marRight w:val="0"/>
                              <w:marTop w:val="0"/>
                              <w:marBottom w:val="0"/>
                              <w:divBdr>
                                <w:top w:val="none" w:sz="0" w:space="0" w:color="auto"/>
                                <w:left w:val="none" w:sz="0" w:space="0" w:color="auto"/>
                                <w:bottom w:val="none" w:sz="0" w:space="0" w:color="auto"/>
                                <w:right w:val="none" w:sz="0" w:space="0" w:color="auto"/>
                              </w:divBdr>
                            </w:div>
                            <w:div w:id="580069109">
                              <w:marLeft w:val="0"/>
                              <w:marRight w:val="0"/>
                              <w:marTop w:val="0"/>
                              <w:marBottom w:val="0"/>
                              <w:divBdr>
                                <w:top w:val="none" w:sz="0" w:space="0" w:color="auto"/>
                                <w:left w:val="none" w:sz="0" w:space="0" w:color="auto"/>
                                <w:bottom w:val="none" w:sz="0" w:space="0" w:color="auto"/>
                                <w:right w:val="none" w:sz="0" w:space="0" w:color="auto"/>
                              </w:divBdr>
                            </w:div>
                            <w:div w:id="661742619">
                              <w:marLeft w:val="0"/>
                              <w:marRight w:val="0"/>
                              <w:marTop w:val="0"/>
                              <w:marBottom w:val="0"/>
                              <w:divBdr>
                                <w:top w:val="none" w:sz="0" w:space="0" w:color="auto"/>
                                <w:left w:val="none" w:sz="0" w:space="0" w:color="auto"/>
                                <w:bottom w:val="none" w:sz="0" w:space="0" w:color="auto"/>
                                <w:right w:val="none" w:sz="0" w:space="0" w:color="auto"/>
                              </w:divBdr>
                            </w:div>
                            <w:div w:id="406654910">
                              <w:marLeft w:val="0"/>
                              <w:marRight w:val="0"/>
                              <w:marTop w:val="0"/>
                              <w:marBottom w:val="0"/>
                              <w:divBdr>
                                <w:top w:val="none" w:sz="0" w:space="0" w:color="auto"/>
                                <w:left w:val="none" w:sz="0" w:space="0" w:color="auto"/>
                                <w:bottom w:val="none" w:sz="0" w:space="0" w:color="auto"/>
                                <w:right w:val="none" w:sz="0" w:space="0" w:color="auto"/>
                              </w:divBdr>
                            </w:div>
                            <w:div w:id="1734163061">
                              <w:marLeft w:val="0"/>
                              <w:marRight w:val="0"/>
                              <w:marTop w:val="0"/>
                              <w:marBottom w:val="0"/>
                              <w:divBdr>
                                <w:top w:val="none" w:sz="0" w:space="0" w:color="auto"/>
                                <w:left w:val="none" w:sz="0" w:space="0" w:color="auto"/>
                                <w:bottom w:val="none" w:sz="0" w:space="0" w:color="auto"/>
                                <w:right w:val="none" w:sz="0" w:space="0" w:color="auto"/>
                              </w:divBdr>
                            </w:div>
                            <w:div w:id="757217726">
                              <w:marLeft w:val="0"/>
                              <w:marRight w:val="0"/>
                              <w:marTop w:val="0"/>
                              <w:marBottom w:val="0"/>
                              <w:divBdr>
                                <w:top w:val="none" w:sz="0" w:space="0" w:color="auto"/>
                                <w:left w:val="none" w:sz="0" w:space="0" w:color="auto"/>
                                <w:bottom w:val="none" w:sz="0" w:space="0" w:color="auto"/>
                                <w:right w:val="none" w:sz="0" w:space="0" w:color="auto"/>
                              </w:divBdr>
                            </w:div>
                            <w:div w:id="1350718059">
                              <w:marLeft w:val="0"/>
                              <w:marRight w:val="0"/>
                              <w:marTop w:val="0"/>
                              <w:marBottom w:val="0"/>
                              <w:divBdr>
                                <w:top w:val="none" w:sz="0" w:space="0" w:color="auto"/>
                                <w:left w:val="none" w:sz="0" w:space="0" w:color="auto"/>
                                <w:bottom w:val="none" w:sz="0" w:space="0" w:color="auto"/>
                                <w:right w:val="none" w:sz="0" w:space="0" w:color="auto"/>
                              </w:divBdr>
                            </w:div>
                            <w:div w:id="1961766547">
                              <w:marLeft w:val="0"/>
                              <w:marRight w:val="0"/>
                              <w:marTop w:val="0"/>
                              <w:marBottom w:val="0"/>
                              <w:divBdr>
                                <w:top w:val="none" w:sz="0" w:space="0" w:color="auto"/>
                                <w:left w:val="none" w:sz="0" w:space="0" w:color="auto"/>
                                <w:bottom w:val="none" w:sz="0" w:space="0" w:color="auto"/>
                                <w:right w:val="none" w:sz="0" w:space="0" w:color="auto"/>
                              </w:divBdr>
                            </w:div>
                            <w:div w:id="1448620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7393335">
      <w:bodyDiv w:val="1"/>
      <w:marLeft w:val="0"/>
      <w:marRight w:val="0"/>
      <w:marTop w:val="0"/>
      <w:marBottom w:val="0"/>
      <w:divBdr>
        <w:top w:val="none" w:sz="0" w:space="0" w:color="auto"/>
        <w:left w:val="none" w:sz="0" w:space="0" w:color="auto"/>
        <w:bottom w:val="none" w:sz="0" w:space="0" w:color="auto"/>
        <w:right w:val="none" w:sz="0" w:space="0" w:color="auto"/>
      </w:divBdr>
    </w:div>
    <w:div w:id="1724788399">
      <w:bodyDiv w:val="1"/>
      <w:marLeft w:val="225"/>
      <w:marRight w:val="225"/>
      <w:marTop w:val="0"/>
      <w:marBottom w:val="0"/>
      <w:divBdr>
        <w:top w:val="none" w:sz="0" w:space="0" w:color="auto"/>
        <w:left w:val="none" w:sz="0" w:space="0" w:color="auto"/>
        <w:bottom w:val="none" w:sz="0" w:space="0" w:color="auto"/>
        <w:right w:val="none" w:sz="0" w:space="0" w:color="auto"/>
      </w:divBdr>
    </w:div>
    <w:div w:id="1731076409">
      <w:bodyDiv w:val="1"/>
      <w:marLeft w:val="0"/>
      <w:marRight w:val="0"/>
      <w:marTop w:val="0"/>
      <w:marBottom w:val="0"/>
      <w:divBdr>
        <w:top w:val="none" w:sz="0" w:space="0" w:color="auto"/>
        <w:left w:val="none" w:sz="0" w:space="0" w:color="auto"/>
        <w:bottom w:val="none" w:sz="0" w:space="0" w:color="auto"/>
        <w:right w:val="none" w:sz="0" w:space="0" w:color="auto"/>
      </w:divBdr>
      <w:divsChild>
        <w:div w:id="125856321">
          <w:marLeft w:val="0"/>
          <w:marRight w:val="0"/>
          <w:marTop w:val="0"/>
          <w:marBottom w:val="0"/>
          <w:divBdr>
            <w:top w:val="none" w:sz="0" w:space="0" w:color="auto"/>
            <w:left w:val="none" w:sz="0" w:space="0" w:color="auto"/>
            <w:bottom w:val="none" w:sz="0" w:space="0" w:color="auto"/>
            <w:right w:val="none" w:sz="0" w:space="0" w:color="auto"/>
          </w:divBdr>
        </w:div>
      </w:divsChild>
    </w:div>
    <w:div w:id="1736658360">
      <w:bodyDiv w:val="1"/>
      <w:marLeft w:val="0"/>
      <w:marRight w:val="0"/>
      <w:marTop w:val="0"/>
      <w:marBottom w:val="0"/>
      <w:divBdr>
        <w:top w:val="none" w:sz="0" w:space="0" w:color="auto"/>
        <w:left w:val="none" w:sz="0" w:space="0" w:color="auto"/>
        <w:bottom w:val="none" w:sz="0" w:space="0" w:color="auto"/>
        <w:right w:val="none" w:sz="0" w:space="0" w:color="auto"/>
      </w:divBdr>
    </w:div>
    <w:div w:id="1749420491">
      <w:bodyDiv w:val="1"/>
      <w:marLeft w:val="0"/>
      <w:marRight w:val="0"/>
      <w:marTop w:val="0"/>
      <w:marBottom w:val="0"/>
      <w:divBdr>
        <w:top w:val="none" w:sz="0" w:space="0" w:color="auto"/>
        <w:left w:val="none" w:sz="0" w:space="0" w:color="auto"/>
        <w:bottom w:val="none" w:sz="0" w:space="0" w:color="auto"/>
        <w:right w:val="none" w:sz="0" w:space="0" w:color="auto"/>
      </w:divBdr>
      <w:divsChild>
        <w:div w:id="813565948">
          <w:marLeft w:val="0"/>
          <w:marRight w:val="0"/>
          <w:marTop w:val="0"/>
          <w:marBottom w:val="0"/>
          <w:divBdr>
            <w:top w:val="none" w:sz="0" w:space="0" w:color="auto"/>
            <w:left w:val="none" w:sz="0" w:space="0" w:color="auto"/>
            <w:bottom w:val="none" w:sz="0" w:space="0" w:color="auto"/>
            <w:right w:val="none" w:sz="0" w:space="0" w:color="auto"/>
          </w:divBdr>
          <w:divsChild>
            <w:div w:id="1409496256">
              <w:marLeft w:val="0"/>
              <w:marRight w:val="0"/>
              <w:marTop w:val="0"/>
              <w:marBottom w:val="0"/>
              <w:divBdr>
                <w:top w:val="none" w:sz="0" w:space="0" w:color="auto"/>
                <w:left w:val="none" w:sz="0" w:space="0" w:color="auto"/>
                <w:bottom w:val="none" w:sz="0" w:space="0" w:color="auto"/>
                <w:right w:val="none" w:sz="0" w:space="0" w:color="auto"/>
              </w:divBdr>
              <w:divsChild>
                <w:div w:id="1898082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4274260">
      <w:bodyDiv w:val="1"/>
      <w:marLeft w:val="0"/>
      <w:marRight w:val="0"/>
      <w:marTop w:val="0"/>
      <w:marBottom w:val="0"/>
      <w:divBdr>
        <w:top w:val="none" w:sz="0" w:space="0" w:color="auto"/>
        <w:left w:val="none" w:sz="0" w:space="0" w:color="auto"/>
        <w:bottom w:val="none" w:sz="0" w:space="0" w:color="auto"/>
        <w:right w:val="none" w:sz="0" w:space="0" w:color="auto"/>
      </w:divBdr>
      <w:divsChild>
        <w:div w:id="1350064807">
          <w:marLeft w:val="0"/>
          <w:marRight w:val="0"/>
          <w:marTop w:val="0"/>
          <w:marBottom w:val="0"/>
          <w:divBdr>
            <w:top w:val="none" w:sz="0" w:space="0" w:color="auto"/>
            <w:left w:val="none" w:sz="0" w:space="0" w:color="auto"/>
            <w:bottom w:val="none" w:sz="0" w:space="0" w:color="auto"/>
            <w:right w:val="none" w:sz="0" w:space="0" w:color="auto"/>
          </w:divBdr>
          <w:divsChild>
            <w:div w:id="1290939537">
              <w:marLeft w:val="0"/>
              <w:marRight w:val="0"/>
              <w:marTop w:val="0"/>
              <w:marBottom w:val="0"/>
              <w:divBdr>
                <w:top w:val="none" w:sz="0" w:space="0" w:color="auto"/>
                <w:left w:val="none" w:sz="0" w:space="0" w:color="auto"/>
                <w:bottom w:val="none" w:sz="0" w:space="0" w:color="auto"/>
                <w:right w:val="none" w:sz="0" w:space="0" w:color="auto"/>
              </w:divBdr>
              <w:divsChild>
                <w:div w:id="1678577804">
                  <w:marLeft w:val="0"/>
                  <w:marRight w:val="0"/>
                  <w:marTop w:val="0"/>
                  <w:marBottom w:val="0"/>
                  <w:divBdr>
                    <w:top w:val="none" w:sz="0" w:space="0" w:color="auto"/>
                    <w:left w:val="none" w:sz="0" w:space="0" w:color="auto"/>
                    <w:bottom w:val="none" w:sz="0" w:space="0" w:color="auto"/>
                    <w:right w:val="none" w:sz="0" w:space="0" w:color="auto"/>
                  </w:divBdr>
                  <w:divsChild>
                    <w:div w:id="344982797">
                      <w:marLeft w:val="0"/>
                      <w:marRight w:val="0"/>
                      <w:marTop w:val="0"/>
                      <w:marBottom w:val="0"/>
                      <w:divBdr>
                        <w:top w:val="none" w:sz="0" w:space="0" w:color="auto"/>
                        <w:left w:val="none" w:sz="0" w:space="0" w:color="auto"/>
                        <w:bottom w:val="none" w:sz="0" w:space="0" w:color="auto"/>
                        <w:right w:val="none" w:sz="0" w:space="0" w:color="auto"/>
                      </w:divBdr>
                    </w:div>
                    <w:div w:id="1084645655">
                      <w:marLeft w:val="0"/>
                      <w:marRight w:val="0"/>
                      <w:marTop w:val="0"/>
                      <w:marBottom w:val="0"/>
                      <w:divBdr>
                        <w:top w:val="none" w:sz="0" w:space="0" w:color="auto"/>
                        <w:left w:val="none" w:sz="0" w:space="0" w:color="auto"/>
                        <w:bottom w:val="none" w:sz="0" w:space="0" w:color="auto"/>
                        <w:right w:val="none" w:sz="0" w:space="0" w:color="auto"/>
                      </w:divBdr>
                      <w:divsChild>
                        <w:div w:id="1010791452">
                          <w:marLeft w:val="0"/>
                          <w:marRight w:val="0"/>
                          <w:marTop w:val="0"/>
                          <w:marBottom w:val="0"/>
                          <w:divBdr>
                            <w:top w:val="none" w:sz="0" w:space="0" w:color="auto"/>
                            <w:left w:val="none" w:sz="0" w:space="0" w:color="auto"/>
                            <w:bottom w:val="none" w:sz="0" w:space="0" w:color="auto"/>
                            <w:right w:val="none" w:sz="0" w:space="0" w:color="auto"/>
                          </w:divBdr>
                        </w:div>
                        <w:div w:id="21057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5106901">
      <w:bodyDiv w:val="1"/>
      <w:marLeft w:val="0"/>
      <w:marRight w:val="0"/>
      <w:marTop w:val="0"/>
      <w:marBottom w:val="0"/>
      <w:divBdr>
        <w:top w:val="none" w:sz="0" w:space="0" w:color="auto"/>
        <w:left w:val="none" w:sz="0" w:space="0" w:color="auto"/>
        <w:bottom w:val="none" w:sz="0" w:space="0" w:color="auto"/>
        <w:right w:val="none" w:sz="0" w:space="0" w:color="auto"/>
      </w:divBdr>
      <w:divsChild>
        <w:div w:id="1133520167">
          <w:marLeft w:val="0"/>
          <w:marRight w:val="0"/>
          <w:marTop w:val="0"/>
          <w:marBottom w:val="0"/>
          <w:divBdr>
            <w:top w:val="none" w:sz="0" w:space="0" w:color="auto"/>
            <w:left w:val="none" w:sz="0" w:space="0" w:color="auto"/>
            <w:bottom w:val="none" w:sz="0" w:space="0" w:color="auto"/>
            <w:right w:val="none" w:sz="0" w:space="0" w:color="auto"/>
          </w:divBdr>
          <w:divsChild>
            <w:div w:id="186796886">
              <w:marLeft w:val="0"/>
              <w:marRight w:val="0"/>
              <w:marTop w:val="0"/>
              <w:marBottom w:val="0"/>
              <w:divBdr>
                <w:top w:val="none" w:sz="0" w:space="0" w:color="auto"/>
                <w:left w:val="none" w:sz="0" w:space="0" w:color="auto"/>
                <w:bottom w:val="none" w:sz="0" w:space="0" w:color="auto"/>
                <w:right w:val="none" w:sz="0" w:space="0" w:color="auto"/>
              </w:divBdr>
              <w:divsChild>
                <w:div w:id="1722515118">
                  <w:marLeft w:val="0"/>
                  <w:marRight w:val="0"/>
                  <w:marTop w:val="0"/>
                  <w:marBottom w:val="0"/>
                  <w:divBdr>
                    <w:top w:val="none" w:sz="0" w:space="0" w:color="auto"/>
                    <w:left w:val="none" w:sz="0" w:space="0" w:color="auto"/>
                    <w:bottom w:val="none" w:sz="0" w:space="0" w:color="auto"/>
                    <w:right w:val="none" w:sz="0" w:space="0" w:color="auto"/>
                  </w:divBdr>
                  <w:divsChild>
                    <w:div w:id="307519781">
                      <w:marLeft w:val="0"/>
                      <w:marRight w:val="0"/>
                      <w:marTop w:val="0"/>
                      <w:marBottom w:val="0"/>
                      <w:divBdr>
                        <w:top w:val="none" w:sz="0" w:space="0" w:color="auto"/>
                        <w:left w:val="none" w:sz="0" w:space="0" w:color="auto"/>
                        <w:bottom w:val="none" w:sz="0" w:space="0" w:color="auto"/>
                        <w:right w:val="none" w:sz="0" w:space="0" w:color="auto"/>
                      </w:divBdr>
                      <w:divsChild>
                        <w:div w:id="475224804">
                          <w:marLeft w:val="0"/>
                          <w:marRight w:val="0"/>
                          <w:marTop w:val="0"/>
                          <w:marBottom w:val="0"/>
                          <w:divBdr>
                            <w:top w:val="none" w:sz="0" w:space="0" w:color="auto"/>
                            <w:left w:val="none" w:sz="0" w:space="0" w:color="auto"/>
                            <w:bottom w:val="none" w:sz="0" w:space="0" w:color="auto"/>
                            <w:right w:val="none" w:sz="0" w:space="0" w:color="auto"/>
                          </w:divBdr>
                          <w:divsChild>
                            <w:div w:id="719789372">
                              <w:marLeft w:val="0"/>
                              <w:marRight w:val="0"/>
                              <w:marTop w:val="0"/>
                              <w:marBottom w:val="0"/>
                              <w:divBdr>
                                <w:top w:val="none" w:sz="0" w:space="0" w:color="auto"/>
                                <w:left w:val="none" w:sz="0" w:space="0" w:color="auto"/>
                                <w:bottom w:val="none" w:sz="0" w:space="0" w:color="auto"/>
                                <w:right w:val="none" w:sz="0" w:space="0" w:color="auto"/>
                              </w:divBdr>
                              <w:divsChild>
                                <w:div w:id="322244397">
                                  <w:marLeft w:val="0"/>
                                  <w:marRight w:val="0"/>
                                  <w:marTop w:val="0"/>
                                  <w:marBottom w:val="0"/>
                                  <w:divBdr>
                                    <w:top w:val="none" w:sz="0" w:space="0" w:color="auto"/>
                                    <w:left w:val="none" w:sz="0" w:space="0" w:color="auto"/>
                                    <w:bottom w:val="none" w:sz="0" w:space="0" w:color="auto"/>
                                    <w:right w:val="none" w:sz="0" w:space="0" w:color="auto"/>
                                  </w:divBdr>
                                  <w:divsChild>
                                    <w:div w:id="175122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81339670">
      <w:bodyDiv w:val="1"/>
      <w:marLeft w:val="0"/>
      <w:marRight w:val="0"/>
      <w:marTop w:val="0"/>
      <w:marBottom w:val="0"/>
      <w:divBdr>
        <w:top w:val="none" w:sz="0" w:space="0" w:color="auto"/>
        <w:left w:val="none" w:sz="0" w:space="0" w:color="auto"/>
        <w:bottom w:val="none" w:sz="0" w:space="0" w:color="auto"/>
        <w:right w:val="none" w:sz="0" w:space="0" w:color="auto"/>
      </w:divBdr>
      <w:divsChild>
        <w:div w:id="1813399763">
          <w:marLeft w:val="0"/>
          <w:marRight w:val="0"/>
          <w:marTop w:val="0"/>
          <w:marBottom w:val="0"/>
          <w:divBdr>
            <w:top w:val="none" w:sz="0" w:space="0" w:color="auto"/>
            <w:left w:val="none" w:sz="0" w:space="0" w:color="auto"/>
            <w:bottom w:val="none" w:sz="0" w:space="0" w:color="auto"/>
            <w:right w:val="none" w:sz="0" w:space="0" w:color="auto"/>
          </w:divBdr>
          <w:divsChild>
            <w:div w:id="2122457313">
              <w:marLeft w:val="0"/>
              <w:marRight w:val="0"/>
              <w:marTop w:val="0"/>
              <w:marBottom w:val="0"/>
              <w:divBdr>
                <w:top w:val="none" w:sz="0" w:space="0" w:color="auto"/>
                <w:left w:val="none" w:sz="0" w:space="0" w:color="auto"/>
                <w:bottom w:val="none" w:sz="0" w:space="0" w:color="auto"/>
                <w:right w:val="none" w:sz="0" w:space="0" w:color="auto"/>
              </w:divBdr>
              <w:divsChild>
                <w:div w:id="1023945591">
                  <w:marLeft w:val="0"/>
                  <w:marRight w:val="0"/>
                  <w:marTop w:val="0"/>
                  <w:marBottom w:val="0"/>
                  <w:divBdr>
                    <w:top w:val="none" w:sz="0" w:space="0" w:color="auto"/>
                    <w:left w:val="none" w:sz="0" w:space="0" w:color="auto"/>
                    <w:bottom w:val="none" w:sz="0" w:space="0" w:color="auto"/>
                    <w:right w:val="none" w:sz="0" w:space="0" w:color="auto"/>
                  </w:divBdr>
                  <w:divsChild>
                    <w:div w:id="1074274978">
                      <w:marLeft w:val="0"/>
                      <w:marRight w:val="0"/>
                      <w:marTop w:val="0"/>
                      <w:marBottom w:val="0"/>
                      <w:divBdr>
                        <w:top w:val="none" w:sz="0" w:space="0" w:color="auto"/>
                        <w:left w:val="none" w:sz="0" w:space="0" w:color="auto"/>
                        <w:bottom w:val="none" w:sz="0" w:space="0" w:color="auto"/>
                        <w:right w:val="none" w:sz="0" w:space="0" w:color="auto"/>
                      </w:divBdr>
                      <w:divsChild>
                        <w:div w:id="1706326463">
                          <w:marLeft w:val="0"/>
                          <w:marRight w:val="0"/>
                          <w:marTop w:val="0"/>
                          <w:marBottom w:val="0"/>
                          <w:divBdr>
                            <w:top w:val="none" w:sz="0" w:space="0" w:color="auto"/>
                            <w:left w:val="none" w:sz="0" w:space="0" w:color="auto"/>
                            <w:bottom w:val="none" w:sz="0" w:space="0" w:color="auto"/>
                            <w:right w:val="none" w:sz="0" w:space="0" w:color="auto"/>
                          </w:divBdr>
                          <w:divsChild>
                            <w:div w:id="858812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6580343">
      <w:bodyDiv w:val="1"/>
      <w:marLeft w:val="225"/>
      <w:marRight w:val="225"/>
      <w:marTop w:val="0"/>
      <w:marBottom w:val="0"/>
      <w:divBdr>
        <w:top w:val="none" w:sz="0" w:space="0" w:color="auto"/>
        <w:left w:val="none" w:sz="0" w:space="0" w:color="auto"/>
        <w:bottom w:val="none" w:sz="0" w:space="0" w:color="auto"/>
        <w:right w:val="none" w:sz="0" w:space="0" w:color="auto"/>
      </w:divBdr>
      <w:divsChild>
        <w:div w:id="942954945">
          <w:marLeft w:val="0"/>
          <w:marRight w:val="0"/>
          <w:marTop w:val="0"/>
          <w:marBottom w:val="0"/>
          <w:divBdr>
            <w:top w:val="none" w:sz="0" w:space="0" w:color="auto"/>
            <w:left w:val="none" w:sz="0" w:space="0" w:color="auto"/>
            <w:bottom w:val="none" w:sz="0" w:space="0" w:color="auto"/>
            <w:right w:val="none" w:sz="0" w:space="0" w:color="auto"/>
          </w:divBdr>
        </w:div>
      </w:divsChild>
    </w:div>
    <w:div w:id="1792704084">
      <w:bodyDiv w:val="1"/>
      <w:marLeft w:val="0"/>
      <w:marRight w:val="0"/>
      <w:marTop w:val="0"/>
      <w:marBottom w:val="0"/>
      <w:divBdr>
        <w:top w:val="none" w:sz="0" w:space="0" w:color="auto"/>
        <w:left w:val="none" w:sz="0" w:space="0" w:color="auto"/>
        <w:bottom w:val="none" w:sz="0" w:space="0" w:color="auto"/>
        <w:right w:val="none" w:sz="0" w:space="0" w:color="auto"/>
      </w:divBdr>
      <w:divsChild>
        <w:div w:id="955335040">
          <w:marLeft w:val="0"/>
          <w:marRight w:val="0"/>
          <w:marTop w:val="0"/>
          <w:marBottom w:val="0"/>
          <w:divBdr>
            <w:top w:val="none" w:sz="0" w:space="0" w:color="auto"/>
            <w:left w:val="none" w:sz="0" w:space="0" w:color="auto"/>
            <w:bottom w:val="none" w:sz="0" w:space="0" w:color="auto"/>
            <w:right w:val="none" w:sz="0" w:space="0" w:color="auto"/>
          </w:divBdr>
          <w:divsChild>
            <w:div w:id="1087533679">
              <w:marLeft w:val="0"/>
              <w:marRight w:val="0"/>
              <w:marTop w:val="0"/>
              <w:marBottom w:val="0"/>
              <w:divBdr>
                <w:top w:val="none" w:sz="0" w:space="0" w:color="auto"/>
                <w:left w:val="none" w:sz="0" w:space="0" w:color="auto"/>
                <w:bottom w:val="none" w:sz="0" w:space="0" w:color="auto"/>
                <w:right w:val="none" w:sz="0" w:space="0" w:color="auto"/>
              </w:divBdr>
              <w:divsChild>
                <w:div w:id="79259280">
                  <w:marLeft w:val="0"/>
                  <w:marRight w:val="0"/>
                  <w:marTop w:val="0"/>
                  <w:marBottom w:val="0"/>
                  <w:divBdr>
                    <w:top w:val="none" w:sz="0" w:space="0" w:color="auto"/>
                    <w:left w:val="none" w:sz="0" w:space="0" w:color="auto"/>
                    <w:bottom w:val="none" w:sz="0" w:space="0" w:color="auto"/>
                    <w:right w:val="none" w:sz="0" w:space="0" w:color="auto"/>
                  </w:divBdr>
                  <w:divsChild>
                    <w:div w:id="1947737123">
                      <w:marLeft w:val="0"/>
                      <w:marRight w:val="0"/>
                      <w:marTop w:val="0"/>
                      <w:marBottom w:val="0"/>
                      <w:divBdr>
                        <w:top w:val="none" w:sz="0" w:space="0" w:color="auto"/>
                        <w:left w:val="none" w:sz="0" w:space="0" w:color="auto"/>
                        <w:bottom w:val="none" w:sz="0" w:space="0" w:color="auto"/>
                        <w:right w:val="none" w:sz="0" w:space="0" w:color="auto"/>
                      </w:divBdr>
                      <w:divsChild>
                        <w:div w:id="1453551503">
                          <w:marLeft w:val="0"/>
                          <w:marRight w:val="0"/>
                          <w:marTop w:val="0"/>
                          <w:marBottom w:val="0"/>
                          <w:divBdr>
                            <w:top w:val="none" w:sz="0" w:space="0" w:color="auto"/>
                            <w:left w:val="none" w:sz="0" w:space="0" w:color="auto"/>
                            <w:bottom w:val="none" w:sz="0" w:space="0" w:color="auto"/>
                            <w:right w:val="none" w:sz="0" w:space="0" w:color="auto"/>
                          </w:divBdr>
                          <w:divsChild>
                            <w:div w:id="757825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0684112">
      <w:bodyDiv w:val="1"/>
      <w:marLeft w:val="225"/>
      <w:marRight w:val="225"/>
      <w:marTop w:val="0"/>
      <w:marBottom w:val="0"/>
      <w:divBdr>
        <w:top w:val="none" w:sz="0" w:space="0" w:color="auto"/>
        <w:left w:val="none" w:sz="0" w:space="0" w:color="auto"/>
        <w:bottom w:val="none" w:sz="0" w:space="0" w:color="auto"/>
        <w:right w:val="none" w:sz="0" w:space="0" w:color="auto"/>
      </w:divBdr>
    </w:div>
    <w:div w:id="1813132516">
      <w:bodyDiv w:val="1"/>
      <w:marLeft w:val="225"/>
      <w:marRight w:val="225"/>
      <w:marTop w:val="0"/>
      <w:marBottom w:val="0"/>
      <w:divBdr>
        <w:top w:val="none" w:sz="0" w:space="0" w:color="auto"/>
        <w:left w:val="none" w:sz="0" w:space="0" w:color="auto"/>
        <w:bottom w:val="none" w:sz="0" w:space="0" w:color="auto"/>
        <w:right w:val="none" w:sz="0" w:space="0" w:color="auto"/>
      </w:divBdr>
      <w:divsChild>
        <w:div w:id="2139715101">
          <w:marLeft w:val="0"/>
          <w:marRight w:val="0"/>
          <w:marTop w:val="0"/>
          <w:marBottom w:val="0"/>
          <w:divBdr>
            <w:top w:val="none" w:sz="0" w:space="0" w:color="auto"/>
            <w:left w:val="none" w:sz="0" w:space="0" w:color="auto"/>
            <w:bottom w:val="none" w:sz="0" w:space="0" w:color="auto"/>
            <w:right w:val="none" w:sz="0" w:space="0" w:color="auto"/>
          </w:divBdr>
        </w:div>
      </w:divsChild>
    </w:div>
    <w:div w:id="1830976132">
      <w:bodyDiv w:val="1"/>
      <w:marLeft w:val="225"/>
      <w:marRight w:val="225"/>
      <w:marTop w:val="0"/>
      <w:marBottom w:val="0"/>
      <w:divBdr>
        <w:top w:val="none" w:sz="0" w:space="0" w:color="auto"/>
        <w:left w:val="none" w:sz="0" w:space="0" w:color="auto"/>
        <w:bottom w:val="none" w:sz="0" w:space="0" w:color="auto"/>
        <w:right w:val="none" w:sz="0" w:space="0" w:color="auto"/>
      </w:divBdr>
      <w:divsChild>
        <w:div w:id="533614033">
          <w:marLeft w:val="0"/>
          <w:marRight w:val="0"/>
          <w:marTop w:val="0"/>
          <w:marBottom w:val="0"/>
          <w:divBdr>
            <w:top w:val="none" w:sz="0" w:space="0" w:color="auto"/>
            <w:left w:val="none" w:sz="0" w:space="0" w:color="auto"/>
            <w:bottom w:val="none" w:sz="0" w:space="0" w:color="auto"/>
            <w:right w:val="none" w:sz="0" w:space="0" w:color="auto"/>
          </w:divBdr>
        </w:div>
      </w:divsChild>
    </w:div>
    <w:div w:id="1878201040">
      <w:bodyDiv w:val="1"/>
      <w:marLeft w:val="0"/>
      <w:marRight w:val="0"/>
      <w:marTop w:val="0"/>
      <w:marBottom w:val="0"/>
      <w:divBdr>
        <w:top w:val="none" w:sz="0" w:space="0" w:color="auto"/>
        <w:left w:val="none" w:sz="0" w:space="0" w:color="auto"/>
        <w:bottom w:val="none" w:sz="0" w:space="0" w:color="auto"/>
        <w:right w:val="none" w:sz="0" w:space="0" w:color="auto"/>
      </w:divBdr>
      <w:divsChild>
        <w:div w:id="850024720">
          <w:marLeft w:val="0"/>
          <w:marRight w:val="0"/>
          <w:marTop w:val="0"/>
          <w:marBottom w:val="0"/>
          <w:divBdr>
            <w:top w:val="none" w:sz="0" w:space="0" w:color="auto"/>
            <w:left w:val="none" w:sz="0" w:space="0" w:color="auto"/>
            <w:bottom w:val="none" w:sz="0" w:space="0" w:color="auto"/>
            <w:right w:val="none" w:sz="0" w:space="0" w:color="auto"/>
          </w:divBdr>
          <w:divsChild>
            <w:div w:id="1544947891">
              <w:marLeft w:val="0"/>
              <w:marRight w:val="0"/>
              <w:marTop w:val="0"/>
              <w:marBottom w:val="0"/>
              <w:divBdr>
                <w:top w:val="none" w:sz="0" w:space="0" w:color="auto"/>
                <w:left w:val="none" w:sz="0" w:space="0" w:color="auto"/>
                <w:bottom w:val="none" w:sz="0" w:space="0" w:color="auto"/>
                <w:right w:val="none" w:sz="0" w:space="0" w:color="auto"/>
              </w:divBdr>
              <w:divsChild>
                <w:div w:id="194118565">
                  <w:marLeft w:val="0"/>
                  <w:marRight w:val="0"/>
                  <w:marTop w:val="0"/>
                  <w:marBottom w:val="0"/>
                  <w:divBdr>
                    <w:top w:val="none" w:sz="0" w:space="0" w:color="auto"/>
                    <w:left w:val="none" w:sz="0" w:space="0" w:color="auto"/>
                    <w:bottom w:val="none" w:sz="0" w:space="0" w:color="auto"/>
                    <w:right w:val="none" w:sz="0" w:space="0" w:color="auto"/>
                  </w:divBdr>
                  <w:divsChild>
                    <w:div w:id="1466241119">
                      <w:marLeft w:val="0"/>
                      <w:marRight w:val="0"/>
                      <w:marTop w:val="0"/>
                      <w:marBottom w:val="0"/>
                      <w:divBdr>
                        <w:top w:val="none" w:sz="0" w:space="0" w:color="auto"/>
                        <w:left w:val="none" w:sz="0" w:space="0" w:color="auto"/>
                        <w:bottom w:val="none" w:sz="0" w:space="0" w:color="auto"/>
                        <w:right w:val="none" w:sz="0" w:space="0" w:color="auto"/>
                      </w:divBdr>
                      <w:divsChild>
                        <w:div w:id="993487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8373323">
      <w:bodyDiv w:val="1"/>
      <w:marLeft w:val="0"/>
      <w:marRight w:val="0"/>
      <w:marTop w:val="0"/>
      <w:marBottom w:val="0"/>
      <w:divBdr>
        <w:top w:val="none" w:sz="0" w:space="0" w:color="auto"/>
        <w:left w:val="none" w:sz="0" w:space="0" w:color="auto"/>
        <w:bottom w:val="none" w:sz="0" w:space="0" w:color="auto"/>
        <w:right w:val="none" w:sz="0" w:space="0" w:color="auto"/>
      </w:divBdr>
      <w:divsChild>
        <w:div w:id="1224755952">
          <w:marLeft w:val="0"/>
          <w:marRight w:val="0"/>
          <w:marTop w:val="0"/>
          <w:marBottom w:val="0"/>
          <w:divBdr>
            <w:top w:val="none" w:sz="0" w:space="0" w:color="auto"/>
            <w:left w:val="none" w:sz="0" w:space="0" w:color="auto"/>
            <w:bottom w:val="none" w:sz="0" w:space="0" w:color="auto"/>
            <w:right w:val="none" w:sz="0" w:space="0" w:color="auto"/>
          </w:divBdr>
          <w:divsChild>
            <w:div w:id="1098596709">
              <w:marLeft w:val="0"/>
              <w:marRight w:val="0"/>
              <w:marTop w:val="0"/>
              <w:marBottom w:val="0"/>
              <w:divBdr>
                <w:top w:val="none" w:sz="0" w:space="0" w:color="auto"/>
                <w:left w:val="none" w:sz="0" w:space="0" w:color="auto"/>
                <w:bottom w:val="none" w:sz="0" w:space="0" w:color="auto"/>
                <w:right w:val="none" w:sz="0" w:space="0" w:color="auto"/>
              </w:divBdr>
              <w:divsChild>
                <w:div w:id="1162618691">
                  <w:marLeft w:val="0"/>
                  <w:marRight w:val="0"/>
                  <w:marTop w:val="0"/>
                  <w:marBottom w:val="0"/>
                  <w:divBdr>
                    <w:top w:val="none" w:sz="0" w:space="0" w:color="auto"/>
                    <w:left w:val="none" w:sz="0" w:space="0" w:color="auto"/>
                    <w:bottom w:val="none" w:sz="0" w:space="0" w:color="auto"/>
                    <w:right w:val="none" w:sz="0" w:space="0" w:color="auto"/>
                  </w:divBdr>
                  <w:divsChild>
                    <w:div w:id="760680938">
                      <w:marLeft w:val="0"/>
                      <w:marRight w:val="0"/>
                      <w:marTop w:val="0"/>
                      <w:marBottom w:val="0"/>
                      <w:divBdr>
                        <w:top w:val="none" w:sz="0" w:space="0" w:color="auto"/>
                        <w:left w:val="none" w:sz="0" w:space="0" w:color="auto"/>
                        <w:bottom w:val="none" w:sz="0" w:space="0" w:color="auto"/>
                        <w:right w:val="none" w:sz="0" w:space="0" w:color="auto"/>
                      </w:divBdr>
                      <w:divsChild>
                        <w:div w:id="69540914">
                          <w:marLeft w:val="0"/>
                          <w:marRight w:val="0"/>
                          <w:marTop w:val="0"/>
                          <w:marBottom w:val="0"/>
                          <w:divBdr>
                            <w:top w:val="none" w:sz="0" w:space="0" w:color="auto"/>
                            <w:left w:val="none" w:sz="0" w:space="0" w:color="auto"/>
                            <w:bottom w:val="none" w:sz="0" w:space="0" w:color="auto"/>
                            <w:right w:val="none" w:sz="0" w:space="0" w:color="auto"/>
                          </w:divBdr>
                          <w:divsChild>
                            <w:div w:id="1027564621">
                              <w:marLeft w:val="0"/>
                              <w:marRight w:val="0"/>
                              <w:marTop w:val="0"/>
                              <w:marBottom w:val="0"/>
                              <w:divBdr>
                                <w:top w:val="none" w:sz="0" w:space="0" w:color="auto"/>
                                <w:left w:val="none" w:sz="0" w:space="0" w:color="auto"/>
                                <w:bottom w:val="none" w:sz="0" w:space="0" w:color="auto"/>
                                <w:right w:val="none" w:sz="0" w:space="0" w:color="auto"/>
                              </w:divBdr>
                              <w:divsChild>
                                <w:div w:id="323096762">
                                  <w:marLeft w:val="0"/>
                                  <w:marRight w:val="0"/>
                                  <w:marTop w:val="0"/>
                                  <w:marBottom w:val="0"/>
                                  <w:divBdr>
                                    <w:top w:val="none" w:sz="0" w:space="0" w:color="auto"/>
                                    <w:left w:val="none" w:sz="0" w:space="0" w:color="auto"/>
                                    <w:bottom w:val="none" w:sz="0" w:space="0" w:color="auto"/>
                                    <w:right w:val="none" w:sz="0" w:space="0" w:color="auto"/>
                                  </w:divBdr>
                                  <w:divsChild>
                                    <w:div w:id="610162461">
                                      <w:marLeft w:val="0"/>
                                      <w:marRight w:val="0"/>
                                      <w:marTop w:val="0"/>
                                      <w:marBottom w:val="0"/>
                                      <w:divBdr>
                                        <w:top w:val="none" w:sz="0" w:space="0" w:color="auto"/>
                                        <w:left w:val="none" w:sz="0" w:space="0" w:color="auto"/>
                                        <w:bottom w:val="none" w:sz="0" w:space="0" w:color="auto"/>
                                        <w:right w:val="none" w:sz="0" w:space="0" w:color="auto"/>
                                      </w:divBdr>
                                      <w:divsChild>
                                        <w:div w:id="1237521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8949053">
      <w:bodyDiv w:val="1"/>
      <w:marLeft w:val="0"/>
      <w:marRight w:val="0"/>
      <w:marTop w:val="0"/>
      <w:marBottom w:val="0"/>
      <w:divBdr>
        <w:top w:val="none" w:sz="0" w:space="0" w:color="auto"/>
        <w:left w:val="none" w:sz="0" w:space="0" w:color="auto"/>
        <w:bottom w:val="none" w:sz="0" w:space="0" w:color="auto"/>
        <w:right w:val="none" w:sz="0" w:space="0" w:color="auto"/>
      </w:divBdr>
      <w:divsChild>
        <w:div w:id="1873227142">
          <w:marLeft w:val="0"/>
          <w:marRight w:val="0"/>
          <w:marTop w:val="0"/>
          <w:marBottom w:val="0"/>
          <w:divBdr>
            <w:top w:val="none" w:sz="0" w:space="0" w:color="auto"/>
            <w:left w:val="none" w:sz="0" w:space="0" w:color="auto"/>
            <w:bottom w:val="none" w:sz="0" w:space="0" w:color="auto"/>
            <w:right w:val="none" w:sz="0" w:space="0" w:color="auto"/>
          </w:divBdr>
          <w:divsChild>
            <w:div w:id="537396697">
              <w:marLeft w:val="0"/>
              <w:marRight w:val="0"/>
              <w:marTop w:val="0"/>
              <w:marBottom w:val="0"/>
              <w:divBdr>
                <w:top w:val="none" w:sz="0" w:space="0" w:color="auto"/>
                <w:left w:val="none" w:sz="0" w:space="0" w:color="auto"/>
                <w:bottom w:val="none" w:sz="0" w:space="0" w:color="auto"/>
                <w:right w:val="none" w:sz="0" w:space="0" w:color="auto"/>
              </w:divBdr>
              <w:divsChild>
                <w:div w:id="827213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8397407">
      <w:bodyDiv w:val="1"/>
      <w:marLeft w:val="0"/>
      <w:marRight w:val="0"/>
      <w:marTop w:val="0"/>
      <w:marBottom w:val="0"/>
      <w:divBdr>
        <w:top w:val="none" w:sz="0" w:space="0" w:color="auto"/>
        <w:left w:val="none" w:sz="0" w:space="0" w:color="auto"/>
        <w:bottom w:val="none" w:sz="0" w:space="0" w:color="auto"/>
        <w:right w:val="none" w:sz="0" w:space="0" w:color="auto"/>
      </w:divBdr>
      <w:divsChild>
        <w:div w:id="1471627104">
          <w:marLeft w:val="0"/>
          <w:marRight w:val="0"/>
          <w:marTop w:val="0"/>
          <w:marBottom w:val="0"/>
          <w:divBdr>
            <w:top w:val="none" w:sz="0" w:space="0" w:color="auto"/>
            <w:left w:val="none" w:sz="0" w:space="0" w:color="auto"/>
            <w:bottom w:val="none" w:sz="0" w:space="0" w:color="auto"/>
            <w:right w:val="none" w:sz="0" w:space="0" w:color="auto"/>
          </w:divBdr>
          <w:divsChild>
            <w:div w:id="1022781923">
              <w:marLeft w:val="0"/>
              <w:marRight w:val="0"/>
              <w:marTop w:val="0"/>
              <w:marBottom w:val="0"/>
              <w:divBdr>
                <w:top w:val="none" w:sz="0" w:space="0" w:color="auto"/>
                <w:left w:val="none" w:sz="0" w:space="0" w:color="auto"/>
                <w:bottom w:val="none" w:sz="0" w:space="0" w:color="auto"/>
                <w:right w:val="none" w:sz="0" w:space="0" w:color="auto"/>
              </w:divBdr>
              <w:divsChild>
                <w:div w:id="601954477">
                  <w:marLeft w:val="0"/>
                  <w:marRight w:val="0"/>
                  <w:marTop w:val="0"/>
                  <w:marBottom w:val="0"/>
                  <w:divBdr>
                    <w:top w:val="none" w:sz="0" w:space="0" w:color="auto"/>
                    <w:left w:val="none" w:sz="0" w:space="0" w:color="auto"/>
                    <w:bottom w:val="none" w:sz="0" w:space="0" w:color="auto"/>
                    <w:right w:val="none" w:sz="0" w:space="0" w:color="auto"/>
                  </w:divBdr>
                  <w:divsChild>
                    <w:div w:id="611858377">
                      <w:marLeft w:val="0"/>
                      <w:marRight w:val="0"/>
                      <w:marTop w:val="0"/>
                      <w:marBottom w:val="0"/>
                      <w:divBdr>
                        <w:top w:val="none" w:sz="0" w:space="0" w:color="auto"/>
                        <w:left w:val="none" w:sz="0" w:space="0" w:color="auto"/>
                        <w:bottom w:val="none" w:sz="0" w:space="0" w:color="auto"/>
                        <w:right w:val="none" w:sz="0" w:space="0" w:color="auto"/>
                      </w:divBdr>
                      <w:divsChild>
                        <w:div w:id="1422603469">
                          <w:marLeft w:val="0"/>
                          <w:marRight w:val="0"/>
                          <w:marTop w:val="0"/>
                          <w:marBottom w:val="0"/>
                          <w:divBdr>
                            <w:top w:val="none" w:sz="0" w:space="0" w:color="auto"/>
                            <w:left w:val="none" w:sz="0" w:space="0" w:color="auto"/>
                            <w:bottom w:val="none" w:sz="0" w:space="0" w:color="auto"/>
                            <w:right w:val="none" w:sz="0" w:space="0" w:color="auto"/>
                          </w:divBdr>
                          <w:divsChild>
                            <w:div w:id="2063869914">
                              <w:marLeft w:val="0"/>
                              <w:marRight w:val="0"/>
                              <w:marTop w:val="0"/>
                              <w:marBottom w:val="0"/>
                              <w:divBdr>
                                <w:top w:val="none" w:sz="0" w:space="0" w:color="auto"/>
                                <w:left w:val="none" w:sz="0" w:space="0" w:color="auto"/>
                                <w:bottom w:val="none" w:sz="0" w:space="0" w:color="auto"/>
                                <w:right w:val="none" w:sz="0" w:space="0" w:color="auto"/>
                              </w:divBdr>
                            </w:div>
                            <w:div w:id="1590654049">
                              <w:marLeft w:val="0"/>
                              <w:marRight w:val="0"/>
                              <w:marTop w:val="0"/>
                              <w:marBottom w:val="0"/>
                              <w:divBdr>
                                <w:top w:val="none" w:sz="0" w:space="0" w:color="auto"/>
                                <w:left w:val="none" w:sz="0" w:space="0" w:color="auto"/>
                                <w:bottom w:val="none" w:sz="0" w:space="0" w:color="auto"/>
                                <w:right w:val="none" w:sz="0" w:space="0" w:color="auto"/>
                              </w:divBdr>
                            </w:div>
                            <w:div w:id="1364213937">
                              <w:marLeft w:val="0"/>
                              <w:marRight w:val="0"/>
                              <w:marTop w:val="0"/>
                              <w:marBottom w:val="0"/>
                              <w:divBdr>
                                <w:top w:val="none" w:sz="0" w:space="0" w:color="auto"/>
                                <w:left w:val="none" w:sz="0" w:space="0" w:color="auto"/>
                                <w:bottom w:val="none" w:sz="0" w:space="0" w:color="auto"/>
                                <w:right w:val="none" w:sz="0" w:space="0" w:color="auto"/>
                              </w:divBdr>
                            </w:div>
                            <w:div w:id="1397364450">
                              <w:marLeft w:val="0"/>
                              <w:marRight w:val="0"/>
                              <w:marTop w:val="0"/>
                              <w:marBottom w:val="0"/>
                              <w:divBdr>
                                <w:top w:val="none" w:sz="0" w:space="0" w:color="auto"/>
                                <w:left w:val="none" w:sz="0" w:space="0" w:color="auto"/>
                                <w:bottom w:val="none" w:sz="0" w:space="0" w:color="auto"/>
                                <w:right w:val="none" w:sz="0" w:space="0" w:color="auto"/>
                              </w:divBdr>
                            </w:div>
                            <w:div w:id="1538158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2544728">
      <w:bodyDiv w:val="1"/>
      <w:marLeft w:val="0"/>
      <w:marRight w:val="0"/>
      <w:marTop w:val="0"/>
      <w:marBottom w:val="0"/>
      <w:divBdr>
        <w:top w:val="none" w:sz="0" w:space="0" w:color="auto"/>
        <w:left w:val="none" w:sz="0" w:space="0" w:color="auto"/>
        <w:bottom w:val="none" w:sz="0" w:space="0" w:color="auto"/>
        <w:right w:val="none" w:sz="0" w:space="0" w:color="auto"/>
      </w:divBdr>
      <w:divsChild>
        <w:div w:id="333726571">
          <w:marLeft w:val="0"/>
          <w:marRight w:val="0"/>
          <w:marTop w:val="0"/>
          <w:marBottom w:val="0"/>
          <w:divBdr>
            <w:top w:val="none" w:sz="0" w:space="0" w:color="auto"/>
            <w:left w:val="none" w:sz="0" w:space="0" w:color="auto"/>
            <w:bottom w:val="none" w:sz="0" w:space="0" w:color="auto"/>
            <w:right w:val="none" w:sz="0" w:space="0" w:color="auto"/>
          </w:divBdr>
          <w:divsChild>
            <w:div w:id="1156919964">
              <w:marLeft w:val="0"/>
              <w:marRight w:val="0"/>
              <w:marTop w:val="0"/>
              <w:marBottom w:val="0"/>
              <w:divBdr>
                <w:top w:val="none" w:sz="0" w:space="0" w:color="auto"/>
                <w:left w:val="none" w:sz="0" w:space="0" w:color="auto"/>
                <w:bottom w:val="none" w:sz="0" w:space="0" w:color="auto"/>
                <w:right w:val="none" w:sz="0" w:space="0" w:color="auto"/>
              </w:divBdr>
              <w:divsChild>
                <w:div w:id="179588827">
                  <w:marLeft w:val="0"/>
                  <w:marRight w:val="0"/>
                  <w:marTop w:val="0"/>
                  <w:marBottom w:val="0"/>
                  <w:divBdr>
                    <w:top w:val="none" w:sz="0" w:space="0" w:color="auto"/>
                    <w:left w:val="none" w:sz="0" w:space="0" w:color="auto"/>
                    <w:bottom w:val="none" w:sz="0" w:space="0" w:color="auto"/>
                    <w:right w:val="none" w:sz="0" w:space="0" w:color="auto"/>
                  </w:divBdr>
                  <w:divsChild>
                    <w:div w:id="100878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5746011">
      <w:bodyDiv w:val="1"/>
      <w:marLeft w:val="0"/>
      <w:marRight w:val="0"/>
      <w:marTop w:val="0"/>
      <w:marBottom w:val="0"/>
      <w:divBdr>
        <w:top w:val="none" w:sz="0" w:space="0" w:color="auto"/>
        <w:left w:val="none" w:sz="0" w:space="0" w:color="auto"/>
        <w:bottom w:val="none" w:sz="0" w:space="0" w:color="auto"/>
        <w:right w:val="none" w:sz="0" w:space="0" w:color="auto"/>
      </w:divBdr>
    </w:div>
    <w:div w:id="1973242953">
      <w:bodyDiv w:val="1"/>
      <w:marLeft w:val="0"/>
      <w:marRight w:val="0"/>
      <w:marTop w:val="0"/>
      <w:marBottom w:val="0"/>
      <w:divBdr>
        <w:top w:val="none" w:sz="0" w:space="0" w:color="auto"/>
        <w:left w:val="none" w:sz="0" w:space="0" w:color="auto"/>
        <w:bottom w:val="none" w:sz="0" w:space="0" w:color="auto"/>
        <w:right w:val="none" w:sz="0" w:space="0" w:color="auto"/>
      </w:divBdr>
      <w:divsChild>
        <w:div w:id="941650244">
          <w:marLeft w:val="0"/>
          <w:marRight w:val="0"/>
          <w:marTop w:val="0"/>
          <w:marBottom w:val="0"/>
          <w:divBdr>
            <w:top w:val="none" w:sz="0" w:space="0" w:color="auto"/>
            <w:left w:val="none" w:sz="0" w:space="0" w:color="auto"/>
            <w:bottom w:val="none" w:sz="0" w:space="0" w:color="auto"/>
            <w:right w:val="none" w:sz="0" w:space="0" w:color="auto"/>
          </w:divBdr>
          <w:divsChild>
            <w:div w:id="155852767">
              <w:marLeft w:val="0"/>
              <w:marRight w:val="0"/>
              <w:marTop w:val="0"/>
              <w:marBottom w:val="0"/>
              <w:divBdr>
                <w:top w:val="none" w:sz="0" w:space="0" w:color="auto"/>
                <w:left w:val="none" w:sz="0" w:space="0" w:color="auto"/>
                <w:bottom w:val="none" w:sz="0" w:space="0" w:color="auto"/>
                <w:right w:val="none" w:sz="0" w:space="0" w:color="auto"/>
              </w:divBdr>
              <w:divsChild>
                <w:div w:id="1122723150">
                  <w:marLeft w:val="0"/>
                  <w:marRight w:val="0"/>
                  <w:marTop w:val="0"/>
                  <w:marBottom w:val="0"/>
                  <w:divBdr>
                    <w:top w:val="none" w:sz="0" w:space="0" w:color="auto"/>
                    <w:left w:val="none" w:sz="0" w:space="0" w:color="auto"/>
                    <w:bottom w:val="none" w:sz="0" w:space="0" w:color="auto"/>
                    <w:right w:val="none" w:sz="0" w:space="0" w:color="auto"/>
                  </w:divBdr>
                  <w:divsChild>
                    <w:div w:id="1713383445">
                      <w:marLeft w:val="0"/>
                      <w:marRight w:val="0"/>
                      <w:marTop w:val="0"/>
                      <w:marBottom w:val="0"/>
                      <w:divBdr>
                        <w:top w:val="none" w:sz="0" w:space="0" w:color="auto"/>
                        <w:left w:val="none" w:sz="0" w:space="0" w:color="auto"/>
                        <w:bottom w:val="none" w:sz="0" w:space="0" w:color="auto"/>
                        <w:right w:val="none" w:sz="0" w:space="0" w:color="auto"/>
                      </w:divBdr>
                      <w:divsChild>
                        <w:div w:id="1033455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8119793">
      <w:bodyDiv w:val="1"/>
      <w:marLeft w:val="225"/>
      <w:marRight w:val="225"/>
      <w:marTop w:val="0"/>
      <w:marBottom w:val="0"/>
      <w:divBdr>
        <w:top w:val="none" w:sz="0" w:space="0" w:color="auto"/>
        <w:left w:val="none" w:sz="0" w:space="0" w:color="auto"/>
        <w:bottom w:val="none" w:sz="0" w:space="0" w:color="auto"/>
        <w:right w:val="none" w:sz="0" w:space="0" w:color="auto"/>
      </w:divBdr>
      <w:divsChild>
        <w:div w:id="1025448201">
          <w:marLeft w:val="0"/>
          <w:marRight w:val="0"/>
          <w:marTop w:val="0"/>
          <w:marBottom w:val="0"/>
          <w:divBdr>
            <w:top w:val="none" w:sz="0" w:space="0" w:color="auto"/>
            <w:left w:val="none" w:sz="0" w:space="0" w:color="auto"/>
            <w:bottom w:val="none" w:sz="0" w:space="0" w:color="auto"/>
            <w:right w:val="none" w:sz="0" w:space="0" w:color="auto"/>
          </w:divBdr>
        </w:div>
      </w:divsChild>
    </w:div>
    <w:div w:id="1995251946">
      <w:bodyDiv w:val="1"/>
      <w:marLeft w:val="0"/>
      <w:marRight w:val="0"/>
      <w:marTop w:val="0"/>
      <w:marBottom w:val="0"/>
      <w:divBdr>
        <w:top w:val="none" w:sz="0" w:space="0" w:color="auto"/>
        <w:left w:val="none" w:sz="0" w:space="0" w:color="auto"/>
        <w:bottom w:val="none" w:sz="0" w:space="0" w:color="auto"/>
        <w:right w:val="none" w:sz="0" w:space="0" w:color="auto"/>
      </w:divBdr>
    </w:div>
    <w:div w:id="2026906226">
      <w:bodyDiv w:val="1"/>
      <w:marLeft w:val="225"/>
      <w:marRight w:val="225"/>
      <w:marTop w:val="0"/>
      <w:marBottom w:val="0"/>
      <w:divBdr>
        <w:top w:val="none" w:sz="0" w:space="0" w:color="auto"/>
        <w:left w:val="none" w:sz="0" w:space="0" w:color="auto"/>
        <w:bottom w:val="none" w:sz="0" w:space="0" w:color="auto"/>
        <w:right w:val="none" w:sz="0" w:space="0" w:color="auto"/>
      </w:divBdr>
    </w:div>
    <w:div w:id="2071493934">
      <w:bodyDiv w:val="1"/>
      <w:marLeft w:val="0"/>
      <w:marRight w:val="0"/>
      <w:marTop w:val="0"/>
      <w:marBottom w:val="0"/>
      <w:divBdr>
        <w:top w:val="none" w:sz="0" w:space="0" w:color="auto"/>
        <w:left w:val="none" w:sz="0" w:space="0" w:color="auto"/>
        <w:bottom w:val="none" w:sz="0" w:space="0" w:color="auto"/>
        <w:right w:val="none" w:sz="0" w:space="0" w:color="auto"/>
      </w:divBdr>
      <w:divsChild>
        <w:div w:id="2109151901">
          <w:marLeft w:val="0"/>
          <w:marRight w:val="0"/>
          <w:marTop w:val="0"/>
          <w:marBottom w:val="0"/>
          <w:divBdr>
            <w:top w:val="none" w:sz="0" w:space="0" w:color="auto"/>
            <w:left w:val="none" w:sz="0" w:space="0" w:color="auto"/>
            <w:bottom w:val="none" w:sz="0" w:space="0" w:color="auto"/>
            <w:right w:val="none" w:sz="0" w:space="0" w:color="auto"/>
          </w:divBdr>
          <w:divsChild>
            <w:div w:id="125785467">
              <w:marLeft w:val="0"/>
              <w:marRight w:val="0"/>
              <w:marTop w:val="0"/>
              <w:marBottom w:val="0"/>
              <w:divBdr>
                <w:top w:val="none" w:sz="0" w:space="0" w:color="auto"/>
                <w:left w:val="none" w:sz="0" w:space="0" w:color="auto"/>
                <w:bottom w:val="none" w:sz="0" w:space="0" w:color="auto"/>
                <w:right w:val="none" w:sz="0" w:space="0" w:color="auto"/>
              </w:divBdr>
              <w:divsChild>
                <w:div w:id="355275294">
                  <w:marLeft w:val="0"/>
                  <w:marRight w:val="0"/>
                  <w:marTop w:val="0"/>
                  <w:marBottom w:val="0"/>
                  <w:divBdr>
                    <w:top w:val="none" w:sz="0" w:space="0" w:color="auto"/>
                    <w:left w:val="none" w:sz="0" w:space="0" w:color="auto"/>
                    <w:bottom w:val="none" w:sz="0" w:space="0" w:color="auto"/>
                    <w:right w:val="none" w:sz="0" w:space="0" w:color="auto"/>
                  </w:divBdr>
                  <w:divsChild>
                    <w:div w:id="1490556973">
                      <w:marLeft w:val="0"/>
                      <w:marRight w:val="0"/>
                      <w:marTop w:val="0"/>
                      <w:marBottom w:val="0"/>
                      <w:divBdr>
                        <w:top w:val="none" w:sz="0" w:space="0" w:color="auto"/>
                        <w:left w:val="none" w:sz="0" w:space="0" w:color="auto"/>
                        <w:bottom w:val="none" w:sz="0" w:space="0" w:color="auto"/>
                        <w:right w:val="none" w:sz="0" w:space="0" w:color="auto"/>
                      </w:divBdr>
                      <w:divsChild>
                        <w:div w:id="765157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6293704">
      <w:bodyDiv w:val="1"/>
      <w:marLeft w:val="0"/>
      <w:marRight w:val="0"/>
      <w:marTop w:val="0"/>
      <w:marBottom w:val="0"/>
      <w:divBdr>
        <w:top w:val="none" w:sz="0" w:space="0" w:color="auto"/>
        <w:left w:val="none" w:sz="0" w:space="0" w:color="auto"/>
        <w:bottom w:val="none" w:sz="0" w:space="0" w:color="auto"/>
        <w:right w:val="none" w:sz="0" w:space="0" w:color="auto"/>
      </w:divBdr>
      <w:divsChild>
        <w:div w:id="1581406471">
          <w:marLeft w:val="0"/>
          <w:marRight w:val="0"/>
          <w:marTop w:val="0"/>
          <w:marBottom w:val="0"/>
          <w:divBdr>
            <w:top w:val="none" w:sz="0" w:space="0" w:color="auto"/>
            <w:left w:val="none" w:sz="0" w:space="0" w:color="auto"/>
            <w:bottom w:val="none" w:sz="0" w:space="0" w:color="auto"/>
            <w:right w:val="none" w:sz="0" w:space="0" w:color="auto"/>
          </w:divBdr>
        </w:div>
      </w:divsChild>
    </w:div>
    <w:div w:id="2094235585">
      <w:bodyDiv w:val="1"/>
      <w:marLeft w:val="0"/>
      <w:marRight w:val="0"/>
      <w:marTop w:val="0"/>
      <w:marBottom w:val="0"/>
      <w:divBdr>
        <w:top w:val="none" w:sz="0" w:space="0" w:color="auto"/>
        <w:left w:val="none" w:sz="0" w:space="0" w:color="auto"/>
        <w:bottom w:val="none" w:sz="0" w:space="0" w:color="auto"/>
        <w:right w:val="none" w:sz="0" w:space="0" w:color="auto"/>
      </w:divBdr>
      <w:divsChild>
        <w:div w:id="201527941">
          <w:marLeft w:val="0"/>
          <w:marRight w:val="0"/>
          <w:marTop w:val="0"/>
          <w:marBottom w:val="0"/>
          <w:divBdr>
            <w:top w:val="none" w:sz="0" w:space="0" w:color="auto"/>
            <w:left w:val="none" w:sz="0" w:space="0" w:color="auto"/>
            <w:bottom w:val="none" w:sz="0" w:space="0" w:color="auto"/>
            <w:right w:val="none" w:sz="0" w:space="0" w:color="auto"/>
          </w:divBdr>
          <w:divsChild>
            <w:div w:id="318391361">
              <w:marLeft w:val="0"/>
              <w:marRight w:val="0"/>
              <w:marTop w:val="0"/>
              <w:marBottom w:val="0"/>
              <w:divBdr>
                <w:top w:val="none" w:sz="0" w:space="0" w:color="auto"/>
                <w:left w:val="none" w:sz="0" w:space="0" w:color="auto"/>
                <w:bottom w:val="none" w:sz="0" w:space="0" w:color="auto"/>
                <w:right w:val="none" w:sz="0" w:space="0" w:color="auto"/>
              </w:divBdr>
              <w:divsChild>
                <w:div w:id="1215314628">
                  <w:marLeft w:val="0"/>
                  <w:marRight w:val="0"/>
                  <w:marTop w:val="0"/>
                  <w:marBottom w:val="0"/>
                  <w:divBdr>
                    <w:top w:val="none" w:sz="0" w:space="0" w:color="auto"/>
                    <w:left w:val="none" w:sz="0" w:space="0" w:color="auto"/>
                    <w:bottom w:val="none" w:sz="0" w:space="0" w:color="auto"/>
                    <w:right w:val="none" w:sz="0" w:space="0" w:color="auto"/>
                  </w:divBdr>
                  <w:divsChild>
                    <w:div w:id="34239632">
                      <w:marLeft w:val="0"/>
                      <w:marRight w:val="0"/>
                      <w:marTop w:val="0"/>
                      <w:marBottom w:val="0"/>
                      <w:divBdr>
                        <w:top w:val="none" w:sz="0" w:space="0" w:color="auto"/>
                        <w:left w:val="none" w:sz="0" w:space="0" w:color="auto"/>
                        <w:bottom w:val="none" w:sz="0" w:space="0" w:color="auto"/>
                        <w:right w:val="none" w:sz="0" w:space="0" w:color="auto"/>
                      </w:divBdr>
                    </w:div>
                    <w:div w:id="307562485">
                      <w:marLeft w:val="0"/>
                      <w:marRight w:val="0"/>
                      <w:marTop w:val="0"/>
                      <w:marBottom w:val="0"/>
                      <w:divBdr>
                        <w:top w:val="none" w:sz="0" w:space="0" w:color="auto"/>
                        <w:left w:val="none" w:sz="0" w:space="0" w:color="auto"/>
                        <w:bottom w:val="none" w:sz="0" w:space="0" w:color="auto"/>
                        <w:right w:val="none" w:sz="0" w:space="0" w:color="auto"/>
                      </w:divBdr>
                      <w:divsChild>
                        <w:div w:id="1641033314">
                          <w:marLeft w:val="0"/>
                          <w:marRight w:val="0"/>
                          <w:marTop w:val="0"/>
                          <w:marBottom w:val="0"/>
                          <w:divBdr>
                            <w:top w:val="none" w:sz="0" w:space="0" w:color="auto"/>
                            <w:left w:val="none" w:sz="0" w:space="0" w:color="auto"/>
                            <w:bottom w:val="none" w:sz="0" w:space="0" w:color="auto"/>
                            <w:right w:val="none" w:sz="0" w:space="0" w:color="auto"/>
                          </w:divBdr>
                        </w:div>
                        <w:div w:id="2123988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0294681">
      <w:bodyDiv w:val="1"/>
      <w:marLeft w:val="0"/>
      <w:marRight w:val="0"/>
      <w:marTop w:val="0"/>
      <w:marBottom w:val="0"/>
      <w:divBdr>
        <w:top w:val="none" w:sz="0" w:space="0" w:color="auto"/>
        <w:left w:val="none" w:sz="0" w:space="0" w:color="auto"/>
        <w:bottom w:val="none" w:sz="0" w:space="0" w:color="auto"/>
        <w:right w:val="none" w:sz="0" w:space="0" w:color="auto"/>
      </w:divBdr>
      <w:divsChild>
        <w:div w:id="1730614810">
          <w:marLeft w:val="0"/>
          <w:marRight w:val="0"/>
          <w:marTop w:val="0"/>
          <w:marBottom w:val="0"/>
          <w:divBdr>
            <w:top w:val="none" w:sz="0" w:space="0" w:color="auto"/>
            <w:left w:val="none" w:sz="0" w:space="0" w:color="auto"/>
            <w:bottom w:val="none" w:sz="0" w:space="0" w:color="auto"/>
            <w:right w:val="none" w:sz="0" w:space="0" w:color="auto"/>
          </w:divBdr>
          <w:divsChild>
            <w:div w:id="1439527673">
              <w:marLeft w:val="0"/>
              <w:marRight w:val="0"/>
              <w:marTop w:val="0"/>
              <w:marBottom w:val="0"/>
              <w:divBdr>
                <w:top w:val="none" w:sz="0" w:space="0" w:color="auto"/>
                <w:left w:val="none" w:sz="0" w:space="0" w:color="auto"/>
                <w:bottom w:val="none" w:sz="0" w:space="0" w:color="auto"/>
                <w:right w:val="none" w:sz="0" w:space="0" w:color="auto"/>
              </w:divBdr>
              <w:divsChild>
                <w:div w:id="427888239">
                  <w:marLeft w:val="0"/>
                  <w:marRight w:val="0"/>
                  <w:marTop w:val="0"/>
                  <w:marBottom w:val="0"/>
                  <w:divBdr>
                    <w:top w:val="none" w:sz="0" w:space="0" w:color="auto"/>
                    <w:left w:val="none" w:sz="0" w:space="0" w:color="auto"/>
                    <w:bottom w:val="none" w:sz="0" w:space="0" w:color="auto"/>
                    <w:right w:val="none" w:sz="0" w:space="0" w:color="auto"/>
                  </w:divBdr>
                  <w:divsChild>
                    <w:div w:id="1643122169">
                      <w:marLeft w:val="0"/>
                      <w:marRight w:val="0"/>
                      <w:marTop w:val="0"/>
                      <w:marBottom w:val="0"/>
                      <w:divBdr>
                        <w:top w:val="none" w:sz="0" w:space="0" w:color="auto"/>
                        <w:left w:val="none" w:sz="0" w:space="0" w:color="auto"/>
                        <w:bottom w:val="none" w:sz="0" w:space="0" w:color="auto"/>
                        <w:right w:val="none" w:sz="0" w:space="0" w:color="auto"/>
                      </w:divBdr>
                      <w:divsChild>
                        <w:div w:id="944456357">
                          <w:marLeft w:val="0"/>
                          <w:marRight w:val="0"/>
                          <w:marTop w:val="0"/>
                          <w:marBottom w:val="0"/>
                          <w:divBdr>
                            <w:top w:val="none" w:sz="0" w:space="0" w:color="auto"/>
                            <w:left w:val="none" w:sz="0" w:space="0" w:color="auto"/>
                            <w:bottom w:val="none" w:sz="0" w:space="0" w:color="auto"/>
                            <w:right w:val="none" w:sz="0" w:space="0" w:color="auto"/>
                          </w:divBdr>
                          <w:divsChild>
                            <w:div w:id="1711876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4302429">
      <w:bodyDiv w:val="1"/>
      <w:marLeft w:val="0"/>
      <w:marRight w:val="0"/>
      <w:marTop w:val="0"/>
      <w:marBottom w:val="0"/>
      <w:divBdr>
        <w:top w:val="none" w:sz="0" w:space="0" w:color="auto"/>
        <w:left w:val="none" w:sz="0" w:space="0" w:color="auto"/>
        <w:bottom w:val="none" w:sz="0" w:space="0" w:color="auto"/>
        <w:right w:val="none" w:sz="0" w:space="0" w:color="auto"/>
      </w:divBdr>
      <w:divsChild>
        <w:div w:id="106845343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s://www.e-tar.lt/portal/legalAct.html?documentId=2ee59da0e1ab11ec8d9390588bf2de65"/>
  <Relationship Id="rId11" Type="http://schemas.openxmlformats.org/officeDocument/2006/relationships/hyperlink" TargetMode="External" Target="https://www.e-tar.lt/portal/legalAct.html?documentId=13b38e22034311edb32c9f9d8ba206f8"/>
  <Relationship Id="rId12" Type="http://schemas.openxmlformats.org/officeDocument/2006/relationships/hyperlink" TargetMode="External" Target="https://www.e-tar.lt/portal/legalAct.html?documentId=d91a5270033e11edb32c9f9d8ba206f8"/>
  <Relationship Id="rId13" Type="http://schemas.openxmlformats.org/officeDocument/2006/relationships/hyperlink" TargetMode="External" Target="https://www.e-tar.lt/portal/legalAct.html?documentId=94ddba90347211efbdaea558de59136c"/>
  <Relationship Id="rId14" Type="http://schemas.openxmlformats.org/officeDocument/2006/relationships/hyperlink" TargetMode="External" Target="https://www.e-tar.lt/portal/legalAct.html?documentId=97fb0d202b2c11eb932eb1ed7f923910"/>
  <Relationship Id="rId15" Type="http://schemas.openxmlformats.org/officeDocument/2006/relationships/header" Target="header1.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tyles" Target="styles.xml"/>
  <Relationship Id="rId20"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yperlink" TargetMode="External" Target="https://www.e-tar.lt/portal/legalAct.html?documentId=75959960906011ea9515f752ff221ec9"/>
  <Relationship Id="rId8" Type="http://schemas.openxmlformats.org/officeDocument/2006/relationships/hyperlink" TargetMode="External" Target="https://www.e-tar.lt/portal/legalAct.html?documentId=007352406fcc11e9a13eeecaacbc653f"/>
  <Relationship Id="rId9" Type="http://schemas.openxmlformats.org/officeDocument/2006/relationships/hyperlink" TargetMode="External" Target="https://www.e-tar.lt/portal/legalAct.html?documentId=ac337310af9d11e98451fa7b5933515d"/>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3b80e54ff8bf472296cad57b1ec3e87f" PartId="42b7e24c8b3d46e39d7412bdc6274920">
    <Part Type="pabaiga" DocPartId="4a971a3e7b374820b043d0bbe8b2366c" PartId="3ee2552c905e4456a8ad506b447d8ba6"/>
  </Part>
</Parts>
</file>

<file path=customXml/itemProps1.xml><?xml version="1.0" encoding="utf-8"?>
<ds:datastoreItem xmlns:ds="http://schemas.openxmlformats.org/officeDocument/2006/customXml" ds:itemID="{CF6B0B9D-B79B-477D-AD81-75CEC42307FA}">
  <ds:schemaRefs>
    <ds:schemaRef ds:uri="http://schemas.openxmlformats.org/officeDocument/2006/bibliography"/>
  </ds:schemaRefs>
</ds:datastoreItem>
</file>

<file path=customXml/itemProps2.xml><?xml version="1.0" encoding="utf-8"?>
<ds:datastoreItem xmlns:ds="http://schemas.openxmlformats.org/officeDocument/2006/customXml" ds:itemID="{DAE365A0-C102-4708-81B2-8CC216CFB5C4}">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contentBits="2"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4472</Words>
  <Characters>31306</Characters>
  <Application>Microsoft Office Word</Application>
  <DocSecurity>4</DocSecurity>
  <Lines>823</Lines>
  <Paragraphs>271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35507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2026-03-05T11:33:00Z</dcterms:created>
  <dc:creator>Mariana Žiukienė</dc:creator>
  <lastModifiedBy>adlibuser</lastModifiedBy>
  <lastPrinted>2016-04-01T10:09:00Z</lastPrinted>
  <dcterms:modified xsi:type="dcterms:W3CDTF">2026-03-05T11:33:00Z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lassificationContentMarkingFooterShapeIds">
    <vt:lpwstr>2dead3e1,3506e4ea,600b763b</vt:lpwstr>
  </property>
  <property fmtid="{D5CDD505-2E9C-101B-9397-08002B2CF9AE}" pid="4" name="ClassificationContentMarkingFooterFontProps">
    <vt:lpwstr>#000000,10,Aptos</vt:lpwstr>
  </property>
  <property fmtid="{D5CDD505-2E9C-101B-9397-08002B2CF9AE}" pid="5" name="ClassificationContentMarkingFooterText">
    <vt:lpwstr>Socialinės apsaugos ir darbo ministerija bei pavaldžios įstaigos | Viešam naudojimui</vt:lpwstr>
  </property>
</Properties>
</file>