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77B69B3" w14:textId="77777777">
      <w:pPr>
        <w:suppressAutoHyphens/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ŠIAULIŲ MIESTO SAVIVALDYBĖS ADMINISTRACIJOS</w:t>
      </w:r>
    </w:p>
    <w:p w14:paraId="3492E400" w14:textId="77777777">
      <w:pPr>
        <w:suppressAutoHyphens/>
        <w:jc w:val="center"/>
        <w:rPr>
          <w:b/>
          <w:color w:val="000000"/>
          <w:szCs w:val="22"/>
          <w:lang w:eastAsia="lt-LT"/>
        </w:rPr>
      </w:pPr>
      <w:r>
        <w:rPr>
          <w:b/>
          <w:color w:val="000000"/>
          <w:szCs w:val="22"/>
          <w:lang w:eastAsia="lt-LT"/>
        </w:rPr>
        <w:t>TURTO VALDYMO SKYRIUS</w:t>
      </w:r>
    </w:p>
    <w:p w14:paraId="0241A407" w14:textId="77777777">
      <w:pPr>
        <w:tabs>
          <w:tab w:val="left" w:pos="2612"/>
        </w:tabs>
        <w:suppressAutoHyphens/>
        <w:jc w:val="center"/>
        <w:rPr>
          <w:sz w:val="22"/>
          <w:szCs w:val="22"/>
          <w:lang w:eastAsia="lt-LT"/>
        </w:rPr>
      </w:pPr>
    </w:p>
    <w:p w14:paraId="2B3E53B8" w14:textId="0BD7D005">
      <w:pPr>
        <w:widowControl w:val="0"/>
        <w:tabs>
          <w:tab w:val="left" w:pos="0"/>
        </w:tabs>
        <w:suppressAutoHyphens/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SPRENDIMO „</w:t>
      </w:r>
      <w:r>
        <w:rPr>
          <w:b/>
          <w:bCs/>
          <w:szCs w:val="24"/>
          <w:lang w:eastAsia="lt-LT"/>
        </w:rPr>
        <w:t xml:space="preserve">DĖL SAVIVALDYBĖS TURTO </w:t>
      </w:r>
      <w:r>
        <w:rPr>
          <w:b/>
          <w:szCs w:val="24"/>
          <w:lang w:eastAsia="lt-LT"/>
        </w:rPr>
        <w:t>PERĖMIMO IR</w:t>
      </w:r>
      <w:r>
        <w:rPr>
          <w:b/>
          <w:bCs/>
          <w:szCs w:val="24"/>
          <w:lang w:eastAsia="lt-LT"/>
        </w:rPr>
        <w:t xml:space="preserve"> PRIPAŽINIMO NEREIKALINGU ARBA NETINKAMU (NEGALIMU) NAUDOTI IR JO NURAŠYMO</w:t>
      </w:r>
      <w:r>
        <w:rPr>
          <w:b/>
          <w:szCs w:val="24"/>
          <w:lang w:eastAsia="lt-LT"/>
        </w:rPr>
        <w:t>“ PROJEKTO</w:t>
      </w:r>
    </w:p>
    <w:p w14:paraId="111E9603" w14:textId="77777777">
      <w:pPr>
        <w:tabs>
          <w:tab w:val="left" w:pos="2504"/>
        </w:tabs>
        <w:suppressAutoHyphens/>
        <w:jc w:val="center"/>
        <w:rPr>
          <w:sz w:val="22"/>
          <w:szCs w:val="22"/>
          <w:lang w:eastAsia="lt-LT"/>
        </w:rPr>
      </w:pPr>
    </w:p>
    <w:p w14:paraId="5D6DA53D" w14:textId="77777777">
      <w:pPr>
        <w:tabs>
          <w:tab w:val="left" w:pos="2504"/>
        </w:tabs>
        <w:suppressAutoHyphens/>
        <w:jc w:val="center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AIŠKINAMASIS RAŠTAS</w:t>
      </w:r>
    </w:p>
    <w:p w14:paraId="5268FF2F" w14:textId="77777777">
      <w:pPr>
        <w:suppressAutoHyphens/>
        <w:jc w:val="center"/>
        <w:rPr>
          <w:sz w:val="22"/>
          <w:szCs w:val="22"/>
          <w:lang w:eastAsia="lt-LT"/>
        </w:rPr>
      </w:pPr>
    </w:p>
    <w:p w14:paraId="211288BD" w14:textId="08B8DB6F">
      <w:pPr>
        <w:suppressAutoHyphens/>
        <w:jc w:val="center"/>
        <w:rPr>
          <w:szCs w:val="22"/>
          <w:lang w:eastAsia="lt-LT"/>
        </w:rPr>
      </w:pPr>
      <w:r>
        <w:rPr>
          <w:szCs w:val="22"/>
          <w:lang w:eastAsia="lt-LT"/>
        </w:rPr>
        <w:t>2022-09-09</w:t>
      </w:r>
    </w:p>
    <w:p w14:paraId="5F148C41" w14:textId="77777777">
      <w:pPr>
        <w:suppressAutoHyphens/>
        <w:jc w:val="center"/>
        <w:rPr>
          <w:szCs w:val="22"/>
          <w:lang w:eastAsia="lt-LT"/>
        </w:rPr>
      </w:pPr>
      <w:r>
        <w:rPr>
          <w:szCs w:val="22"/>
          <w:lang w:eastAsia="lt-LT"/>
        </w:rPr>
        <w:t>Šiauliai</w:t>
      </w:r>
    </w:p>
    <w:p w14:paraId="32559266" w14:textId="77777777">
      <w:pPr>
        <w:suppressAutoHyphens/>
        <w:rPr>
          <w:sz w:val="22"/>
          <w:szCs w:val="22"/>
          <w:lang w:eastAsia="lt-LT"/>
        </w:rPr>
      </w:pPr>
    </w:p>
    <w:p w14:paraId="17DE2567" w14:textId="5A26580A">
      <w:pPr>
        <w:suppressAutoHyphens/>
        <w:ind w:firstLine="709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Parengto sprendimo projekto tikslai ir uždaviniai:</w:t>
      </w:r>
    </w:p>
    <w:p w14:paraId="42EF37F1" w14:textId="6CBEC609">
      <w:pPr>
        <w:ind w:firstLine="709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Perimti iš </w:t>
      </w:r>
      <w:r>
        <w:rPr>
          <w:szCs w:val="24"/>
          <w:lang w:eastAsia="lt-LT"/>
        </w:rPr>
        <w:t>Šiaulių Rėkyvos progimnazijos</w:t>
      </w:r>
      <w:r>
        <w:rPr>
          <w:szCs w:val="24"/>
          <w:shd w:val="clear" w:color="auto" w:fill="FFFFFF"/>
          <w:lang w:eastAsia="lt-LT"/>
        </w:rPr>
        <w:t xml:space="preserve"> šiuo metu patikėjimo teise valdomą nekilnojamąjį turtą, esantį Poilsio g. 12, Šiauliai. Perimtą turtą </w:t>
      </w:r>
      <w:r>
        <w:rPr>
          <w:szCs w:val="24"/>
          <w:lang w:eastAsia="lt-LT"/>
        </w:rPr>
        <w:t>pripažinti nereikalingu arba netinkamu (negalimu) naudoti, jį nurašyti</w:t>
      </w:r>
      <w:r>
        <w:rPr>
          <w:szCs w:val="24"/>
          <w:shd w:val="clear" w:color="auto" w:fill="FFFFFF"/>
          <w:lang w:eastAsia="lt-LT"/>
        </w:rPr>
        <w:t xml:space="preserve"> ir </w:t>
      </w:r>
      <w:r>
        <w:rPr>
          <w:szCs w:val="24"/>
          <w:lang w:eastAsia="lt-LT"/>
        </w:rPr>
        <w:t xml:space="preserve">parduoti viešajame aukcione įstatymu nustatyta tvarka. </w:t>
      </w:r>
    </w:p>
    <w:p w14:paraId="62FB3B0D" w14:textId="2386ABF5">
      <w:pPr>
        <w:suppressAutoHyphens/>
        <w:ind w:firstLine="720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Dabartinis sprendimo projekte aptariamų klausimų reguliavimas.</w:t>
      </w:r>
    </w:p>
    <w:p w14:paraId="03948F82" w14:textId="21C29E91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Sprendimo projektas parengtas vadovaujantis Lietuvos Respublikos valstybės ir savivaldybių turto valdymo, naudojimo ir disponavimo juo įstatymu (toliau – Įstatymas). Įstatymo 8 straipsnio 1 dalies 2 punkte nustatyta, kad savivaldybių institucijos, įmonės, įstaigos ir organizacijos savivaldybių turtą valdo, naudoja ir juo disponuoja patikėjimo teise. Įstatymo 12 straipsnio 1 dalyje numatyta, kad </w:t>
      </w:r>
      <w:r>
        <w:rPr>
          <w:color w:val="000000"/>
          <w:szCs w:val="24"/>
          <w:shd w:val="clear" w:color="auto" w:fill="FFFFFF"/>
          <w:lang w:eastAsia="lt-LT"/>
        </w:rPr>
        <w:t>s</w:t>
      </w:r>
      <w:r>
        <w:rPr>
          <w:szCs w:val="24"/>
          <w:lang w:eastAsia="lt-LT"/>
        </w:rPr>
        <w:t xml:space="preserve">avivaldybei nuosavybės teise priklausančio turto savininko funkcijas, vadovaudamosi įstatymais, įgyvendina savivaldybių tarybos. Savivaldybei nuosavybės teise priklausantis turtas patikėjimo teise valdyti, naudoti ir disponuoti juo perduodamas savivaldybės tarybos nustatyta tvarka.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Šiaulių miesto savivaldybės tarybos </w:t>
      </w:r>
      <w:r>
        <w:rPr>
          <w:szCs w:val="24"/>
          <w:shd w:val="clear" w:color="auto" w:fill="FFFFFF"/>
          <w:lang w:eastAsia="de-DE" w:bidi="de-DE"/>
        </w:rPr>
        <w:t>2021 m. gruodžio 23 d. sprendimu Nr. T-496 „</w:t>
      </w:r>
      <w:r>
        <w:rPr>
          <w:szCs w:val="24"/>
          <w:lang w:eastAsia="lt-LT"/>
        </w:rPr>
        <w:t xml:space="preserve">Dėl Šiaulių miesto savivaldybės turto valdymo, naudojimo ir disponavimo juo tvarkos aprašo patvirtinimo“ </w:t>
      </w:r>
      <w:r>
        <w:rPr>
          <w:color w:val="000000"/>
          <w:szCs w:val="24"/>
          <w:shd w:val="clear" w:color="auto" w:fill="FFFFFF"/>
          <w:lang w:eastAsia="de-DE" w:bidi="de-DE"/>
        </w:rPr>
        <w:t xml:space="preserve">patvirtintas </w:t>
      </w:r>
      <w:r>
        <w:rPr>
          <w:rFonts w:eastAsia="HG Mincho Light J"/>
          <w:color w:val="000000"/>
          <w:szCs w:val="24"/>
          <w:lang w:eastAsia="lt-LT"/>
        </w:rPr>
        <w:t xml:space="preserve">Šiaulių miesto savivaldybės </w:t>
      </w:r>
      <w:r>
        <w:rPr>
          <w:szCs w:val="24"/>
          <w:shd w:val="clear" w:color="auto" w:fill="FFFFFF"/>
          <w:lang w:eastAsia="de-DE" w:bidi="de-DE"/>
        </w:rPr>
        <w:t xml:space="preserve">turto valdymo, naudojimo ir disponavimo juo tvarkos aprašas </w:t>
      </w:r>
      <w:r>
        <w:rPr>
          <w:kern w:val="2"/>
          <w:szCs w:val="24"/>
          <w:shd w:val="clear" w:color="auto" w:fill="FFFFFF"/>
          <w:lang w:eastAsia="lt-LT"/>
        </w:rPr>
        <w:t>reglamentuoja Šiaulių miesto savivaldybei nuosavybės teise priklausančio turto perdavimo sąlygas ir tvarką.</w:t>
      </w:r>
    </w:p>
    <w:p w14:paraId="3CC8276A" w14:textId="323B2336">
      <w:pPr>
        <w:tabs>
          <w:tab w:val="left" w:pos="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Šiaulių Rėkyvos progimnazijos pastato renovacijos metu pastatytas pastato priestatas, kuriame bus sporto salė. Pastatas – sporto salė, esantis Poilsio g. 12, Šiauliai, nuo 2022 m. rugsėjo 1 d. progimnazijos reikmėms nenaudojama. Tarybos sprendimo projektu siūloma:</w:t>
      </w:r>
    </w:p>
    <w:p w14:paraId="1818F242" w14:textId="77777777">
      <w:pPr>
        <w:ind w:firstLine="709"/>
        <w:rPr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1</w:t>
      </w:r>
      <w:r>
        <w:rPr>
          <w:szCs w:val="24"/>
          <w:shd w:val="clear" w:color="auto" w:fill="FFFFFF"/>
          <w:lang w:eastAsia="lt-LT"/>
        </w:rPr>
        <w:t xml:space="preserve">. Perimti </w:t>
      </w:r>
      <w:r>
        <w:rPr>
          <w:szCs w:val="24"/>
          <w:lang w:eastAsia="lt-LT"/>
        </w:rPr>
        <w:t>Šiaulių Rėkyvos progimnazijos</w:t>
      </w:r>
      <w:r>
        <w:rPr>
          <w:szCs w:val="24"/>
          <w:shd w:val="clear" w:color="auto" w:fill="FFFFFF"/>
          <w:lang w:eastAsia="lt-LT"/>
        </w:rPr>
        <w:t xml:space="preserve"> veikloje nebenaudojamą nekilnojamąjį turtą;</w:t>
      </w:r>
    </w:p>
    <w:p w14:paraId="6DA8FBD0" w14:textId="6DDD83B9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 xml:space="preserve">Perimtą turtą </w:t>
      </w:r>
      <w:r>
        <w:rPr>
          <w:szCs w:val="24"/>
          <w:lang w:eastAsia="lt-LT"/>
        </w:rPr>
        <w:t>pripažinti nereikalingu arba netinkamu (negalimu) naudoti, jį nurašyti</w:t>
      </w:r>
      <w:r>
        <w:rPr>
          <w:szCs w:val="24"/>
          <w:shd w:val="clear" w:color="auto" w:fill="FFFFFF"/>
          <w:lang w:eastAsia="lt-LT"/>
        </w:rPr>
        <w:t xml:space="preserve"> ir </w:t>
      </w:r>
      <w:r>
        <w:rPr>
          <w:szCs w:val="24"/>
          <w:lang w:eastAsia="lt-LT"/>
        </w:rPr>
        <w:t>parduoti viešajame aukcione įstatymu nustatyta tvarka;</w:t>
      </w:r>
    </w:p>
    <w:p w14:paraId="6802773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Numatomos naujo teisinio reglamentavimo nuostatos</w:t>
      </w:r>
      <w:r>
        <w:rPr>
          <w:szCs w:val="22"/>
          <w:lang w:eastAsia="lt-LT"/>
        </w:rPr>
        <w:t xml:space="preserve">. </w:t>
      </w:r>
    </w:p>
    <w:p w14:paraId="41A5223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Naujos teisinio reguliavimo nuostatos nenumatomos.</w:t>
      </w:r>
    </w:p>
    <w:p w14:paraId="771EADFC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galimos pasekmės</w:t>
      </w:r>
      <w:r>
        <w:rPr>
          <w:szCs w:val="22"/>
          <w:lang w:eastAsia="lt-LT"/>
        </w:rPr>
        <w:t xml:space="preserve"> (tiek teigiamos, tiek neigiamos).</w:t>
      </w:r>
    </w:p>
    <w:p w14:paraId="285D4FC2" w14:textId="1689EAC3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 xml:space="preserve">Priėmus sprendimą neigiamų pasekmių nenumatoma. Teigiamos pasekmės – pardavus </w:t>
      </w:r>
      <w:r>
        <w:rPr>
          <w:szCs w:val="24"/>
          <w:shd w:val="clear" w:color="auto" w:fill="FFFFFF"/>
          <w:lang w:eastAsia="lt-LT"/>
        </w:rPr>
        <w:t>nebenaudojamą nekilnojamąjį turtą sumažės šio turto išlaikymo išlaidos, savivaldybės biudžetas gaus papildomų pajamų.</w:t>
      </w:r>
      <w:r>
        <w:rPr>
          <w:szCs w:val="22"/>
          <w:lang w:eastAsia="lt-LT"/>
        </w:rPr>
        <w:t xml:space="preserve"> </w:t>
      </w:r>
    </w:p>
    <w:p w14:paraId="43501B09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b/>
          <w:szCs w:val="22"/>
          <w:lang w:eastAsia="lt-LT"/>
        </w:rPr>
        <w:t>Priėmus sprendimą, keičiami ar pripažįstami negaliojančiais teisės aktai.</w:t>
      </w:r>
    </w:p>
    <w:p w14:paraId="7329F777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Priėmus sprendimą, teisės aktai nekeičiami ir nepripažįstami negaliojančiais.</w:t>
      </w:r>
    </w:p>
    <w:p w14:paraId="2C079036" w14:textId="77777777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Sprendimui įgyvendinti reikalingi priimti papildomi teisės aktai.</w:t>
      </w:r>
    </w:p>
    <w:p w14:paraId="39342463" w14:textId="77777777">
      <w:pPr>
        <w:widowControl w:val="0"/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Sprendimo įgyvendinimui reikalingų priimti papildomų teisės aktų nenumatoma.</w:t>
      </w:r>
    </w:p>
    <w:p w14:paraId="2064A95B" w14:textId="539AD8F5">
      <w:pPr>
        <w:widowControl w:val="0"/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Kiek biudžeto lėšų pareikalaus ar leis sutaupyti sprendimo įgyvendinimas.</w:t>
      </w:r>
    </w:p>
    <w:p w14:paraId="76820E89" w14:textId="345A6651">
      <w:pPr>
        <w:ind w:firstLine="709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Sprendimui įgyvendinti lėšos nebus reikalingos.</w:t>
      </w:r>
    </w:p>
    <w:p w14:paraId="371B5C36" w14:textId="77777777">
      <w:pPr>
        <w:suppressAutoHyphens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Sprendimo projekto rengėjas ar rengėjų grupė, sprendimo projekto iniciatoriai.</w:t>
      </w:r>
    </w:p>
    <w:p w14:paraId="2FAD670C" w14:textId="5EBECA0F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Sprendimą inicijuoja Šiaulių miesto savivaldybės administracija. Sprendimo projektą parengė Šiaulių miesto savivaldybės administracijos Turto valdymo</w:t>
      </w:r>
      <w:r>
        <w:rPr>
          <w:color w:val="FF0000"/>
          <w:szCs w:val="22"/>
          <w:lang w:eastAsia="lt-LT"/>
        </w:rPr>
        <w:t xml:space="preserve"> </w:t>
      </w:r>
      <w:r>
        <w:rPr>
          <w:szCs w:val="22"/>
          <w:lang w:eastAsia="lt-LT"/>
        </w:rPr>
        <w:t>skyrius. Tiesioginis rengėjas – Turto valdymo skyriaus vyr. specialistas Kęstutis Tamulevičius, tel. 8 41 383 447.</w:t>
      </w:r>
    </w:p>
    <w:p w14:paraId="2A5712A0" w14:textId="77777777">
      <w:pPr>
        <w:widowControl w:val="0"/>
        <w:ind w:firstLine="709"/>
        <w:jc w:val="both"/>
        <w:rPr>
          <w:b/>
          <w:szCs w:val="22"/>
          <w:lang w:eastAsia="lt-LT"/>
        </w:rPr>
      </w:pPr>
      <w:r>
        <w:rPr>
          <w:b/>
          <w:szCs w:val="22"/>
          <w:lang w:eastAsia="lt-LT"/>
        </w:rPr>
        <w:t>Numatomo teisinio reguliavimo poveikio vertinimo rezultatai.</w:t>
      </w:r>
    </w:p>
    <w:p w14:paraId="642EAFA3" w14:textId="0B531C97">
      <w:pPr>
        <w:suppressAutoHyphens/>
        <w:ind w:firstLine="709"/>
        <w:jc w:val="both"/>
        <w:rPr>
          <w:szCs w:val="22"/>
          <w:lang w:eastAsia="lt-LT"/>
        </w:rPr>
      </w:pPr>
      <w:r>
        <w:rPr>
          <w:szCs w:val="22"/>
          <w:lang w:eastAsia="lt-LT"/>
        </w:rPr>
        <w:t>Numatomo teisinio reguliavimo poveikio vertinimas neatliekamas, nes sprendimo projektu nėra numatoma reglamentuoti iki tol nereglamentuotus santykius ar iš esmės keisti teisinį reguliavimą.</w:t>
      </w:r>
    </w:p>
    <w:p w14:paraId="0E7C9564" w14:textId="77777777">
      <w:pPr>
        <w:suppressAutoHyphens/>
        <w:ind w:firstLine="709"/>
        <w:jc w:val="both"/>
        <w:rPr>
          <w:szCs w:val="22"/>
          <w:lang w:eastAsia="lt-LT"/>
        </w:rPr>
      </w:pPr>
    </w:p>
    <w:p w14:paraId="03D94C99" w14:textId="3DCC31A9">
      <w:pPr>
        <w:suppressAutoHyphens/>
        <w:rPr>
          <w:szCs w:val="22"/>
          <w:lang w:eastAsia="lt-LT"/>
        </w:rPr>
      </w:pPr>
      <w:r>
        <w:rPr>
          <w:szCs w:val="22"/>
          <w:lang w:eastAsia="lt-LT"/>
        </w:rPr>
        <w:t>Turto valdymo skyriaus vedėja</w:t>
        <w:tab/>
        <w:tab/>
        <w:tab/>
        <w:tab/>
        <w:t xml:space="preserve">          Ija Jencienė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FCE8"/>
  <w15:docId w15:val="{E122A624-1554-4F8B-BF76-D3D3A98EC96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3217</Characters>
  <Application>Microsoft Office Word</Application>
  <DocSecurity>4</DocSecurity>
  <Lines>56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2022-09-13T07:21:00Z</dcterms:created>
  <dc:creator>Kęstutis Tamulevičius</dc:creator>
  <lastModifiedBy>adlibuser</lastModifiedBy>
  <lastPrinted>2022-08-08T11:02:00Z</lastPrinted>
  <dcterms:modified xsi:type="dcterms:W3CDTF">2022-09-13T07:21:00Z</dcterms:modified>
  <revision>2</revision>
</coreProperties>
</file>