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c333f2381f5497ba814ee1fa459f7ab"/>
        <w:lock w:val="sdtLocked"/>
        <w:richText/>
      </w:sdtPr>
      <w:sdtContent>
        <w:p w14:paraId="145C0D9D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eastAsia="ar-SA"/>
            </w:rPr>
          </w:pPr>
        </w:p>
        <w:p w14:paraId="1445A362" w14:textId="77777777">
          <w:pPr>
            <w:widowControl w:val="0"/>
            <w:tabs>
              <w:tab w:val="center" w:pos="4819"/>
              <w:tab w:val="right" w:pos="9638"/>
            </w:tabs>
            <w:suppressAutoHyphens/>
            <w:ind w:left="6946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Projekto</w:t>
          </w:r>
        </w:p>
        <w:p w14:paraId="0BFE1B8E" w14:textId="1AC1CEDC">
          <w:pPr>
            <w:widowControl w:val="0"/>
            <w:tabs>
              <w:tab w:val="center" w:pos="4819"/>
              <w:tab w:val="right" w:pos="9638"/>
            </w:tabs>
            <w:suppressAutoHyphens/>
            <w:ind w:left="6946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lyginamasis variantas</w:t>
          </w:r>
        </w:p>
        <w:p w14:paraId="7EFEDCB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E156D12" w14:textId="29C4D3D2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2706399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34DCE8F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622D3196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SUTIKIMO PERIMTI VALSTYBĖS TURTĄ IR JO PERDAVIMO ŠIAULIŲ MIESTO SAVIVALDYBĖS VIEŠAJAI BIBLIOTEKAI</w:t>
          </w:r>
        </w:p>
        <w:p w14:paraId="3BEF553E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67A5FF84" w14:textId="6804B6E6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   d. Nr. </w:t>
          </w:r>
        </w:p>
        <w:p w14:paraId="66485C8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0113286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57028E9A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0c769bb1b9a944a590587a3285cb422c"/>
            <w:lock w:val="sdtLocked"/>
            <w:richText/>
          </w:sdtPr>
          <w:sdtContent>
            <w:p w14:paraId="5175E426" w14:textId="590A1E1C"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Vadovaudamasi Lietuvos Respublikos vietos savivaldos įstatymo 6 straipsnio 13 ir 24 punktais, 15 straipsnio 2 dalies 19 punktu, Lietuvos Respublikos valstybės ir savivaldybių turto valdymo, naudojimo ir disponavimo juo įstatymo 6 straipsnio 2 punktu, 12 straipsnio 2 dalimi, įgyvendindama Šiaulių miesto savivaldybės turto valdymo, naudojimo ir disponavimo juo tvarkos aprašo, patvirtinto Šiaulių miesto savivaldybės tarybos 2021 m. gruodžio 23 d. sprendimu Nr. T-496 „Dėl Šiaulių miesto savivaldybės turto valdymo, naudojimo ir disponavimo juo tvarkos aprašo patvirtinimo“, 12.2 papunktį ir atsižvelgdama į Lietuvos nacionalinės Martyno Mažvydo bibliotekos </w:t>
              </w:r>
              <w:r>
                <w:rPr>
                  <w:rFonts w:eastAsia="Lucida Sans Unicode"/>
                  <w:szCs w:val="24"/>
                  <w:lang w:eastAsia="ar-SA"/>
                </w:rPr>
                <w:t>2025-01-28 raštą Nr. SD-25-92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>„Dėl sutikimo perimti valstybės turtą“,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fb273ce80ec94513b047f7393fc139ef"/>
            <w:lock w:val="sdtLocked"/>
            <w:richText/>
          </w:sdtPr>
          <w:sdtContent>
            <w:p w14:paraId="7C508D4B" w14:textId="6E9905B5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fb273ce80ec94513b047f7393fc139e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Sutikti perimti Šiaulių miesto savivaldybės nuosavybėn savarankiškosioms savivaldybės funkcijoms (gyventojų </w:t>
              </w:r>
              <w:r>
                <w:rPr>
                  <w:rFonts w:eastAsia="Lucida Sans Unicode"/>
                  <w:strike/>
                  <w:szCs w:val="24"/>
                  <w:lang w:eastAsia="ar-SA"/>
                </w:rPr>
                <w:t xml:space="preserve">bendrosios </w:t>
              </w:r>
              <w:r>
                <w:rPr>
                  <w:rFonts w:eastAsia="Lucida Sans Unicode"/>
                  <w:b/>
                  <w:bCs/>
                  <w:szCs w:val="24"/>
                  <w:lang w:eastAsia="ar-SA"/>
                </w:rPr>
                <w:t>kultūros ugdymas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ir </w:t>
              </w:r>
              <w:r>
                <w:rPr>
                  <w:rFonts w:eastAsia="Lucida Sans Unicode"/>
                  <w:strike/>
                  <w:szCs w:val="24"/>
                  <w:lang w:eastAsia="ar-SA"/>
                </w:rPr>
                <w:t>etnokultūros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b/>
                  <w:bCs/>
                  <w:szCs w:val="24"/>
                  <w:lang w:eastAsia="ar-SA"/>
                </w:rPr>
                <w:t>etninės kultūros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puoselėjimas,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b/>
                  <w:bCs/>
                  <w:szCs w:val="24"/>
                  <w:lang w:eastAsia="ar-SA"/>
                </w:rPr>
                <w:t>(dalyvavimas kultūros projektuose ir (ar) jų finansavimas, kultūros įstaigų steigimas, reorganizavimas, pertvarkymas, likvidavimas ir jų veiklos priežiūra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), informacinės visuomenės plėtros įgyvendinimas) įgyvendinti valstybei nuosavybės teise priklausantį ir šiuo metu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Lietuvos nacionalinės Martyno Mažvydo bibliotekos </w:t>
              </w:r>
              <w:r>
                <w:rPr>
                  <w:rFonts w:eastAsia="Lucida Sans Unicode"/>
                  <w:szCs w:val="24"/>
                  <w:lang w:eastAsia="ar-SA"/>
                </w:rPr>
                <w:t>patikėjimo teise valdomą ilgalaikį materialųjį ir trumpalaikį turtą</w:t>
              </w:r>
              <w:r>
                <w:rPr>
                  <w:rFonts w:eastAsia="Lucida Sans Unicode"/>
                  <w:b/>
                  <w:bCs/>
                  <w:szCs w:val="24"/>
                  <w:lang w:eastAsia="ar-SA"/>
                </w:rPr>
                <w:t xml:space="preserve">, </w:t>
              </w:r>
              <w:r>
                <w:rPr>
                  <w:b/>
                  <w:bCs/>
                </w:rPr>
                <w:t xml:space="preserve">nurodytą </w:t>
              </w:r>
              <w:r>
                <w:rPr>
                  <w:rFonts w:eastAsia="Lucida Sans Unicode"/>
                  <w:strike/>
                  <w:szCs w:val="24"/>
                  <w:lang w:eastAsia="ar-SA"/>
                </w:rPr>
                <w:t xml:space="preserve">pagal </w:t>
              </w:r>
              <w:r>
                <w:rPr>
                  <w:rFonts w:eastAsia="Lucida Sans Unicode"/>
                  <w:szCs w:val="24"/>
                  <w:lang w:eastAsia="ar-SA"/>
                </w:rPr>
                <w:t>šio sprendimo 1</w:t>
              </w:r>
              <w:r>
                <w:rPr>
                  <w:rFonts w:eastAsia="Lucida Sans Unicode"/>
                  <w:strike/>
                  <w:szCs w:val="24"/>
                  <w:lang w:eastAsia="ar-SA"/>
                </w:rPr>
                <w:t xml:space="preserve"> priedą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b/>
                  <w:bCs/>
                </w:rPr>
                <w:t>priede</w:t>
              </w:r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47af3969ed7442f996a3e782f7ddba72"/>
            <w:lock w:val="sdtLocked"/>
            <w:richText/>
          </w:sdtPr>
          <w:sdtContent>
            <w:p w14:paraId="129D1C04" w14:textId="667CACAB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47af3969ed7442f996a3e782f7ddba7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Perduoti perimtą Šiaulių miesto savivaldybės nuosavybėn šio sprendimo 1 punkte nurodytą ilgalaikį materialųjį ir trumpalaikį turtą Šiaulių miesto savivaldybės viešajai bibliotekai valdyti, naudoti ir disponuoti juo patikėjimo teise pagal šio sprendimo 2 priedą.</w:t>
              </w:r>
            </w:p>
          </w:sdtContent>
        </w:sdt>
        <w:sdt>
          <w:sdtPr>
            <w:alias w:val="3 p."/>
            <w:tag w:val="part_bb1f61b06bad494dac104a98f83cda88"/>
            <w:lock w:val="sdtLocked"/>
            <w:richText/>
          </w:sdtPr>
          <w:sdtContent>
            <w:p w14:paraId="0A6B7E45" w14:textId="0F8D65E3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bb1f61b06bad494dac104a98f83cda8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Įgalioti Šiaulių miesto savivaldybės administracijos direktorių Šiaulių miesto savivaldybės vardu pasirašyti šio sprendimo 1 ir 2 punktuose nurodyto turto priėmimo ir perdavimo aktus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2C7AD0E8" w14:textId="025F5481">
              <w:pPr>
                <w:widowControl w:val="0"/>
                <w:shd w:val="clear" w:color="auto" w:fill="FFFFFF"/>
                <w:suppressAutoHyphens/>
                <w:ind w:firstLine="709"/>
                <w:jc w:val="both"/>
                <w:rPr>
                  <w:color w:val="212529"/>
                  <w:szCs w:val="24"/>
                  <w:lang w:eastAsia="lt-LT"/>
                </w:rPr>
              </w:pPr>
              <w:r>
                <w:rPr>
                  <w:color w:val="212529"/>
                  <w:szCs w:val="24"/>
                  <w:lang w:eastAsia="lt-LT"/>
                </w:rPr>
                <w:t>Šis sprendimas ne vėliau kaip per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EAD19F6" w14:textId="77777777">
              <w:pPr>
                <w:widowControl w:val="0"/>
                <w:suppressAutoHyphens/>
                <w:rPr>
                  <w:rFonts w:eastAsia="Lucida Sans Unicode"/>
                  <w:kern w:val="2"/>
                  <w:szCs w:val="24"/>
                  <w14:ligatures w14:val="standardContextual"/>
                </w:rPr>
              </w:pPr>
            </w:p>
            <w:p w14:paraId="18104ED5" w14:textId="77777777">
              <w:pPr>
                <w:widowControl w:val="0"/>
                <w:suppressAutoHyphens/>
                <w:rPr>
                  <w:rFonts w:eastAsia="Lucida Sans Unicode"/>
                  <w:kern w:val="2"/>
                  <w:szCs w:val="24"/>
                  <w14:ligatures w14:val="standardContextual"/>
                </w:rPr>
              </w:pPr>
            </w:p>
            <w:p w14:paraId="630F8AF0" w14:textId="77777777">
              <w:pPr>
                <w:widowControl w:val="0"/>
                <w:suppressAutoHyphens/>
                <w:rPr>
                  <w:rFonts w:eastAsia="Lucida Sans Unicode"/>
                  <w:kern w:val="2"/>
                  <w:szCs w:val="24"/>
                  <w14:ligatures w14:val="standardContextual"/>
                </w:rPr>
              </w:pPr>
            </w:p>
          </w:sdtContent>
        </w:sdt>
        <w:sdt>
          <w:sdtPr>
            <w:alias w:val="signatura"/>
            <w:tag w:val="part_078e8e06ff9140a7b30267862e7c1bb2"/>
            <w:lock w:val="sdtLocked"/>
            <w:richText/>
          </w:sdtPr>
          <w:sdtContent>
            <w:p w14:paraId="03CC2198" w14:textId="17E973E5">
              <w:pPr>
                <w:rPr>
                  <w:rFonts w:eastAsia="Lucida Sans Unicode"/>
                  <w:strike/>
                  <w:kern w:val="2"/>
                  <w:szCs w:val="24"/>
                  <w14:ligatures w14:val="standardContextual"/>
                </w:rPr>
              </w:pPr>
              <w:r>
                <w:rPr>
                  <w:rFonts w:eastAsia="Lucida Sans Unicode"/>
                  <w:kern w:val="2"/>
                  <w:szCs w:val="24"/>
                  <w14:ligatures w14:val="standardContextual"/>
                </w:rPr>
                <w:t>Savivaldybės meras</w:t>
                <w:tab/>
                <w:t xml:space="preserve">                                  </w:t>
                <w:tab/>
                <w:tab/>
                <w:t xml:space="preserve">                              </w:t>
                <w:tab/>
                <w:tab/>
              </w:r>
            </w:p>
            <w:p w14:paraId="7160BFA7" w14:textId="77777777">
              <w:pPr>
                <w:widowControl w:val="0"/>
                <w:suppressAutoHyphens/>
                <w:rPr>
                  <w:rFonts w:eastAsia="Lucida Sans Unicode"/>
                  <w:kern w:val="2"/>
                  <w:szCs w:val="24"/>
                  <w14:ligatures w14:val="standardContextual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71A088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427BFF8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1DA8A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9767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DAE2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2C597C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23359B7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F4A6D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0F45C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0</w:t>
    </w:r>
    <w:r>
      <w:rPr>
        <w:rFonts w:eastAsia="Lucida Sans Unicode"/>
        <w:szCs w:val="24"/>
        <w:lang w:eastAsia="ar-SA"/>
      </w:rPr>
      <w:fldChar w:fldCharType="end"/>
    </w:r>
  </w:p>
  <w:p w14:paraId="416B660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AB848" w14:textId="2E73C4AB">
    <w:pPr>
      <w:tabs>
        <w:tab w:val="center" w:pos="4986"/>
        <w:tab w:val="right" w:pos="9972"/>
      </w:tabs>
      <w:rPr>
        <w:rFonts w:eastAsia="Lucida Sans Unicod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8BCD8"/>
  <w15:docId w15:val="{7E81C7FB-425F-4AAB-9541-F986A3582A8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750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49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36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687017616844a239ec73c577ff3cef3" PartId="9c333f2381f5497ba814ee1fa459f7ab">
    <Part Type="preambule" DocPartId="a2b49fb5cd1d4a2ca81c1651eb3e7e68" PartId="0c769bb1b9a944a590587a3285cb422c"/>
    <Part Type="punktas" Nr="1" Abbr="1 p." DocPartId="a5e56d3d2b9d42ab921a8251ed2e5d47" PartId="fb273ce80ec94513b047f7393fc139ef"/>
    <Part Type="punktas" Nr="2" Abbr="2 p." DocPartId="c51c393ca22345d4ad05ca42ded5b019" PartId="47af3969ed7442f996a3e782f7ddba72"/>
    <Part Type="punktas" Nr="3" Abbr="3 p." DocPartId="d85909fa8e1947bb831152c2e3d39414" PartId="bb1f61b06bad494dac104a98f83cda88"/>
    <Part Type="signatura" DocPartId="c7bf25bbdf1c482bb3a7ad6085509fbe" PartId="078e8e06ff9140a7b30267862e7c1bb2"/>
  </Part>
</Parts>
</file>

<file path=customXml/itemProps1.xml><?xml version="1.0" encoding="utf-8"?>
<ds:datastoreItem xmlns:ds="http://schemas.openxmlformats.org/officeDocument/2006/customXml" ds:itemID="{AF2422B4-58D2-4F9A-A6BA-00252AE09A1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200C3E-C7F0-4073-A248-3339D27A07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302</Words>
  <Characters>2133</Characters>
  <Application>Microsoft Office Word</Application>
  <DocSecurity>4</DocSecurity>
  <Lines>42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2025-08-12T09:14:00Z</dcterms:created>
  <dc:creator>asia</dc:creator>
  <dc:language>en-US</dc:language>
  <lastModifiedBy>adlibuser</lastModifiedBy>
  <lastPrinted>2023-07-26T11:45:00Z</lastPrinted>
  <dcterms:modified xsi:type="dcterms:W3CDTF">2025-08-12T09:14:00Z</dcterms:modified>
  <revision>2</revision>
</coreProperties>
</file>