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f4b002005854ba387c852bdd3cd3366"/>
        <w:lock w:val="sdtLocked"/>
        <w:richText/>
      </w:sdtPr>
      <w:sdtContent>
        <w:p w14:paraId="1849643E" w14:textId="77777777">
          <w:pPr>
            <w:tabs>
              <w:tab w:val="center" w:pos="4153"/>
              <w:tab w:val="right" w:pos="8306"/>
            </w:tabs>
            <w:jc w:val="right"/>
          </w:pPr>
        </w:p>
        <w:p w14:paraId="52974BB4" w14:textId="77777777">
          <w:pPr>
            <w:tabs>
              <w:tab w:val="center" w:pos="4153"/>
              <w:tab w:val="right" w:pos="8306"/>
            </w:tabs>
            <w:jc w:val="right"/>
          </w:pPr>
        </w:p>
        <w:p w14:paraId="6F549C0F" w14:textId="77777777">
          <w:pPr>
            <w:jc w:val="center"/>
            <w:rPr>
              <w:b/>
              <w:bCs/>
              <w:lang w:val="en-US"/>
            </w:rPr>
          </w:pPr>
        </w:p>
        <w:p w14:paraId="42A5F668" w14:textId="2022BA5F">
          <w:pPr>
            <w:jc w:val="center"/>
            <w:rPr>
              <w:b/>
              <w:bCs/>
            </w:rPr>
          </w:pPr>
          <w:r>
            <w:rPr>
              <w:b/>
              <w:bCs/>
            </w:rPr>
            <w:t>ŠIAULIŲ MIESTO SAVIVALDYBĖS ADMINISTRACIJOS</w:t>
          </w:r>
        </w:p>
        <w:sdt>
          <w:sdtPr>
            <w:alias w:val="skyrius"/>
            <w:tag w:val="part_c37e48274eee4a0b8b96d4e3577889a8"/>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c37e48274eee4a0b8b96d4e3577889a8"/>
                <w:lock w:val="sdtLocked"/>
                <w:richText/>
              </w:sdtPr>
              <w:sdtContent>
                <w:p w14:paraId="42A5F66C" w14:textId="0736FF6C">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2024 M. VASARIO </w:t>
                  </w:r>
                </w:p>
                <w:p w14:paraId="42A5F66D" w14:textId="5496DABC">
                  <w:pPr>
                    <w:keepNext/>
                    <w:jc w:val="center"/>
                    <w:rPr>
                      <w:b/>
                      <w:bCs/>
                      <w:lang w:eastAsia="x-none"/>
                    </w:rPr>
                  </w:pPr>
                  <w:r>
                    <w:rPr>
                      <w:b/>
                      <w:bCs/>
                      <w:lang w:eastAsia="x-none"/>
                    </w:rPr>
                    <w:t>1 D. SPRENDIMO NR. T-2 „DĖL</w:t>
                  </w:r>
                  <w:r>
                    <w:rPr>
                      <w:b/>
                      <w:bCs/>
                      <w:lang w:val="x-none" w:eastAsia="x-none"/>
                    </w:rPr>
                    <w:t xml:space="preserve"> ŠIAULIŲ MIESTO SAVIVALDYBĖS 20</w:t>
                  </w:r>
                  <w:r>
                    <w:rPr>
                      <w:b/>
                      <w:bCs/>
                      <w:lang w:eastAsia="x-none"/>
                    </w:rPr>
                    <w:t>24</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03947CA8">
              <w:pPr>
                <w:jc w:val="center"/>
              </w:pPr>
              <w:r>
                <w:t>2024-12-02</w:t>
              </w:r>
            </w:p>
            <w:p w14:paraId="42A5F671" w14:textId="23CED36B">
              <w:pPr>
                <w:jc w:val="center"/>
                <w:rPr>
                  <w:szCs w:val="24"/>
                </w:rPr>
              </w:pPr>
              <w:r>
                <w:rPr>
                  <w:szCs w:val="24"/>
                </w:rPr>
                <w:t>Šiauliai</w:t>
              </w:r>
            </w:p>
            <w:p w14:paraId="42A5F674" w14:textId="01C25392">
              <w:pPr>
                <w:rPr>
                  <w:szCs w:val="24"/>
                </w:rPr>
              </w:pPr>
            </w:p>
            <w:sdt>
              <w:sdtPr>
                <w:alias w:val="poskyris"/>
                <w:tag w:val="part_4e60c715877b4af7812719a9c48a6868"/>
                <w:lock w:val="sdtLocked"/>
                <w:richText/>
              </w:sdtPr>
              <w:sdtContent>
                <w:p w14:paraId="42A5F675" w14:textId="77777777">
                  <w:pPr>
                    <w:ind w:firstLine="567"/>
                    <w:jc w:val="both"/>
                    <w:rPr>
                      <w:b/>
                      <w:bCs/>
                    </w:rPr>
                  </w:pPr>
                  <w:sdt>
                    <w:sdtPr>
                      <w:alias w:val="Pavadinimas"/>
                      <w:tag w:val="title_4e60c715877b4af7812719a9c48a6868"/>
                      <w:lock w:val="sdtLocked"/>
                      <w:richText/>
                    </w:sdtPr>
                    <w:sdtContent>
                      <w:r>
                        <w:rPr>
                          <w:b/>
                          <w:bCs/>
                        </w:rPr>
                        <w:t>Parengto sprendimo projekto tikslas ir uždaviniai.</w:t>
                      </w:r>
                    </w:sdtContent>
                  </w:sdt>
                </w:p>
                <w:p w14:paraId="1FC229B2" w14:textId="005FDB75">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24</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9d2da41b16e54ba3a07b58fdc405c8bd"/>
                <w:lock w:val="sdtLocked"/>
                <w:richText/>
              </w:sdtPr>
              <w:sdtContent>
                <w:p w14:paraId="42A5F678" w14:textId="77777777">
                  <w:pPr>
                    <w:ind w:firstLine="540"/>
                    <w:jc w:val="both"/>
                    <w:rPr>
                      <w:b/>
                      <w:szCs w:val="24"/>
                      <w:shd w:val="clear" w:color="auto" w:fill="FFFFFF"/>
                    </w:rPr>
                  </w:pPr>
                  <w:sdt>
                    <w:sdtPr>
                      <w:alias w:val="Pavadinimas"/>
                      <w:tag w:val="title_9d2da41b16e54ba3a07b58fdc405c8bd"/>
                      <w:lock w:val="sdtLocked"/>
                      <w:richText/>
                    </w:sdtPr>
                    <w:sdtContent>
                      <w:r>
                        <w:rPr>
                          <w:b/>
                          <w:szCs w:val="24"/>
                          <w:shd w:val="clear" w:color="auto" w:fill="FFFFFF"/>
                        </w:rPr>
                        <w:t xml:space="preserve">Dabartinis sprendimo projekte aptariamų klausimų reguliavimas. </w:t>
                      </w:r>
                    </w:sdtContent>
                  </w:sdt>
                </w:p>
                <w:p w14:paraId="3871F978" w14:textId="08FE8A16">
                  <w:pPr>
                    <w:ind w:firstLine="540"/>
                    <w:jc w:val="both"/>
                    <w:rPr>
                      <w:b/>
                      <w:szCs w:val="24"/>
                      <w:shd w:val="clear" w:color="auto" w:fill="FFFFFF"/>
                    </w:rPr>
                  </w:pPr>
                  <w:r>
                    <w:t xml:space="preserve">Sprendimo projektas parengtas vadovaujantis Asmens su negalia teisių apsaugos agentūros prie Lietuvos Respublikos socialinės apsaugos ir darbo ministerijos direktoriaus 2024 m. lapkričio 18 d. įsakymu Nr.  240 „Dėl 2024 metais asmeninei pagalbai teikti ir administruoti skirtų Lietuvos Respublikos valstybės biudžeto lėšų paskirstymo savivaldybių administracijoms patvirtinimo ir Neįgaliųjų reikalų departamento prie Socialinės apsaugos ir darbo ministerijos direktoriaus 2023 m. gruodžio 29 d. įsakymo Nr. V-133 „Dėl 2024 metais asmeninei pagalbai teikti ir administruoti skirtų Lietuvis Respublikos valstybės biudžeto lėšų paskirstymo savivaldybių administracijoms patvirtinimo“ pripažinimo netekusios galios“ ir Socialinės apsaugos ir darbo ministro 2024 m. lapkričio 28 d. įsakymu Nr. A1-810 „ Dėl Lietuvos Respublikos socialinės apsaugos ir darbo ministro  2024 m. sausio 24 d. įsakymo Nr. A1-65 „Dėl Lietuvos Respublikos valstybės biudžeto lėšų, skirtų būsto nuomai iš fizinių ir juridinių asmenų apmokėti 2024 metais paskirstymo savivaldybių administracijoms patvirtinimo“, pakeitimo“.</w:t>
                  </w:r>
                </w:p>
                <w:p w14:paraId="42A5F67A" w14:textId="2FC5BAF1">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(nauja redakcija 2024 m. lapkričio 7 d. sprendimas Nr. T-423). Sprendimo projektą dėl Šiaulių miesto savivaldybės 2024 metų biudžeto pakeitimo rengia Strateginio planavimo ir finansų skyrius, atsižvelgiant į asignavimų valdytojų gautus prašymus dėl biudžeto asignavimų pakeitimų bei Strateginio planavimo grupės 2024 m. lapkričio 21 d. posėdžio priimtais sprendimais (DVS „Avilys“ protokolas Nr. VM-107).</w:t>
                  </w:r>
                </w:p>
              </w:sdtContent>
            </w:sdt>
            <w:sdt>
              <w:sdtPr>
                <w:alias w:val="poskyris"/>
                <w:tag w:val="part_d593b2aee926485999b910c30b37a5c5"/>
                <w:lock w:val="sdtLocked"/>
                <w:richText/>
              </w:sdtPr>
              <w:sdtContent>
                <w:p w14:paraId="42A5F67B" w14:textId="77777777">
                  <w:pPr>
                    <w:ind w:firstLine="540"/>
                    <w:jc w:val="both"/>
                    <w:rPr>
                      <w:b/>
                      <w:szCs w:val="24"/>
                    </w:rPr>
                  </w:pPr>
                  <w:sdt>
                    <w:sdtPr>
                      <w:alias w:val="Pavadinimas"/>
                      <w:tag w:val="title_d593b2aee926485999b910c30b37a5c5"/>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761c373335044f54beceb5d0920336c2"/>
                    <w:lock w:val="sdtLocked"/>
                    <w:richText/>
                  </w:sdtPr>
                  <w:sdtContent>
                    <w:p w14:paraId="075C4AFE" w14:textId="18E96649">
                      <w:pPr>
                        <w:tabs>
                          <w:tab w:val="left" w:pos="1296"/>
                        </w:tabs>
                        <w:ind w:firstLine="567"/>
                        <w:jc w:val="both"/>
                        <w:rPr>
                          <w:b/>
                        </w:rPr>
                      </w:pPr>
                      <w:sdt>
                        <w:sdtPr>
                          <w:alias w:val="Numeris"/>
                          <w:tag w:val="nr_761c373335044f54beceb5d0920336c2"/>
                          <w:lock w:val="sdtLocked"/>
                          <w:richText/>
                        </w:sdtPr>
                        <w:sdtContent>
                          <w:r>
                            <w:rPr>
                              <w:b/>
                            </w:rPr>
                            <w:t>1</w:t>
                          </w:r>
                        </w:sdtContent>
                      </w:sdt>
                      <w:r>
                        <w:rPr>
                          <w:b/>
                        </w:rPr>
                        <w:t>.</w:t>
                        <w:tab/>
                      </w:r>
                      <w:r>
                        <w:rPr>
                          <w:b/>
                          <w:szCs w:val="24"/>
                        </w:rPr>
                        <w:t xml:space="preserve">Sprendimo projekte pajamos ir asignavimai didinami 249,2 tūkst. Eur: </w:t>
                      </w:r>
                    </w:p>
                    <w:sdt>
                      <w:sdtPr>
                        <w:alias w:val="1.1 pp."/>
                        <w:tag w:val="part_2446505ac9c14291bef3e1d05a0cacd9"/>
                        <w:lock w:val="sdtLocked"/>
                        <w:richText/>
                      </w:sdtPr>
                      <w:sdtContent>
                        <w:p w14:paraId="3C2B8E8D" w14:textId="0FB11E70">
                          <w:pPr>
                            <w:ind w:firstLine="710"/>
                            <w:jc w:val="both"/>
                            <w:rPr>
                              <w:b/>
                              <w:bCs/>
                            </w:rPr>
                          </w:pPr>
                          <w:sdt>
                            <w:sdtPr>
                              <w:alias w:val="Numeris"/>
                              <w:tag w:val="nr_2446505ac9c14291bef3e1d05a0cacd9"/>
                              <w:lock w:val="sdtLocked"/>
                              <w:richText/>
                            </w:sdtPr>
                            <w:sdtContent>
                              <w:r>
                                <w:rPr>
                                  <w:rFonts w:ascii="Thorndale" w:eastAsia="HG Mincho Light J" w:hAnsi="Thorndale"/>
                                  <w:b/>
                                  <w:bCs/>
                                  <w:color w:val="000000"/>
                                  <w:szCs w:val="24"/>
                                  <w:lang w:eastAsia="lt-LT"/>
                                </w:rPr>
                                <w:t>1.1</w:t>
                              </w:r>
                            </w:sdtContent>
                          </w:sdt>
                          <w:r>
                            <w:rPr>
                              <w:rFonts w:ascii="Thorndale" w:eastAsia="HG Mincho Light J" w:hAnsi="Thorndale"/>
                              <w:b/>
                              <w:bCs/>
                              <w:color w:val="000000"/>
                              <w:szCs w:val="24"/>
                              <w:lang w:eastAsia="lt-LT"/>
                            </w:rPr>
                            <w:tab/>
                          </w:r>
                          <w:r>
                            <w:t>3,7 tūkst. Eur mažinamos Turto valdymo ir privatizavimo programos (06) valstybės biudžeto lėšos (VB), skirtos savivaldybėms rinkoje nuomojamo būsto nuomos mokesčio dalies, aprūpinant asmenis ir šeimas socialiniu būstu, kompensavimui. Asignavimų valdytojas – Administracija.</w:t>
                          </w:r>
                        </w:p>
                      </w:sdtContent>
                    </w:sdt>
                    <w:sdt>
                      <w:sdtPr>
                        <w:alias w:val="1.2 pp."/>
                        <w:tag w:val="part_dfd29b51263a43ef9fd19e6999ab0ba4"/>
                        <w:lock w:val="sdtLocked"/>
                        <w:richText/>
                      </w:sdtPr>
                      <w:sdtContent>
                        <w:p w14:paraId="58CE75A7" w14:textId="3C62E005">
                          <w:pPr>
                            <w:ind w:firstLine="710"/>
                            <w:jc w:val="both"/>
                          </w:pPr>
                          <w:sdt>
                            <w:sdtPr>
                              <w:alias w:val="Numeris"/>
                              <w:tag w:val="nr_dfd29b51263a43ef9fd19e6999ab0ba4"/>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266,3 tūkst. Eur didinamos Švietimo prieinamumo ir kokybės užtikrinimo programos (08) Europos Sąjungos lėšos (ES), skirtos projekto „Tūkstantmečio mokyklos I“ vykdymui. Asignavimų valdytojas – Administracija (raštas Nr. GM-282);</w:t>
                          </w:r>
                        </w:p>
                      </w:sdtContent>
                    </w:sdt>
                    <w:sdt>
                      <w:sdtPr>
                        <w:alias w:val="1.3 pp."/>
                        <w:tag w:val="part_b2697c3adc404716b0fa2d1a6d8c117d"/>
                        <w:lock w:val="sdtLocked"/>
                        <w:richText/>
                      </w:sdtPr>
                      <w:sdtContent>
                        <w:p w14:paraId="16DC8AD7" w14:textId="194616E1">
                          <w:pPr>
                            <w:ind w:firstLine="710"/>
                            <w:jc w:val="both"/>
                          </w:pPr>
                          <w:sdt>
                            <w:sdtPr>
                              <w:alias w:val="Numeris"/>
                              <w:tag w:val="nr_b2697c3adc404716b0fa2d1a6d8c117d"/>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 xml:space="preserve">3,0 tūkst. Eur . Eur mažinamos </w:t>
                          </w:r>
                          <w:r>
                            <w:rPr>
                              <w:lang w:eastAsia="ar-SA"/>
                            </w:rPr>
                            <w:t>Bendruomenės sveikatos programos (09) Europos Sąjungos lėšos (</w:t>
                          </w:r>
                          <w:r>
                            <w:t>ES), skirtos projekto „Gerinti sveikatos priežiūros paslaugų kokybę ir prieinamumą Šiaulių miesto savivaldybėje“ įgyvendinimui ir ta pačia suma 3,0 tūkst. Eur didinamos valstybės biudžeto lėšos (VB) minėto projekto įgyvendinimui. Asignavimų valdytojas – Administracija (raštas Nr. GF-294);</w:t>
                          </w:r>
                        </w:p>
                      </w:sdtContent>
                    </w:sdt>
                    <w:sdt>
                      <w:sdtPr>
                        <w:alias w:val="1.4 pp."/>
                        <w:tag w:val="part_885c8c55ac874c27b9006ea612329f6a"/>
                        <w:lock w:val="sdtLocked"/>
                        <w:richText/>
                      </w:sdtPr>
                      <w:sdtContent>
                        <w:p w14:paraId="2E76A759" w14:textId="49262BAF">
                          <w:pPr>
                            <w:ind w:firstLine="710"/>
                            <w:jc w:val="both"/>
                          </w:pPr>
                          <w:sdt>
                            <w:sdtPr>
                              <w:alias w:val="Numeris"/>
                              <w:tag w:val="nr_885c8c55ac874c27b9006ea612329f6a"/>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 xml:space="preserve">5,0 tūkst. Eur mažinamos </w:t>
                          </w:r>
                          <w:r>
                            <w:rPr>
                              <w:lang w:eastAsia="ar-SA"/>
                            </w:rPr>
                            <w:t>Socialinės paramos įgyvendinimo programos (10) valstybės biudžeto lėšos (</w:t>
                          </w:r>
                          <w:r>
                            <w:t>VB), skirtos asmeninei pagalbai teikti ir administruoti bei projekto „Įgyvendinti materialinio nepritekliaus mažinimo programą“ įgyvendinimui. Asignavimų valdytojas – Administracija (raštas Nr. GF-389);</w:t>
                          </w:r>
                        </w:p>
                      </w:sdtContent>
                    </w:sdt>
                    <w:sdt>
                      <w:sdtPr>
                        <w:alias w:val="1.5 pp."/>
                        <w:tag w:val="part_88c1d675e3f5441babc7cc0abe306447"/>
                        <w:lock w:val="sdtLocked"/>
                        <w:richText/>
                      </w:sdtPr>
                      <w:sdtContent>
                        <w:p w14:paraId="6A7A13FA" w14:textId="3610F5D3">
                          <w:pPr>
                            <w:ind w:firstLine="710"/>
                            <w:jc w:val="both"/>
                          </w:pPr>
                          <w:sdt>
                            <w:sdtPr>
                              <w:alias w:val="Numeris"/>
                              <w:tag w:val="nr_88c1d675e3f5441babc7cc0abe306447"/>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 xml:space="preserve">10,4 tūkst. Eur mažinamos </w:t>
                          </w:r>
                          <w:r>
                            <w:rPr>
                              <w:lang w:eastAsia="ar-SA"/>
                            </w:rPr>
                            <w:t>Socialinės paramos įgyvendinimo programos (10) Europos Sąjungos lėšos (</w:t>
                          </w:r>
                          <w:r>
                            <w:t>ES), skirtos projekto „Įgyvendinti materialinio nepritekliaus mažinimo programą“ įgyvendinimui. Asignavimų valdytojas – Administracija (raštas Nr. GF-389);</w:t>
                          </w:r>
                        </w:p>
                      </w:sdtContent>
                    </w:sdt>
                    <w:sdt>
                      <w:sdtPr>
                        <w:alias w:val="1.6 pp."/>
                        <w:tag w:val="part_01f4d68b335548f1bf8cec8af8711f20"/>
                        <w:lock w:val="sdtLocked"/>
                        <w:richText/>
                      </w:sdtPr>
                      <w:sdtContent>
                        <w:p w14:paraId="0FA8C927" w14:textId="1E4DD1BE">
                          <w:pPr>
                            <w:ind w:firstLine="710"/>
                            <w:jc w:val="both"/>
                          </w:pPr>
                          <w:sdt>
                            <w:sdtPr>
                              <w:alias w:val="Numeris"/>
                              <w:tag w:val="nr_01f4d68b335548f1bf8cec8af8711f20"/>
                              <w:lock w:val="sdtLocked"/>
                              <w:richText/>
                            </w:sdtPr>
                            <w:sdtContent>
                              <w:r>
                                <w:rPr>
                                  <w:rFonts w:eastAsia="HG Mincho Light J"/>
                                  <w:color w:val="000000"/>
                                  <w:szCs w:val="24"/>
                                  <w:lang w:eastAsia="lt-LT"/>
                                </w:rPr>
                                <w:t>1.6</w:t>
                              </w:r>
                            </w:sdtContent>
                          </w:sdt>
                          <w:r>
                            <w:rPr>
                              <w:rFonts w:eastAsia="HG Mincho Light J"/>
                              <w:color w:val="000000"/>
                              <w:szCs w:val="24"/>
                              <w:lang w:eastAsia="lt-LT"/>
                            </w:rPr>
                            <w:tab/>
                          </w:r>
                          <w:r>
                            <w:t>2,0</w:t>
                          </w:r>
                          <w:r>
                            <w:rPr>
                              <w:color w:val="ED0000"/>
                            </w:rPr>
                            <w:t xml:space="preserve"> </w:t>
                          </w:r>
                          <w:r>
                            <w:t>tūkst. Eur didinamos Švietimo prieinamumo ir kokybės užtikrinimo programos (08) įstaigų pajamų lėšos (PL) Didždvario gimnazijai. Asignavimų valdytojas – Didžvario gimnazija (raštas Nr. BGF-1961).</w:t>
                          </w:r>
                        </w:p>
                      </w:sdtContent>
                    </w:sdt>
                  </w:sdtContent>
                </w:sdt>
                <w:sdt>
                  <w:sdtPr>
                    <w:alias w:val="2 p."/>
                    <w:tag w:val="part_cce6140d210d4cce99edb9bf383d5245"/>
                    <w:lock w:val="sdtLocked"/>
                    <w:richText/>
                  </w:sdtPr>
                  <w:sdtContent>
                    <w:p w14:paraId="6CEB9CFD" w14:textId="6132F6ED">
                      <w:pPr>
                        <w:ind w:firstLine="567"/>
                        <w:jc w:val="both"/>
                        <w:rPr>
                          <w:b/>
                          <w:bCs/>
                        </w:rPr>
                      </w:pPr>
                      <w:sdt>
                        <w:sdtPr>
                          <w:alias w:val="Numeris"/>
                          <w:tag w:val="nr_cce6140d210d4cce99edb9bf383d5245"/>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54,4</w:t>
                      </w:r>
                      <w:r>
                        <w:rPr>
                          <w:b/>
                          <w:color w:val="FF0000"/>
                        </w:rPr>
                        <w:t xml:space="preserve"> </w:t>
                      </w:r>
                      <w:r>
                        <w:rPr>
                          <w:b/>
                        </w:rPr>
                        <w:t>tūkst. Eur perskirstomi patvirtinti asignavimai tarp programų asignavimų valdytojų ir priemonių:</w:t>
                      </w:r>
                    </w:p>
                    <w:sdt>
                      <w:sdtPr>
                        <w:alias w:val="2.1 pp."/>
                        <w:tag w:val="part_9a1104cc56014661908fe88889fa2415"/>
                        <w:lock w:val="sdtLocked"/>
                        <w:richText/>
                      </w:sdtPr>
                      <w:sdtContent>
                        <w:p w14:paraId="7775EDDC" w14:textId="4324D8BD">
                          <w:pPr>
                            <w:ind w:firstLine="710"/>
                            <w:jc w:val="both"/>
                          </w:pPr>
                          <w:sdt>
                            <w:sdtPr>
                              <w:alias w:val="Numeris"/>
                              <w:tag w:val="nr_9a1104cc56014661908fe88889fa2415"/>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26,3 tūkst. Eur perskirstomi tarp asignavimų valdytojų Švietimo prieinamumo ir kokybės užtikrinimo programos (08) savivaldybės biudžeto lėšos (SB), skirtos švietimo pagalbos užtikrinimui švietimo įstaigose (lėšos sutaupytos pagalbos specialistus finansuojant iš valstybės biudžeto lėšų) (Asignavimų valdytojas – Administracija) ir skiriamos P. Avižonio ugdymo centrui (lėšų trūkumas susidarė išėjus iš darbo ilgametei centro vadovei ir atleidus vieną centro pedagogą) (Asignavimų valdytojas – P. Avižonio ugdymo centras) (raštas Nr. GM-287);</w:t>
                          </w:r>
                        </w:p>
                      </w:sdtContent>
                    </w:sdt>
                    <w:sdt>
                      <w:sdtPr>
                        <w:alias w:val="2.2 pp."/>
                        <w:tag w:val="part_63686fece95d44e783541749236c5e2a"/>
                        <w:lock w:val="sdtLocked"/>
                        <w:richText/>
                      </w:sdtPr>
                      <w:sdtContent>
                        <w:p w14:paraId="189F11AC" w14:textId="60B497E5">
                          <w:pPr>
                            <w:ind w:firstLine="710"/>
                            <w:jc w:val="both"/>
                          </w:pPr>
                          <w:sdt>
                            <w:sdtPr>
                              <w:alias w:val="Numeris"/>
                              <w:tag w:val="nr_63686fece95d44e783541749236c5e2a"/>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 xml:space="preserve">28,1 tūkst. Eur mažinamos </w:t>
                          </w:r>
                          <w:r>
                            <w:rPr>
                              <w:lang w:eastAsia="ar-SA"/>
                            </w:rPr>
                            <w:t xml:space="preserve">Bendruomenės sveikatinimo programos (09) </w:t>
                          </w:r>
                          <w:r>
                            <w:t xml:space="preserve">savivaldybės biudžeto lėšos (SB), nepanaudotos dėl poreikio nebuvimo planuotam patalpų, skirtų VšĮ Dainų PSPC, pirkimui (Asignavimų valdytojas – Administracija) (raštas Nr. GF-252) ir ta pačia suma didinamos </w:t>
                          </w:r>
                          <w:r>
                            <w:rPr>
                              <w:lang w:eastAsia="ar-SA"/>
                            </w:rPr>
                            <w:t xml:space="preserve">Socialinės paramos įgyvendinimo programos (10) </w:t>
                          </w:r>
                          <w:r>
                            <w:t>savivaldybės biudžeto lėšos (SB), skirtos Globos centro darbuotojų darbo užmokesčiui ir socialinio draudimo įmokoms sumokėti (Asignavimų valdytojas – Socialinių paslaugų centras) (raštas Nr. GM-288).</w:t>
                          </w:r>
                        </w:p>
                        <w:p w14:paraId="2E8A5C62" w14:textId="6A2BD602">
                          <w:pPr>
                            <w:widowControl w:val="0"/>
                            <w:suppressAutoHyphens/>
                            <w:ind w:left="-142" w:firstLine="709"/>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2024–2026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472E04C1">
                          <w:pPr>
                            <w:widowControl w:val="0"/>
                            <w:tabs>
                              <w:tab w:val="left" w:pos="1296"/>
                            </w:tabs>
                            <w:suppressAutoHyphens/>
                            <w:ind w:left="-142" w:firstLine="709"/>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Vertinimą atlieka už korupcijai atsparios aplinkos kūrimą atsakingas asmuo (vyriausioji specialistė).</w:t>
                          </w:r>
                        </w:p>
                        <w:p w14:paraId="42A5F6B3" w14:textId="102A09B0">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vedėjo pavaduotoja Irena Paliulytė, tel. 59 62 71.</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24DCBC6A" w14:textId="77777777">
                          <w:pPr>
                            <w:tabs>
                              <w:tab w:val="left" w:pos="855"/>
                            </w:tabs>
                            <w:jc w:val="both"/>
                            <w:rPr>
                              <w:rFonts w:eastAsia="Calibri"/>
                              <w:szCs w:val="24"/>
                            </w:rPr>
                          </w:pPr>
                        </w:p>
                        <w:p w14:paraId="557B8172" w14:textId="77777777">
                          <w:pPr>
                            <w:tabs>
                              <w:tab w:val="left" w:pos="855"/>
                            </w:tabs>
                            <w:jc w:val="both"/>
                            <w:rPr>
                              <w:rFonts w:eastAsia="Calibri"/>
                              <w:szCs w:val="24"/>
                            </w:rPr>
                          </w:pPr>
                        </w:p>
                        <w:p w14:paraId="75A7DD1D" w14:textId="77777777">
                          <w:pPr>
                            <w:tabs>
                              <w:tab w:val="left" w:pos="855"/>
                            </w:tabs>
                            <w:jc w:val="both"/>
                            <w:rPr>
                              <w:rFonts w:eastAsia="Calibri"/>
                              <w:szCs w:val="24"/>
                            </w:rPr>
                          </w:pPr>
                        </w:p>
                        <w:p w14:paraId="336AB934" w14:textId="77777777">
                          <w:pPr>
                            <w:tabs>
                              <w:tab w:val="left" w:pos="855"/>
                            </w:tabs>
                            <w:jc w:val="both"/>
                            <w:rPr>
                              <w:rFonts w:eastAsia="Calibri"/>
                              <w:szCs w:val="24"/>
                            </w:rPr>
                          </w:pPr>
                        </w:p>
                      </w:sdtContent>
                    </w:sdt>
                  </w:sdtContent>
                </w:sdt>
              </w:sdtContent>
            </w:sdt>
          </w:sdtContent>
        </w:sdt>
        <w:sdt>
          <w:sdtPr>
            <w:alias w:val="signatura"/>
            <w:tag w:val="part_0bb6944aa8d2469cb1087bad2feea406"/>
            <w:lock w:val="sdtLocked"/>
            <w:richText/>
          </w:sdtPr>
          <w:sdtContent>
            <w:p w14:paraId="42A5F6BE" w14:textId="1895C043">
              <w:pPr>
                <w:tabs>
                  <w:tab w:val="left" w:pos="855"/>
                </w:tabs>
                <w:jc w:val="both"/>
                <w:rPr>
                  <w:szCs w:val="24"/>
                  <w:lang w:val="en-US" w:eastAsia="ar-SA"/>
                </w:rPr>
              </w:pPr>
              <w:r>
                <w:rPr>
                  <w:szCs w:val="24"/>
                  <w:lang w:eastAsia="ar-SA"/>
                </w:rPr>
                <w:t xml:space="preserve">Strateginio planavimo ir finansų skyriaus vedėja                                            Vaida Kalasevičienė</w:t>
              </w:r>
            </w:p>
            <w:p w14:paraId="7BB263DD" w14:textId="77777777">
              <w:pPr>
                <w:tabs>
                  <w:tab w:val="left" w:pos="855"/>
                </w:tabs>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9C0D2A" w14:textId="77777777">
      <w:r>
        <w:separator/>
      </w:r>
    </w:p>
  </w:endnote>
  <w:endnote w:type="continuationSeparator" w:id="0">
    <w:p w14:paraId="7B0318F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261D6"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A9E5C"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D70BC"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8A7823" w14:textId="77777777">
      <w:r>
        <w:separator/>
      </w:r>
    </w:p>
  </w:footnote>
  <w:footnote w:type="continuationSeparator" w:id="0">
    <w:p w14:paraId="40A031C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58976652">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1993949998">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065832656">
      <w:bodyDiv w:val="1"/>
      <w:marLeft w:val="0"/>
      <w:marRight w:val="0"/>
      <w:marTop w:val="0"/>
      <w:marBottom w:val="0"/>
      <w:divBdr>
        <w:top w:val="none" w:sz="0" w:space="0" w:color="auto"/>
        <w:left w:val="none" w:sz="0" w:space="0" w:color="auto"/>
        <w:bottom w:val="none" w:sz="0" w:space="0" w:color="auto"/>
        <w:right w:val="none" w:sz="0" w:space="0" w:color="auto"/>
      </w:divBdr>
    </w:div>
    <w:div w:id="2087872263">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2330d1123454d0286f75843e58ad548" PartId="df4b002005854ba387c852bdd3cd3366">
    <Part Type="skyrius" Nr="999" Title="SPRENDIMO „DĖL ŠIAULIŲ MIESTO SAVIVALDYBĖS TARYBOS 2024 M. VASARIO 1 D. SPRENDIMO NR. T-2 „DĖL ŠIAULIŲ MIESTO SAVIVALDYBĖS 2024 METŲ BIUDŽETO PATVIRTINIMO“ PAKEITIMO“ PROJEKTO AIŠKINAMASIS RAŠTAS" DocPartId="b63e81d0e9494171a8934376320c657a" PartId="c37e48274eee4a0b8b96d4e3577889a8">
      <Part Type="poskyris" Title="Parengto sprendimo projekto tikslas ir uždaviniai." DocPartId="c8a34961204641a4a32484cb70db9eb0" PartId="4e60c715877b4af7812719a9c48a6868"/>
      <Part Type="poskyris" Title="Dabartinis sprendimo projekte aptariamų klausimų reguliavimas." DocPartId="1f05b3db61944f6182eb5e6bf348fa6d" PartId="9d2da41b16e54ba3a07b58fdc405c8bd"/>
      <Part Type="poskyris" Title="Sprendimo projekte numatytos naujos teisinio reglamentavimo nuostatos." DocPartId="799b52fad36c4883bcb363c9438132dd" PartId="d593b2aee926485999b910c30b37a5c5">
        <Part Type="punktas" Nr="1" Abbr="1 p." DocPartId="ad8cdffe1d5a433d93ea1f1d11f6b3e5" PartId="761c373335044f54beceb5d0920336c2">
          <Part Type="papunktis" Nr="1.1" Abbr="1.1 pp." DocPartId="4a3737ae955d495993cecfc8929d58c6" PartId="2446505ac9c14291bef3e1d05a0cacd9"/>
          <Part Type="papunktis" Nr="1.2" Abbr="1.2 pp." DocPartId="386bbabd1084496491ff321f7e322857" PartId="dfd29b51263a43ef9fd19e6999ab0ba4"/>
          <Part Type="papunktis" Nr="1.3" Abbr="1.3 pp." DocPartId="1a161ea00bc3443f884e05a8f9caacdb" PartId="b2697c3adc404716b0fa2d1a6d8c117d"/>
          <Part Type="papunktis" Nr="1.4" Abbr="1.4 pp." DocPartId="d130de1762884f5abc783ee964ddfca1" PartId="885c8c55ac874c27b9006ea612329f6a"/>
          <Part Type="papunktis" Nr="1.5" Abbr="1.5 pp." DocPartId="8b4e9574b46b4180a4cdcec38f88b2af" PartId="88c1d675e3f5441babc7cc0abe306447"/>
          <Part Type="papunktis" Nr="1.6" Abbr="1.6 pp." DocPartId="4fec1bd22dc54630a98823608464b94a" PartId="01f4d68b335548f1bf8cec8af8711f20"/>
        </Part>
        <Part Type="punktas" Nr="2" Abbr="2 p." DocPartId="487f9b6707924d1a838ee95d830ac431" PartId="cce6140d210d4cce99edb9bf383d5245">
          <Part Type="papunktis" Nr="2.1" Abbr="2.1 pp." DocPartId="b0efcd29d4cb42a1bbef4d5e7c5380e4" PartId="9a1104cc56014661908fe88889fa2415"/>
          <Part Type="papunktis" Nr="2.2" Abbr="2.2 pp." DocPartId="4308fccf8ea0496297ffa44511de4f40" PartId="63686fece95d44e783541749236c5e2a"/>
        </Part>
      </Part>
    </Part>
    <Part Type="signatura" DocPartId="d81ad71484634544b94602c73f4b0822" PartId="0bb6944aa8d2469cb1087bad2feea406"/>
  </Part>
</Parts>
</file>

<file path=customXml/itemProps1.xml><?xml version="1.0" encoding="utf-8"?>
<ds:datastoreItem xmlns:ds="http://schemas.openxmlformats.org/officeDocument/2006/customXml" ds:itemID="{9B74360E-166B-4C38-8807-B6FBBE9D17B9}">
  <ds:schemaRefs>
    <ds:schemaRef ds:uri="http://schemas.openxmlformats.org/officeDocument/2006/bibliography"/>
  </ds:schemaRefs>
</ds:datastoreItem>
</file>

<file path=customXml/itemProps2.xml><?xml version="1.0" encoding="utf-8"?>
<ds:datastoreItem xmlns:ds="http://schemas.openxmlformats.org/officeDocument/2006/customXml" ds:itemID="{BA1015B9-0703-4DE5-AF58-29D30916B4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805</Words>
  <Characters>5928</Characters>
  <Application>Microsoft Office Word</Application>
  <DocSecurity>4</DocSecurity>
  <Lines>97</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6697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2024-12-03T11:57:00Z</dcterms:created>
  <dc:creator>Irmina Volskienė</dc:creator>
  <lastModifiedBy>adlibuser</lastModifiedBy>
  <lastPrinted>2024-03-13T10:47:00Z</lastPrinted>
  <dcterms:modified xsi:type="dcterms:W3CDTF">2024-12-03T11:57:00Z</dcterms:modified>
  <revision>2</revision>
</coreProperties>
</file>