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ackground w:color="FFFFFF"/>
  <w:body>
    <w:sdt>
      <w:sdtPr>
        <w:alias w:val="pagrindine"/>
        <w:tag w:val="part_d305862b9f1640dca8276eca74781481"/>
        <w:lock w:val="sdtLocked"/>
        <w:richText/>
      </w:sdtPr>
      <w:sdtContent>
        <w:p w14:paraId="01ABDF9F" w14:textId="227EC9CC">
          <w:pPr>
            <w:suppressAutoHyphens/>
            <w:jc w:val="center"/>
            <w:rPr>
              <w:b/>
              <w:bCs/>
              <w:szCs w:val="24"/>
              <w:shd w:val="clear" w:color="auto" w:fill="FFFFFF"/>
              <w:lang w:eastAsia="ar-SA"/>
            </w:rPr>
          </w:pPr>
          <w:r>
            <w:rPr>
              <w:b/>
              <w:bCs/>
              <w:szCs w:val="24"/>
              <w:shd w:val="clear" w:color="auto" w:fill="FFFFFF"/>
              <w:lang w:eastAsia="ar-SA"/>
            </w:rPr>
            <w:t>ŠIAULIŲ MIESTO SAVIVALDYBĖS ADMINISTRACIJOS</w:t>
          </w:r>
        </w:p>
        <w:sdt>
          <w:sdtPr>
            <w:alias w:val="skyrius"/>
            <w:tag w:val="part_db35b8bf5db2440ba8ed24e0f587cd40"/>
            <w:lock w:val="sdtLocked"/>
            <w:richText/>
          </w:sdtPr>
          <w:sdtContent>
            <w:p w14:paraId="39AE8BE3" w14:textId="45F96A97">
              <w:pPr>
                <w:suppressAutoHyphens/>
                <w:jc w:val="center"/>
                <w:rPr>
                  <w:b/>
                  <w:bCs/>
                  <w:szCs w:val="24"/>
                  <w:shd w:val="clear" w:color="auto" w:fill="FFFFFF"/>
                  <w:lang w:eastAsia="ar-SA"/>
                </w:rPr>
              </w:pPr>
              <w:r>
                <w:rPr>
                  <w:b/>
                  <w:bCs/>
                  <w:szCs w:val="24"/>
                  <w:shd w:val="clear" w:color="auto" w:fill="FFFFFF"/>
                  <w:lang w:eastAsia="ar-SA"/>
                </w:rPr>
                <w:t>VIEŠŲJŲ INVESTICIJŲ SKYRIUS</w:t>
              </w:r>
            </w:p>
            <w:p w14:paraId="323AACFA" w14:textId="77777777">
              <w:pPr>
                <w:suppressAutoHyphens/>
                <w:jc w:val="center"/>
                <w:rPr>
                  <w:b/>
                  <w:bCs/>
                  <w:szCs w:val="24"/>
                  <w:shd w:val="clear" w:color="auto" w:fill="FFFFFF"/>
                  <w:lang w:eastAsia="ar-SA"/>
                </w:rPr>
              </w:pPr>
            </w:p>
            <w:p w14:paraId="1238AFF1" w14:textId="77777777">
              <w:pPr>
                <w:suppressAutoHyphens/>
                <w:jc w:val="center"/>
                <w:rPr>
                  <w:b/>
                  <w:bCs/>
                  <w:szCs w:val="24"/>
                  <w:shd w:val="clear" w:color="auto" w:fill="FFFFFF"/>
                  <w:lang w:eastAsia="ar-SA"/>
                </w:rPr>
              </w:pPr>
            </w:p>
            <w:sdt>
              <w:sdtPr>
                <w:alias w:val="Pavadinimas"/>
                <w:tag w:val="title_db35b8bf5db2440ba8ed24e0f587cd40"/>
                <w:lock w:val="sdtLocked"/>
                <w:richText/>
              </w:sdtPr>
              <w:sdtContent>
                <w:p w14:paraId="6131187B" w14:textId="1203443A">
                  <w:pPr>
                    <w:suppressAutoHyphens/>
                    <w:jc w:val="center"/>
                    <w:rPr>
                      <w:b/>
                      <w:bCs/>
                      <w:szCs w:val="24"/>
                      <w:lang w:eastAsia="ar-SA"/>
                    </w:rPr>
                  </w:pPr>
                  <w:r>
                    <w:rPr>
                      <w:b/>
                      <w:szCs w:val="24"/>
                      <w:lang w:eastAsia="ar-SA"/>
                    </w:rPr>
                    <w:t xml:space="preserve">SPRENDIMO PROJEKTO „DĖL PRITARIMO PROJEKTUI „ATSINAUJINANČIŲ ENERGIJOS IŠTEKLIŲ PANAUDOJIMO PLĖTRA ŠIAULIŲ MIESTE“ </w:t>
                  </w:r>
                </w:p>
                <w:p w14:paraId="2054A1C5" w14:textId="1ADE6764">
                  <w:pPr>
                    <w:suppressAutoHyphens/>
                    <w:jc w:val="center"/>
                    <w:rPr>
                      <w:b/>
                      <w:bCs/>
                      <w:szCs w:val="24"/>
                      <w:lang w:eastAsia="ar-SA"/>
                    </w:rPr>
                  </w:pPr>
                  <w:r>
                    <w:rPr>
                      <w:b/>
                      <w:szCs w:val="24"/>
                      <w:lang w:eastAsia="ar-SA"/>
                    </w:rPr>
                    <w:t>AIŠKINAMASIS RAŠTAS</w:t>
                  </w:r>
                </w:p>
              </w:sdtContent>
            </w:sdt>
            <w:p w14:paraId="188898FB" w14:textId="77777777">
              <w:pPr>
                <w:suppressAutoHyphens/>
                <w:rPr>
                  <w:b/>
                  <w:szCs w:val="24"/>
                  <w:lang w:eastAsia="ar-SA"/>
                </w:rPr>
              </w:pPr>
            </w:p>
            <w:p w14:paraId="192A4208" w14:textId="2E594591">
              <w:pPr>
                <w:suppressAutoHyphens/>
                <w:jc w:val="center"/>
                <w:rPr>
                  <w:szCs w:val="24"/>
                  <w:shd w:val="clear" w:color="auto" w:fill="FFFFFF"/>
                  <w:lang w:eastAsia="ar-SA"/>
                </w:rPr>
              </w:pPr>
              <w:r>
                <w:rPr>
                  <w:szCs w:val="24"/>
                  <w:shd w:val="clear" w:color="auto" w:fill="FFFFFF"/>
                  <w:lang w:eastAsia="ar-SA"/>
                </w:rPr>
                <w:t>2025 m. vasario 10 d.</w:t>
              </w:r>
            </w:p>
            <w:p w14:paraId="0533F2AB" w14:textId="77777777">
              <w:pPr>
                <w:suppressAutoHyphens/>
                <w:jc w:val="center"/>
                <w:rPr>
                  <w:szCs w:val="24"/>
                  <w:lang w:eastAsia="ar-SA"/>
                </w:rPr>
              </w:pPr>
              <w:r>
                <w:rPr>
                  <w:szCs w:val="24"/>
                  <w:shd w:val="clear" w:color="auto" w:fill="FFFFFF"/>
                  <w:lang w:eastAsia="ar-SA"/>
                </w:rPr>
                <w:t>Šiauliai</w:t>
              </w:r>
            </w:p>
            <w:p w14:paraId="4534D064" w14:textId="77777777">
              <w:pPr>
                <w:suppressAutoHyphens/>
                <w:jc w:val="both"/>
                <w:rPr>
                  <w:color w:val="000000"/>
                  <w:szCs w:val="24"/>
                  <w:lang w:eastAsia="ar-SA"/>
                </w:rPr>
              </w:pPr>
            </w:p>
            <w:sdt>
              <w:sdtPr>
                <w:alias w:val="poskyris"/>
                <w:tag w:val="part_577eaea35a8041fa850a04e3635192ab"/>
                <w:lock w:val="sdtLocked"/>
                <w:richText/>
              </w:sdtPr>
              <w:sdtContent>
                <w:p w14:paraId="26730125" w14:textId="77777777">
                  <w:pPr>
                    <w:suppressAutoHyphens/>
                    <w:ind w:firstLine="709"/>
                    <w:jc w:val="both"/>
                    <w:rPr>
                      <w:b/>
                      <w:bCs/>
                      <w:color w:val="000000"/>
                      <w:szCs w:val="24"/>
                      <w:shd w:val="clear" w:color="auto" w:fill="FFFFFF"/>
                      <w:lang w:eastAsia="ar-SA"/>
                    </w:rPr>
                  </w:pPr>
                  <w:sdt>
                    <w:sdtPr>
                      <w:alias w:val="Pavadinimas"/>
                      <w:tag w:val="title_577eaea35a8041fa850a04e3635192ab"/>
                      <w:lock w:val="sdtLocked"/>
                      <w:richText/>
                    </w:sdtPr>
                    <w:sdtContent>
                      <w:r>
                        <w:rPr>
                          <w:b/>
                          <w:bCs/>
                          <w:color w:val="000000"/>
                          <w:szCs w:val="24"/>
                          <w:shd w:val="clear" w:color="auto" w:fill="FFFFFF"/>
                          <w:lang w:eastAsia="ar-SA"/>
                        </w:rPr>
                        <w:t>Parengto sprendimo projekto tikslai ir uždaviniai:</w:t>
                      </w:r>
                    </w:sdtContent>
                  </w:sdt>
                </w:p>
                <w:p w14:paraId="7405F690" w14:textId="53039249">
                  <w:pPr>
                    <w:suppressAutoHyphens/>
                    <w:ind w:firstLine="1296"/>
                    <w:jc w:val="both"/>
                    <w:rPr>
                      <w:color w:val="000000"/>
                      <w:szCs w:val="24"/>
                      <w:lang w:eastAsia="ar-SA"/>
                    </w:rPr>
                  </w:pPr>
                  <w:r>
                    <w:rPr>
                      <w:color w:val="000000"/>
                      <w:szCs w:val="24"/>
                      <w:lang w:eastAsia="ar-SA"/>
                    </w:rPr>
                    <w:t xml:space="preserve">Pritarti, </w:t>
                  </w:r>
                  <w:r>
                    <w:rPr>
                      <w:szCs w:val="24"/>
                      <w:lang w:eastAsia="ar-SA"/>
                    </w:rPr>
                    <w:t>kad asociacija „Saulės dominija“ rengtų projektą „Atsinaujinančių energijos išteklių panaudojimo plėtra Šiaulių mieste“ (toliau – Projektas) ir jį įgyvendintų, jei būtų gautas finansavimas, pritarti paraiškų techninės pagalbos lėšoms ir Projekto įgyvendinimui reikalingoms lėšoms bei paskolai gauti teikimui.</w:t>
                  </w:r>
                  <w:r>
                    <w:rPr>
                      <w:color w:val="000000"/>
                      <w:szCs w:val="24"/>
                      <w:lang w:eastAsia="ar-SA"/>
                    </w:rPr>
                    <w:t xml:space="preserve"> Tarybos sprendimo projektu taip pat siekiama į</w:t>
                  </w:r>
                  <w:r>
                    <w:rPr>
                      <w:szCs w:val="24"/>
                      <w:lang w:eastAsia="ar-SA"/>
                    </w:rPr>
                    <w:t>pareigoti asociaciją „Saulės dominija“ kreiptis į Šiaulių miesto savivaldybės tarybą dėl paskolos ėmimo, kai paaiškės jos reikiamas dydis ir kitos sąlygos.</w:t>
                  </w:r>
                  <w:r>
                    <w:rPr>
                      <w:color w:val="000000"/>
                      <w:szCs w:val="24"/>
                      <w:lang w:eastAsia="ar-SA"/>
                    </w:rPr>
                    <w:t xml:space="preserve"> Projekto sprendimu pritariama, kad</w:t>
                  </w:r>
                  <w:r>
                    <w:rPr>
                      <w:szCs w:val="24"/>
                      <w:lang w:eastAsia="ar-SA"/>
                    </w:rPr>
                    <w:t xml:space="preserve"> nemažiau kaip 30 proc. Projekto metu sukurtų atsinaujinančių energijos išteklių panaudojimo pajėgumų būtų skirta energetinį nepriteklių patiriantiems asmenims. </w:t>
                  </w:r>
                </w:p>
              </w:sdtContent>
            </w:sdt>
            <w:sdt>
              <w:sdtPr>
                <w:alias w:val="poskyris"/>
                <w:tag w:val="part_313a6644a5c1465885f8fc30673ef1ac"/>
                <w:lock w:val="sdtLocked"/>
                <w:richText/>
              </w:sdtPr>
              <w:sdtContent>
                <w:p w14:paraId="7D8332BD" w14:textId="0C66460D">
                  <w:pPr>
                    <w:tabs>
                      <w:tab w:val="left" w:pos="-1069"/>
                      <w:tab w:val="left" w:pos="993"/>
                      <w:tab w:val="left" w:pos="1418"/>
                    </w:tabs>
                    <w:suppressAutoHyphens/>
                    <w:ind w:firstLine="709"/>
                    <w:jc w:val="both"/>
                    <w:rPr>
                      <w:color w:val="000000"/>
                      <w:szCs w:val="24"/>
                      <w:shd w:val="clear" w:color="auto" w:fill="FFFFFF"/>
                      <w:lang w:eastAsia="ar-SA"/>
                    </w:rPr>
                  </w:pPr>
                  <w:sdt>
                    <w:sdtPr>
                      <w:alias w:val="Pavadinimas"/>
                      <w:tag w:val="title_313a6644a5c1465885f8fc30673ef1ac"/>
                      <w:lock w:val="sdtLocked"/>
                      <w:richText/>
                    </w:sdtPr>
                    <w:sdtContent>
                      <w:r>
                        <w:rPr>
                          <w:b/>
                          <w:bCs/>
                          <w:color w:val="000000"/>
                          <w:szCs w:val="24"/>
                          <w:shd w:val="clear" w:color="auto" w:fill="FFFFFF"/>
                          <w:lang w:eastAsia="ar-SA"/>
                        </w:rPr>
                        <w:t>Dabartinis sprendimo projekte aptariamų klausimų reguliavimas.</w:t>
                      </w:r>
                      <w:r>
                        <w:rPr>
                          <w:color w:val="000000"/>
                          <w:szCs w:val="24"/>
                          <w:lang w:eastAsia="ar-SA"/>
                        </w:rPr>
                        <w:t xml:space="preserve"> </w:t>
                      </w:r>
                    </w:sdtContent>
                  </w:sdt>
                </w:p>
                <w:p w14:paraId="58AF51AA" w14:textId="77777777">
                  <w:pPr>
                    <w:suppressAutoHyphens/>
                    <w:ind w:firstLine="709"/>
                    <w:jc w:val="both"/>
                    <w:rPr>
                      <w:iCs/>
                      <w:color w:val="000000"/>
                      <w:szCs w:val="24"/>
                      <w:lang w:eastAsia="ar-SA"/>
                    </w:rPr>
                  </w:pPr>
                  <w:r>
                    <w:rPr>
                      <w:iCs/>
                      <w:color w:val="000000"/>
                      <w:szCs w:val="24"/>
                      <w:lang w:eastAsia="ar-SA"/>
                    </w:rPr>
                    <w:t xml:space="preserve">Tarybos sprendimo projektas parengtas vadovaujantis: </w:t>
                  </w:r>
                </w:p>
                <w:sdt>
                  <w:sdtPr>
                    <w:alias w:val="1 p."/>
                    <w:tag w:val="part_4ca0174a220b44a59222fcc4f3e31e83"/>
                    <w:lock w:val="sdtLocked"/>
                    <w:richText/>
                  </w:sdtPr>
                  <w:sdtContent>
                    <w:p w14:paraId="7607670E" w14:textId="44FC68D4">
                      <w:pPr>
                        <w:suppressAutoHyphens/>
                        <w:ind w:firstLine="709"/>
                        <w:jc w:val="both"/>
                        <w:rPr>
                          <w:iCs/>
                          <w:color w:val="000000"/>
                          <w:szCs w:val="24"/>
                          <w:lang w:eastAsia="ar-SA"/>
                        </w:rPr>
                      </w:pPr>
                      <w:sdt>
                        <w:sdtPr>
                          <w:alias w:val="Numeris"/>
                          <w:tag w:val="nr_4ca0174a220b44a59222fcc4f3e31e83"/>
                          <w:lock w:val="sdtLocked"/>
                          <w:richText/>
                        </w:sdtPr>
                        <w:sdtContent>
                          <w:r>
                            <w:rPr>
                              <w:rFonts w:eastAsia="Calibri"/>
                              <w:iCs/>
                              <w:color w:val="000000"/>
                              <w:szCs w:val="24"/>
                            </w:rPr>
                            <w:t>1</w:t>
                          </w:r>
                        </w:sdtContent>
                      </w:sdt>
                      <w:r>
                        <w:rPr>
                          <w:rFonts w:eastAsia="Calibri"/>
                          <w:iCs/>
                          <w:color w:val="000000"/>
                          <w:szCs w:val="24"/>
                        </w:rPr>
                        <w:t xml:space="preserve">. </w:t>
                      </w:r>
                      <w:r>
                        <w:rPr>
                          <w:iCs/>
                          <w:color w:val="000000"/>
                          <w:szCs w:val="24"/>
                          <w:lang w:eastAsia="ar-SA"/>
                        </w:rPr>
                        <w:t>Lietuvos Respublikos vietos savivaldos įstatymu;</w:t>
                      </w:r>
                    </w:p>
                  </w:sdtContent>
                </w:sdt>
                <w:sdt>
                  <w:sdtPr>
                    <w:alias w:val="2 p."/>
                    <w:tag w:val="part_64b5c4990e654cc59b6d41911311cfbf"/>
                    <w:lock w:val="sdtLocked"/>
                    <w:richText/>
                  </w:sdtPr>
                  <w:sdtContent>
                    <w:p w14:paraId="5F98BABC" w14:textId="26B62832">
                      <w:pPr>
                        <w:suppressAutoHyphens/>
                        <w:ind w:firstLine="709"/>
                        <w:jc w:val="both"/>
                        <w:rPr>
                          <w:iCs/>
                          <w:color w:val="000000"/>
                          <w:szCs w:val="24"/>
                          <w:lang w:eastAsia="ar-SA"/>
                        </w:rPr>
                      </w:pPr>
                      <w:sdt>
                        <w:sdtPr>
                          <w:alias w:val="Numeris"/>
                          <w:tag w:val="nr_64b5c4990e654cc59b6d41911311cfbf"/>
                          <w:lock w:val="sdtLocked"/>
                          <w:richText/>
                        </w:sdtPr>
                        <w:sdtContent>
                          <w:r>
                            <w:rPr>
                              <w:rFonts w:eastAsia="Calibri"/>
                              <w:iCs/>
                              <w:color w:val="000000"/>
                              <w:szCs w:val="24"/>
                            </w:rPr>
                            <w:t>2</w:t>
                          </w:r>
                        </w:sdtContent>
                      </w:sdt>
                      <w:r>
                        <w:rPr>
                          <w:rFonts w:eastAsia="Calibri"/>
                          <w:iCs/>
                          <w:color w:val="000000"/>
                          <w:szCs w:val="24"/>
                        </w:rPr>
                        <w:t xml:space="preserve">. </w:t>
                      </w:r>
                      <w:r>
                        <w:rPr>
                          <w:szCs w:val="24"/>
                          <w:lang w:eastAsia="ar-SA"/>
                        </w:rPr>
                        <w:t xml:space="preserve">UAB „ILTE“ generalinio direktoriaus 2024 m. balandžio 9 d. įsakymu Nr. B-65 ( </w:t>
                      </w:r>
                      <w:r>
                        <w:rPr>
                          <w:color w:val="0563C1"/>
                          <w:szCs w:val="24"/>
                          <w:u w:val="single"/>
                          <w:lang w:eastAsia="ar-SA"/>
                        </w:rPr>
                        <w:t>https://ilte.lt/doclib/coep5z63wgf95zhx4t25c4t2t3yprzb5</w:t>
                      </w:r>
                      <w:r>
                        <w:rPr>
                          <w:szCs w:val="24"/>
                          <w:lang w:eastAsia="ar-SA"/>
                        </w:rPr>
                        <w:t xml:space="preserve"> ).</w:t>
                      </w:r>
                    </w:p>
                    <w:p w14:paraId="09BFA48B" w14:textId="77777777">
                      <w:pPr>
                        <w:suppressAutoHyphens/>
                        <w:jc w:val="both"/>
                        <w:rPr>
                          <w:iCs/>
                          <w:szCs w:val="24"/>
                          <w:lang w:eastAsia="ar-SA"/>
                        </w:rPr>
                      </w:pPr>
                    </w:p>
                  </w:sdtContent>
                </w:sdt>
              </w:sdtContent>
            </w:sdt>
            <w:sdt>
              <w:sdtPr>
                <w:alias w:val="poskyris"/>
                <w:tag w:val="part_100071cdf7a649ba973dec8a3e34f93c"/>
                <w:lock w:val="sdtLocked"/>
                <w:richText/>
              </w:sdtPr>
              <w:sdtContent>
                <w:p w14:paraId="04A57352" w14:textId="1E7F155C">
                  <w:pPr>
                    <w:tabs>
                      <w:tab w:val="left" w:pos="855"/>
                    </w:tabs>
                    <w:suppressAutoHyphens/>
                    <w:ind w:firstLine="855"/>
                    <w:jc w:val="both"/>
                    <w:rPr>
                      <w:iCs/>
                      <w:szCs w:val="24"/>
                      <w:lang w:eastAsia="ar-SA"/>
                    </w:rPr>
                  </w:pPr>
                  <w:sdt>
                    <w:sdtPr>
                      <w:alias w:val="Pavadinimas"/>
                      <w:tag w:val="title_100071cdf7a649ba973dec8a3e34f93c"/>
                      <w:lock w:val="sdtLocked"/>
                      <w:richText/>
                    </w:sdtPr>
                    <w:sdtContent>
                      <w:r>
                        <w:rPr>
                          <w:b/>
                          <w:szCs w:val="24"/>
                          <w:shd w:val="clear" w:color="auto" w:fill="FFFFFF"/>
                          <w:lang w:eastAsia="ar-SA"/>
                        </w:rPr>
                        <w:t>Sprendimo projekte numatytos naujos teisinio reglamentavimo nuostatos</w:t>
                      </w:r>
                      <w:r>
                        <w:rPr>
                          <w:b/>
                          <w:szCs w:val="24"/>
                          <w:lang w:eastAsia="ar-SA"/>
                        </w:rPr>
                        <w:t>.</w:t>
                      </w:r>
                    </w:sdtContent>
                  </w:sdt>
                </w:p>
                <w:p w14:paraId="01B4AC2E" w14:textId="195E13C8">
                  <w:pPr>
                    <w:tabs>
                      <w:tab w:val="left" w:pos="567"/>
                    </w:tabs>
                    <w:suppressAutoHyphens/>
                    <w:ind w:firstLine="709"/>
                    <w:jc w:val="both"/>
                    <w:rPr>
                      <w:szCs w:val="24"/>
                      <w:lang w:eastAsia="ar-SA"/>
                    </w:rPr>
                  </w:pPr>
                  <w:r>
                    <w:rPr>
                      <w:szCs w:val="24"/>
                      <w:shd w:val="clear" w:color="auto" w:fill="FFFFFF"/>
                      <w:lang w:eastAsia="ar-SA"/>
                    </w:rPr>
                    <w:t>Parengtu Savivaldybės tarybos sprendimo projektu pritariama, kad</w:t>
                  </w:r>
                  <w:r>
                    <w:rPr>
                      <w:szCs w:val="24"/>
                      <w:lang w:eastAsia="ar-SA"/>
                    </w:rPr>
                    <w:t xml:space="preserve"> būtų įgyvendinamas Projektas, jei būtų gautas finansavimas. </w:t>
                  </w:r>
                </w:p>
                <w:p w14:paraId="04D96AB8" w14:textId="77777777">
                  <w:pPr>
                    <w:tabs>
                      <w:tab w:val="left" w:pos="567"/>
                    </w:tabs>
                    <w:suppressAutoHyphens/>
                    <w:ind w:firstLine="709"/>
                    <w:jc w:val="both"/>
                    <w:rPr>
                      <w:color w:val="FF0000"/>
                      <w:szCs w:val="24"/>
                      <w:lang w:eastAsia="ar-SA"/>
                    </w:rPr>
                  </w:pPr>
                </w:p>
                <w:p w14:paraId="4344CDD4" w14:textId="2070076C">
                  <w:pPr>
                    <w:tabs>
                      <w:tab w:val="left" w:pos="567"/>
                    </w:tabs>
                    <w:suppressAutoHyphens/>
                    <w:ind w:firstLine="709"/>
                    <w:jc w:val="both"/>
                    <w:rPr>
                      <w:szCs w:val="24"/>
                      <w:shd w:val="clear" w:color="auto" w:fill="FFFFFF"/>
                      <w:lang w:eastAsia="ar-SA"/>
                    </w:rPr>
                  </w:pPr>
                  <w:r>
                    <w:rPr>
                      <w:szCs w:val="24"/>
                      <w:shd w:val="clear" w:color="auto" w:fill="FFFFFF"/>
                      <w:lang w:eastAsia="ar-SA"/>
                    </w:rPr>
                    <w:t>Priėmus sprendimą, galimos pasekmės.</w:t>
                  </w:r>
                </w:p>
                <w:p w14:paraId="3BFED2B6" w14:textId="4250C74B">
                  <w:pPr>
                    <w:suppressAutoHyphens/>
                    <w:ind w:left="57" w:firstLine="652"/>
                    <w:jc w:val="both"/>
                    <w:rPr>
                      <w:szCs w:val="24"/>
                      <w:lang w:eastAsia="ar-SA"/>
                    </w:rPr>
                  </w:pPr>
                  <w:r>
                    <w:rPr>
                      <w:color w:val="000000"/>
                      <w:szCs w:val="24"/>
                      <w:lang w:eastAsia="ar-SA"/>
                    </w:rPr>
                    <w:t xml:space="preserve">Šiaulių miesto savivaldybės tarybai pritarus sprendimui, asociacija „Saulės dominija“ vadovaudamasi </w:t>
                  </w:r>
                  <w:r>
                    <w:rPr>
                      <w:szCs w:val="24"/>
                      <w:lang w:eastAsia="ar-SA"/>
                    </w:rPr>
                    <w:t xml:space="preserve">UAB „ILTE“ generalinio direktoriaus 2024 m. balandžio 9 d. įsakymu Nr. B-65 (toliau – Aprašymas) ( </w:t>
                  </w:r>
                  <w:r>
                    <w:rPr>
                      <w:color w:val="0563C1"/>
                      <w:szCs w:val="24"/>
                      <w:u w:val="single"/>
                      <w:lang w:eastAsia="ar-SA"/>
                    </w:rPr>
                    <w:t>https://ilte.lt/doclib/coep5z63wgf95zhx4t25c4t2t3yprzb5</w:t>
                  </w:r>
                  <w:r>
                    <w:rPr>
                      <w:szCs w:val="24"/>
                      <w:lang w:eastAsia="ar-SA"/>
                    </w:rPr>
                    <w:t xml:space="preserve"> ) siektų gauti finansavimą tiek konsultavimo paslaugoms, tiek ir atsinaujinančių energijos išteklių panaudojimo pajėgumų plėtojimui Šiaulių mieste. </w:t>
                  </w:r>
                </w:p>
                <w:p w14:paraId="0FBD41B5" w14:textId="648036DE">
                  <w:pPr>
                    <w:ind w:firstLine="709"/>
                    <w:jc w:val="both"/>
                    <w:rPr>
                      <w:szCs w:val="24"/>
                      <w:lang w:eastAsia="ar-SA"/>
                    </w:rPr>
                  </w:pPr>
                  <w:r>
                    <w:rPr>
                      <w:szCs w:val="24"/>
                      <w:lang w:eastAsia="ar-SA"/>
                    </w:rPr>
                    <w:t>Aprašyme numatoma, kad įrengtos ar įsigytos elektrinės pajėgumų dalis turi būti perduodamos energetinį nepriteklių patiriantiems asmenims. Energetinį nepriteklių patiriančiu asmeniu laikomas asmuo, turintis teisę į socialinę pašalpą, kaip tai nustatyta Lietuvos Respublikos piniginės socialinės paramos nepasiturintiems gyventojams įstatyme.</w:t>
                  </w:r>
                </w:p>
                <w:p w14:paraId="6A8E7493" w14:textId="20699756">
                  <w:pPr>
                    <w:ind w:firstLine="709"/>
                    <w:jc w:val="both"/>
                    <w:rPr>
                      <w:szCs w:val="24"/>
                      <w:lang w:eastAsia="ar-SA"/>
                    </w:rPr>
                  </w:pPr>
                  <w:r>
                    <w:rPr>
                      <w:szCs w:val="24"/>
                      <w:lang w:eastAsia="ar-SA"/>
                    </w:rPr>
                    <w:t xml:space="preserve">Finansavimo formos yra dotacija (iki 50 proc.) ir lengvatinė paskola. Paskolai taikoma 1 proc. metinė palūkanų norma + 6 mėn. EUROBOR, bet ne daugiau 3 proc. </w:t>
                  </w:r>
                </w:p>
                <w:p w14:paraId="761B119A" w14:textId="61177DAC">
                  <w:pPr>
                    <w:jc w:val="both"/>
                    <w:rPr>
                      <w:szCs w:val="24"/>
                      <w:lang w:eastAsia="ar-SA"/>
                    </w:rPr>
                  </w:pPr>
                  <w:r>
                    <w:rPr>
                      <w:szCs w:val="24"/>
                      <w:lang w:eastAsia="ar-SA"/>
                    </w:rPr>
                    <w:t>Aprašyme numatytos šios tinkamos finansuoti išlaidos:</w:t>
                  </w:r>
                </w:p>
              </w:sdtContent>
            </w:sdt>
            <w:sdt>
              <w:sdtPr>
                <w:alias w:val="poskyris"/>
                <w:tag w:val="part_79b818fd3eb84c399426453b0bd0bc52"/>
                <w:lock w:val="sdtLocked"/>
                <w:richText/>
              </w:sdtPr>
              <w:sdtContent>
                <w:p w14:paraId="077F37DC" w14:textId="77777777">
                  <w:pPr>
                    <w:jc w:val="both"/>
                    <w:rPr>
                      <w:szCs w:val="24"/>
                      <w:lang w:eastAsia="ar-SA"/>
                    </w:rPr>
                  </w:pPr>
                  <w:sdt>
                    <w:sdtPr>
                      <w:alias w:val="Pavadinimas"/>
                      <w:tag w:val="title_79b818fd3eb84c399426453b0bd0bc52"/>
                      <w:lock w:val="sdtLocked"/>
                      <w:richText/>
                    </w:sdtPr>
                    <w:sdtContent>
                      <w:r>
                        <w:rPr>
                          <w:b/>
                          <w:bCs/>
                          <w:szCs w:val="24"/>
                          <w:lang w:eastAsia="ar-SA"/>
                        </w:rPr>
                        <w:t>Elektrinės statymas, įrengimas:</w:t>
                      </w:r>
                      <w:r>
                        <w:rPr>
                          <w:szCs w:val="24"/>
                          <w:lang w:eastAsia="ar-SA"/>
                        </w:rPr>
                        <w:t> </w:t>
                      </w:r>
                    </w:sdtContent>
                  </w:sdt>
                </w:p>
                <w:p w14:paraId="368EB097" w14:textId="2FF92975">
                  <w:pPr>
                    <w:tabs>
                      <w:tab w:val="left" w:pos="720"/>
                    </w:tabs>
                    <w:ind w:left="720" w:hanging="360"/>
                    <w:jc w:val="both"/>
                    <w:rPr>
                      <w:szCs w:val="24"/>
                      <w:lang w:eastAsia="ar-SA"/>
                    </w:rPr>
                  </w:pPr>
                  <w:r>
                    <w:rPr>
                      <w:rFonts w:ascii="Symbol" w:hAnsi="Symbol"/>
                      <w:sz w:val="20"/>
                      <w:szCs w:val="24"/>
                      <w:lang w:eastAsia="ar-SA"/>
                    </w:rPr>
                    <w:t></w:t>
                    <w:tab/>
                  </w:r>
                  <w:r>
                    <w:rPr>
                      <w:szCs w:val="24"/>
                      <w:lang w:eastAsia="ar-SA"/>
                    </w:rPr>
                    <w:t>pasirengimo projektui įgyvendinti veiklų išlaidos: pasirengimo statybai ir prijungimo dokumentacijos parengimo išlaidos iki rangos sutarties pasirašymo;  </w:t>
                  </w:r>
                </w:p>
                <w:p w14:paraId="1B195724" w14:textId="0C799942">
                  <w:pPr>
                    <w:tabs>
                      <w:tab w:val="left" w:pos="720"/>
                    </w:tabs>
                    <w:ind w:left="720" w:hanging="360"/>
                    <w:jc w:val="both"/>
                    <w:rPr>
                      <w:szCs w:val="24"/>
                      <w:lang w:eastAsia="ar-SA"/>
                    </w:rPr>
                  </w:pPr>
                  <w:r>
                    <w:rPr>
                      <w:rFonts w:ascii="Symbol" w:hAnsi="Symbol"/>
                      <w:sz w:val="20"/>
                      <w:szCs w:val="24"/>
                      <w:lang w:eastAsia="ar-SA"/>
                    </w:rPr>
                    <w:t></w:t>
                    <w:tab/>
                  </w:r>
                  <w:r>
                    <w:rPr>
                      <w:szCs w:val="24"/>
                      <w:lang w:eastAsia="ar-SA"/>
                    </w:rPr>
                    <w:t>sklypo paruošimo elektrinės įrengimui darbų išlaidos; </w:t>
                  </w:r>
                </w:p>
                <w:p w14:paraId="3630C217" w14:textId="02C9A2DD">
                  <w:pPr>
                    <w:tabs>
                      <w:tab w:val="left" w:pos="720"/>
                    </w:tabs>
                    <w:ind w:left="720" w:hanging="360"/>
                    <w:jc w:val="both"/>
                    <w:rPr>
                      <w:szCs w:val="24"/>
                      <w:lang w:eastAsia="ar-SA"/>
                    </w:rPr>
                  </w:pPr>
                  <w:r>
                    <w:rPr>
                      <w:rFonts w:ascii="Symbol" w:hAnsi="Symbol"/>
                      <w:sz w:val="20"/>
                      <w:szCs w:val="24"/>
                      <w:lang w:eastAsia="ar-SA"/>
                    </w:rPr>
                    <w:t></w:t>
                    <w:tab/>
                  </w:r>
                  <w:r>
                    <w:rPr>
                      <w:szCs w:val="24"/>
                      <w:lang w:eastAsia="ar-SA"/>
                    </w:rPr>
                    <w:t>privažiavimo kelių iki sklypo, kuriame įrengiama elektrinė, statybos išlaidos, kai jos sudaro ne daugiau nei 10 proc. visų paskolos gavėjo projekto tinkamų finansuoti išlaidų vertės (su PVM, kai jis tinkamas finansuoti); </w:t>
                  </w:r>
                </w:p>
                <w:p w14:paraId="0792C72C" w14:textId="18FED1F7">
                  <w:pPr>
                    <w:tabs>
                      <w:tab w:val="left" w:pos="720"/>
                    </w:tabs>
                    <w:ind w:left="720" w:hanging="360"/>
                    <w:jc w:val="both"/>
                    <w:rPr>
                      <w:szCs w:val="24"/>
                      <w:lang w:eastAsia="ar-SA"/>
                    </w:rPr>
                  </w:pPr>
                  <w:r>
                    <w:rPr>
                      <w:rFonts w:ascii="Symbol" w:hAnsi="Symbol"/>
                      <w:sz w:val="20"/>
                      <w:szCs w:val="24"/>
                      <w:lang w:eastAsia="ar-SA"/>
                    </w:rPr>
                    <w:t></w:t>
                    <w:tab/>
                  </w:r>
                  <w:r>
                    <w:rPr>
                      <w:szCs w:val="24"/>
                      <w:lang w:eastAsia="ar-SA"/>
                    </w:rPr>
                    <w:t>elektrinės ir reikalingos įsigyti susijusios elektrotechninės įrangos, konstrukcijų, kabelių bei susijusių montavimo (derinimo) darbų ir kitų susijusių Elektrinės įrengimo darbų išlaidos; </w:t>
                  </w:r>
                </w:p>
                <w:p w14:paraId="24EF9C28" w14:textId="0BECDD9F">
                  <w:pPr>
                    <w:tabs>
                      <w:tab w:val="left" w:pos="720"/>
                    </w:tabs>
                    <w:ind w:left="720" w:hanging="360"/>
                    <w:jc w:val="both"/>
                    <w:rPr>
                      <w:szCs w:val="24"/>
                      <w:lang w:eastAsia="ar-SA"/>
                    </w:rPr>
                  </w:pPr>
                  <w:r>
                    <w:rPr>
                      <w:rFonts w:ascii="Symbol" w:hAnsi="Symbol"/>
                      <w:sz w:val="20"/>
                      <w:szCs w:val="24"/>
                      <w:lang w:eastAsia="ar-SA"/>
                    </w:rPr>
                    <w:t></w:t>
                    <w:tab/>
                  </w:r>
                  <w:r>
                    <w:rPr>
                      <w:szCs w:val="24"/>
                      <w:lang w:eastAsia="ar-SA"/>
                    </w:rPr>
                    <w:t>elektros kabelio tiesimo statybos iki elektrinės prijungimo prie elektros tinklų vietos (taško) išlaidos; </w:t>
                  </w:r>
                </w:p>
                <w:p w14:paraId="174674B7" w14:textId="622DA3AC">
                  <w:pPr>
                    <w:tabs>
                      <w:tab w:val="left" w:pos="720"/>
                    </w:tabs>
                    <w:ind w:left="720" w:hanging="360"/>
                    <w:jc w:val="both"/>
                    <w:rPr>
                      <w:szCs w:val="24"/>
                      <w:lang w:eastAsia="ar-SA"/>
                    </w:rPr>
                  </w:pPr>
                  <w:r>
                    <w:rPr>
                      <w:rFonts w:ascii="Symbol" w:hAnsi="Symbol"/>
                      <w:sz w:val="20"/>
                      <w:szCs w:val="24"/>
                      <w:lang w:eastAsia="ar-SA"/>
                    </w:rPr>
                    <w:t></w:t>
                    <w:tab/>
                  </w:r>
                  <w:r>
                    <w:rPr>
                      <w:szCs w:val="24"/>
                      <w:lang w:eastAsia="ar-SA"/>
                    </w:rPr>
                    <w:t>elektrinės prijungimo prie elektros energijos skirstomojo ir (ar) perdavimo tinklo mokestis (prijungimo įmoka) pagal prisijungimo sąlygas (sutartį); </w:t>
                  </w:r>
                </w:p>
                <w:p w14:paraId="04F83D37" w14:textId="5671AE04">
                  <w:pPr>
                    <w:tabs>
                      <w:tab w:val="left" w:pos="720"/>
                    </w:tabs>
                    <w:ind w:left="720" w:hanging="360"/>
                    <w:jc w:val="both"/>
                    <w:rPr>
                      <w:szCs w:val="24"/>
                      <w:lang w:eastAsia="ar-SA"/>
                    </w:rPr>
                  </w:pPr>
                  <w:r>
                    <w:rPr>
                      <w:rFonts w:ascii="Symbol" w:hAnsi="Symbol"/>
                      <w:sz w:val="20"/>
                      <w:szCs w:val="24"/>
                      <w:lang w:eastAsia="ar-SA"/>
                    </w:rPr>
                    <w:t></w:t>
                    <w:tab/>
                  </w:r>
                  <w:r>
                    <w:rPr>
                      <w:szCs w:val="24"/>
                      <w:lang w:eastAsia="ar-SA"/>
                    </w:rPr>
                    <w:t>žemės sklypo sutvarkymas, infrastruktūros ir inžinerinių tinklų bei sistemų sklype įrengimas ir (ar) sutvarkymas ir apsaugos įrengimo darbai (įskaitant sklypo aptvėrimo, apšvietimo išlaidas) (jei saulės ir (ar) vėjo elektrinė statoma ant žemės).</w:t>
                  </w:r>
                </w:p>
              </w:sdtContent>
            </w:sdt>
            <w:sdt>
              <w:sdtPr>
                <w:alias w:val="poskyris"/>
                <w:tag w:val="part_c24718f51e724b709215ee3cc876922a"/>
                <w:lock w:val="sdtLocked"/>
                <w:richText/>
              </w:sdtPr>
              <w:sdtContent>
                <w:p w14:paraId="42512B51" w14:textId="77777777">
                  <w:pPr>
                    <w:jc w:val="both"/>
                    <w:rPr>
                      <w:szCs w:val="24"/>
                      <w:lang w:eastAsia="ar-SA"/>
                    </w:rPr>
                  </w:pPr>
                  <w:sdt>
                    <w:sdtPr>
                      <w:alias w:val="Pavadinimas"/>
                      <w:tag w:val="title_c24718f51e724b709215ee3cc876922a"/>
                      <w:lock w:val="sdtLocked"/>
                      <w:richText/>
                    </w:sdtPr>
                    <w:sdtContent>
                      <w:r>
                        <w:rPr>
                          <w:b/>
                          <w:bCs/>
                          <w:szCs w:val="24"/>
                          <w:lang w:eastAsia="ar-SA"/>
                        </w:rPr>
                        <w:t>Nutolusios Elektrinės įsigijimas:</w:t>
                      </w:r>
                      <w:r>
                        <w:rPr>
                          <w:szCs w:val="24"/>
                          <w:lang w:eastAsia="ar-SA"/>
                        </w:rPr>
                        <w:t> </w:t>
                      </w:r>
                    </w:sdtContent>
                  </w:sdt>
                </w:p>
                <w:p w14:paraId="3EF78F14" w14:textId="20C8E7CF">
                  <w:pPr>
                    <w:tabs>
                      <w:tab w:val="left" w:pos="720"/>
                    </w:tabs>
                    <w:ind w:left="720" w:hanging="360"/>
                    <w:jc w:val="both"/>
                    <w:rPr>
                      <w:szCs w:val="24"/>
                      <w:lang w:eastAsia="ar-SA"/>
                    </w:rPr>
                  </w:pPr>
                  <w:r>
                    <w:rPr>
                      <w:rFonts w:ascii="Symbol" w:hAnsi="Symbol"/>
                      <w:sz w:val="20"/>
                      <w:szCs w:val="24"/>
                      <w:lang w:eastAsia="ar-SA"/>
                    </w:rPr>
                    <w:t></w:t>
                    <w:tab/>
                  </w:r>
                  <w:r>
                    <w:rPr>
                      <w:szCs w:val="24"/>
                      <w:lang w:eastAsia="ar-SA"/>
                    </w:rPr>
                    <w:t>PVM tuo atveju, jei Paskolos gavėjas teisės aktų nustatyta tvarka neturi galimybės įtraukti jo į PVM atskaitą;</w:t>
                  </w:r>
                </w:p>
                <w:p w14:paraId="3A38C523" w14:textId="1D960EF7">
                  <w:pPr>
                    <w:tabs>
                      <w:tab w:val="left" w:pos="720"/>
                    </w:tabs>
                    <w:ind w:left="720" w:hanging="360"/>
                    <w:jc w:val="both"/>
                    <w:rPr>
                      <w:szCs w:val="24"/>
                      <w:lang w:eastAsia="ar-SA"/>
                    </w:rPr>
                  </w:pPr>
                  <w:r>
                    <w:rPr>
                      <w:rFonts w:ascii="Symbol" w:hAnsi="Symbol"/>
                      <w:sz w:val="20"/>
                      <w:szCs w:val="24"/>
                      <w:lang w:eastAsia="ar-SA"/>
                    </w:rPr>
                    <w:t></w:t>
                    <w:tab/>
                  </w:r>
                  <w:r>
                    <w:rPr>
                      <w:szCs w:val="24"/>
                      <w:lang w:eastAsia="ar-SA"/>
                    </w:rPr>
                    <w:t>Pastatytos naujos, bet iki perleidimo Kliento nuosavybėn, neeksploatuotos Elektrinės įsigijimo investicinės išlaidos. Įsigijimo išlaidos yra tinkamos finansuoti, kai jos patirtos po Paraiškos pateikimo dienos;</w:t>
                  </w:r>
                </w:p>
                <w:p w14:paraId="57165B66" w14:textId="596F4AD1">
                  <w:pPr>
                    <w:tabs>
                      <w:tab w:val="left" w:pos="720"/>
                    </w:tabs>
                    <w:ind w:left="720" w:hanging="360"/>
                    <w:jc w:val="both"/>
                    <w:rPr>
                      <w:szCs w:val="24"/>
                      <w:lang w:eastAsia="ar-SA"/>
                    </w:rPr>
                  </w:pPr>
                  <w:r>
                    <w:rPr>
                      <w:rFonts w:ascii="Symbol" w:hAnsi="Symbol"/>
                      <w:sz w:val="20"/>
                      <w:szCs w:val="24"/>
                      <w:lang w:eastAsia="ar-SA"/>
                    </w:rPr>
                    <w:t></w:t>
                    <w:tab/>
                  </w:r>
                  <w:r>
                    <w:rPr>
                      <w:szCs w:val="24"/>
                      <w:lang w:eastAsia="ar-SA"/>
                    </w:rPr>
                    <w:t>Projekto išlaidos yra tinkamos finansuoti, kai jos yra patirtos ir apmokėtos arba patirtos, bet neapmokėtos Paskolos gavėjo ir išlaidas pagrindžiantys dokumentai išrašomi Paskolos gavėjui arba Paskolos gavėjo įgaliotam asmeniui.</w:t>
                  </w:r>
                </w:p>
                <w:p w14:paraId="3F15A96D" w14:textId="77777777">
                  <w:pPr>
                    <w:ind w:left="720"/>
                    <w:jc w:val="both"/>
                    <w:rPr>
                      <w:szCs w:val="24"/>
                      <w:lang w:eastAsia="ar-SA"/>
                    </w:rPr>
                  </w:pPr>
                </w:p>
                <w:p w14:paraId="101946BF" w14:textId="3D11872D">
                  <w:pPr>
                    <w:suppressAutoHyphens/>
                    <w:ind w:left="57" w:firstLine="652"/>
                    <w:jc w:val="both"/>
                    <w:rPr>
                      <w:szCs w:val="24"/>
                      <w:lang w:eastAsia="ar-SA"/>
                    </w:rPr>
                  </w:pPr>
                  <w:r>
                    <w:rPr>
                      <w:szCs w:val="24"/>
                      <w:lang w:eastAsia="ar-SA"/>
                    </w:rPr>
                    <w:t xml:space="preserve">Aprašyme nurodoma, kad pasinaudojus technine pagalba t. y. konsultavimo paslaugomis, ir neįgyvendinus Projekto (pvz., neįrengus ar neįsigijus nutolusios elektrinės), dotacijos techninės pagalbos dalį, viršijančią 25 000 Eur, reikės grąžinti. Didžiausia dotacijos techninei pagalbai suma negali viršyti 100 000 Eur vienam Projektui. </w:t>
                  </w:r>
                </w:p>
                <w:p w14:paraId="6929AEDA" w14:textId="105E0704">
                  <w:pPr>
                    <w:suppressAutoHyphens/>
                    <w:ind w:firstLine="620"/>
                    <w:jc w:val="both"/>
                    <w:rPr>
                      <w:szCs w:val="24"/>
                      <w:lang w:eastAsia="ar-SA"/>
                    </w:rPr>
                  </w:pPr>
                  <w:r>
                    <w:rPr>
                      <w:szCs w:val="24"/>
                      <w:lang w:eastAsia="ar-SA"/>
                    </w:rPr>
                    <w:t xml:space="preserve">Projekto įgyvendinimo metu būtų siekiama įrengti arba įsigyti nutolusią saulės elektrinę, kurios galingumas būtų apie 4 MW. </w:t>
                    <w:tab/>
                  </w:r>
                </w:p>
                <w:p w14:paraId="0CEDFFDB" w14:textId="3866B1B5">
                  <w:pPr>
                    <w:tabs>
                      <w:tab w:val="left" w:pos="567"/>
                      <w:tab w:val="left" w:pos="855"/>
                    </w:tabs>
                    <w:suppressAutoHyphens/>
                    <w:ind w:firstLine="567"/>
                    <w:jc w:val="both"/>
                    <w:rPr>
                      <w:szCs w:val="24"/>
                      <w:lang w:eastAsia="ar-SA"/>
                    </w:rPr>
                  </w:pPr>
                  <w:r>
                    <w:rPr>
                      <w:b/>
                      <w:bCs/>
                      <w:szCs w:val="24"/>
                      <w:lang w:eastAsia="ar-SA"/>
                    </w:rPr>
                    <w:t xml:space="preserve">Bendra planuojama projekto vertė – </w:t>
                  </w:r>
                  <w:r>
                    <w:rPr>
                      <w:szCs w:val="24"/>
                      <w:lang w:eastAsia="ar-SA"/>
                    </w:rPr>
                    <w:t xml:space="preserve">šiuo metu Planuojamo projekto vertė dar nėra tiksliai žinoma, nes analizuojamos įgyvendinimo alternatyvos bei siekiama gauti finansavimą konsultavimo paslaugoms, kurios reikalingos pasirenkant Projekto vykdymo būdus, apimtis ir finansavimo modelius. Preliminariai vertinama, kad projekto vertė gali būti apie 4,3 mln. eurų, iš kurių apie 2,1 mln. eurų tikimasi gauti kaip dotaciją, o likusią Projekto dalį reikėtų finansuoti paskolos lėšomis. </w:t>
                    <w:tab/>
                  </w:r>
                </w:p>
              </w:sdtContent>
            </w:sdt>
            <w:sdt>
              <w:sdtPr>
                <w:alias w:val="poskyris"/>
                <w:tag w:val="part_f43e279a52214417bfec0a6173ab6a53"/>
                <w:lock w:val="sdtLocked"/>
                <w:richText/>
              </w:sdtPr>
              <w:sdtContent>
                <w:p w14:paraId="3AD3A5DA" w14:textId="0D3031AA">
                  <w:pPr>
                    <w:tabs>
                      <w:tab w:val="left" w:pos="567"/>
                      <w:tab w:val="left" w:pos="1418"/>
                    </w:tabs>
                    <w:ind w:firstLine="709"/>
                    <w:jc w:val="both"/>
                    <w:rPr>
                      <w:rFonts w:eastAsia="Calibri"/>
                      <w:b/>
                      <w:bCs/>
                      <w:szCs w:val="24"/>
                      <w:shd w:val="clear" w:color="auto" w:fill="FFFFFF"/>
                    </w:rPr>
                  </w:pPr>
                  <w:sdt>
                    <w:sdtPr>
                      <w:alias w:val="Pavadinimas"/>
                      <w:tag w:val="title_f43e279a52214417bfec0a6173ab6a53"/>
                      <w:lock w:val="sdtLocked"/>
                      <w:richText/>
                    </w:sdtPr>
                    <w:sdtContent>
                      <w:r>
                        <w:rPr>
                          <w:rFonts w:eastAsia="Calibri"/>
                          <w:b/>
                          <w:bCs/>
                          <w:szCs w:val="24"/>
                          <w:shd w:val="clear" w:color="auto" w:fill="FFFFFF"/>
                        </w:rPr>
                        <w:t>Priėmus sprendimą, keičiami ar pripažįstami negaliojančiais teisės aktai.</w:t>
                      </w:r>
                    </w:sdtContent>
                  </w:sdt>
                </w:p>
                <w:p w14:paraId="0B0C3C2D" w14:textId="77777777">
                  <w:pPr>
                    <w:suppressAutoHyphens/>
                    <w:ind w:firstLine="709"/>
                    <w:jc w:val="both"/>
                    <w:rPr>
                      <w:szCs w:val="24"/>
                      <w:lang w:eastAsia="ar-SA"/>
                    </w:rPr>
                  </w:pPr>
                  <w:r>
                    <w:rPr>
                      <w:szCs w:val="24"/>
                      <w:lang w:eastAsia="ar-SA"/>
                    </w:rPr>
                    <w:t>Priėmus sprendimą, Savivaldybės teisės aktai nekeičiami ir nenaikinami.</w:t>
                  </w:r>
                </w:p>
                <w:p w14:paraId="06B7EA57" w14:textId="77777777">
                  <w:pPr>
                    <w:suppressAutoHyphens/>
                    <w:ind w:firstLine="709"/>
                    <w:jc w:val="both"/>
                    <w:rPr>
                      <w:b/>
                      <w:bCs/>
                      <w:color w:val="FF0000"/>
                      <w:szCs w:val="24"/>
                      <w:shd w:val="clear" w:color="auto" w:fill="FFFFFF"/>
                      <w:lang w:eastAsia="ar-SA"/>
                    </w:rPr>
                  </w:pPr>
                </w:p>
              </w:sdtContent>
            </w:sdt>
            <w:sdt>
              <w:sdtPr>
                <w:alias w:val="poskyris"/>
                <w:tag w:val="part_72660ade794b4871a4c84a0d951b859a"/>
                <w:lock w:val="sdtLocked"/>
                <w:richText/>
              </w:sdtPr>
              <w:sdtContent>
                <w:p w14:paraId="61474117" w14:textId="1CE48B12">
                  <w:pPr>
                    <w:suppressAutoHyphens/>
                    <w:ind w:firstLine="709"/>
                    <w:jc w:val="both"/>
                    <w:rPr>
                      <w:b/>
                      <w:bCs/>
                      <w:szCs w:val="24"/>
                      <w:shd w:val="clear" w:color="auto" w:fill="FFFFFF"/>
                      <w:lang w:eastAsia="ar-SA"/>
                    </w:rPr>
                  </w:pPr>
                  <w:sdt>
                    <w:sdtPr>
                      <w:alias w:val="Pavadinimas"/>
                      <w:tag w:val="title_72660ade794b4871a4c84a0d951b859a"/>
                      <w:lock w:val="sdtLocked"/>
                      <w:richText/>
                    </w:sdtPr>
                    <w:sdtContent>
                      <w:r>
                        <w:rPr>
                          <w:b/>
                          <w:bCs/>
                          <w:szCs w:val="24"/>
                          <w:shd w:val="clear" w:color="auto" w:fill="FFFFFF"/>
                          <w:lang w:eastAsia="ar-SA"/>
                        </w:rPr>
                        <w:t>Sprendimui įgyvendinti reikalingi priimti papildomi teisės aktai.</w:t>
                      </w:r>
                    </w:sdtContent>
                  </w:sdt>
                </w:p>
                <w:p w14:paraId="67CEAF40" w14:textId="7FACB2E3">
                  <w:pPr>
                    <w:suppressAutoHyphens/>
                    <w:ind w:firstLine="709"/>
                    <w:jc w:val="both"/>
                    <w:rPr>
                      <w:szCs w:val="24"/>
                      <w:lang w:eastAsia="ar-SA"/>
                    </w:rPr>
                  </w:pPr>
                  <w:r>
                    <w:rPr>
                      <w:szCs w:val="24"/>
                      <w:lang w:eastAsia="ar-SA"/>
                    </w:rPr>
                    <w:t xml:space="preserve">Sprendimui įgyvendinti bus reikalingi papildomi sprendimai dėl paskolos ėmimo. </w:t>
                  </w:r>
                </w:p>
                <w:p w14:paraId="38BE90E6" w14:textId="77777777">
                  <w:pPr>
                    <w:suppressAutoHyphens/>
                    <w:ind w:firstLine="709"/>
                    <w:jc w:val="both"/>
                    <w:rPr>
                      <w:b/>
                      <w:bCs/>
                      <w:color w:val="FF0000"/>
                      <w:szCs w:val="24"/>
                      <w:shd w:val="clear" w:color="auto" w:fill="FFFFFF"/>
                      <w:lang w:eastAsia="ar-SA"/>
                    </w:rPr>
                  </w:pPr>
                </w:p>
              </w:sdtContent>
            </w:sdt>
            <w:sdt>
              <w:sdtPr>
                <w:alias w:val="poskyris"/>
                <w:tag w:val="part_d95798549a2147548beb12667b1baeab"/>
                <w:lock w:val="sdtLocked"/>
                <w:richText/>
              </w:sdtPr>
              <w:sdtContent>
                <w:p w14:paraId="59C3576F" w14:textId="58A5B2F1">
                  <w:pPr>
                    <w:suppressAutoHyphens/>
                    <w:ind w:firstLine="709"/>
                    <w:jc w:val="both"/>
                    <w:rPr>
                      <w:b/>
                      <w:bCs/>
                      <w:szCs w:val="24"/>
                      <w:shd w:val="clear" w:color="auto" w:fill="FFFFFF"/>
                      <w:lang w:eastAsia="ar-SA"/>
                    </w:rPr>
                  </w:pPr>
                  <w:sdt>
                    <w:sdtPr>
                      <w:alias w:val="Pavadinimas"/>
                      <w:tag w:val="title_d95798549a2147548beb12667b1baeab"/>
                      <w:lock w:val="sdtLocked"/>
                      <w:richText/>
                    </w:sdtPr>
                    <w:sdtContent>
                      <w:r>
                        <w:rPr>
                          <w:b/>
                          <w:bCs/>
                          <w:szCs w:val="24"/>
                          <w:shd w:val="clear" w:color="auto" w:fill="FFFFFF"/>
                          <w:lang w:eastAsia="ar-SA"/>
                        </w:rPr>
                        <w:t>Sprendimui įgyvendinti reikalingos lėšos.</w:t>
                      </w:r>
                    </w:sdtContent>
                  </w:sdt>
                </w:p>
                <w:p w14:paraId="53C7DDDE" w14:textId="6CB8C288">
                  <w:pPr>
                    <w:tabs>
                      <w:tab w:val="left" w:pos="567"/>
                      <w:tab w:val="left" w:pos="855"/>
                    </w:tabs>
                    <w:suppressAutoHyphens/>
                    <w:jc w:val="both"/>
                    <w:rPr>
                      <w:szCs w:val="24"/>
                      <w:lang w:eastAsia="ar-SA"/>
                    </w:rPr>
                  </w:pPr>
                  <w:r>
                    <w:rPr>
                      <w:szCs w:val="24"/>
                      <w:lang w:eastAsia="ar-SA"/>
                    </w:rPr>
                    <w:t xml:space="preserve">Šiuo metu nėra žinomas Šiaulių miesto savivaldybės biudžeto lėšų poreikis. </w:t>
                  </w:r>
                </w:p>
                <w:p w14:paraId="1DEAABF9" w14:textId="77777777">
                  <w:pPr>
                    <w:suppressAutoHyphens/>
                    <w:jc w:val="both"/>
                    <w:rPr>
                      <w:szCs w:val="24"/>
                      <w:highlight w:val="green"/>
                      <w:lang w:eastAsia="ar-SA"/>
                    </w:rPr>
                  </w:pPr>
                </w:p>
              </w:sdtContent>
            </w:sdt>
            <w:sdt>
              <w:sdtPr>
                <w:alias w:val="poskyris"/>
                <w:tag w:val="part_5009e64c506b4a34aa795b08c9c163ce"/>
                <w:lock w:val="sdtLocked"/>
                <w:richText/>
              </w:sdtPr>
              <w:sdtContent>
                <w:p w14:paraId="4E639625" w14:textId="7F261312">
                  <w:pPr>
                    <w:suppressAutoHyphens/>
                    <w:ind w:firstLine="709"/>
                    <w:jc w:val="both"/>
                    <w:rPr>
                      <w:b/>
                      <w:szCs w:val="24"/>
                      <w:lang w:eastAsia="ar-SA"/>
                    </w:rPr>
                  </w:pPr>
                  <w:sdt>
                    <w:sdtPr>
                      <w:alias w:val="Pavadinimas"/>
                      <w:tag w:val="title_5009e64c506b4a34aa795b08c9c163ce"/>
                      <w:lock w:val="sdtLocked"/>
                      <w:richText/>
                    </w:sdtPr>
                    <w:sdtContent>
                      <w:r>
                        <w:rPr>
                          <w:b/>
                          <w:szCs w:val="24"/>
                          <w:lang w:eastAsia="ar-SA"/>
                        </w:rPr>
                        <w:t xml:space="preserve">Sprendimo projekto antikorupcinis vertinimas. </w:t>
                      </w:r>
                    </w:sdtContent>
                  </w:sdt>
                </w:p>
                <w:p w14:paraId="5D83DE2F" w14:textId="77E19807">
                  <w:pPr>
                    <w:suppressAutoHyphens/>
                    <w:ind w:firstLine="709"/>
                    <w:jc w:val="both"/>
                    <w:rPr>
                      <w:szCs w:val="24"/>
                      <w:lang w:eastAsia="ar-SA"/>
                    </w:rPr>
                  </w:pPr>
                  <w:r>
                    <w:rPr>
                      <w:szCs w:val="24"/>
                      <w:lang w:eastAsia="ar-SA"/>
                    </w:rPr>
                    <w:t>Lietuvos Respublikos korupcijos prevencijos įstatymo 8 str. 1 d. 3 p. nustato, kad teisės akto rengėjas atlieka teisės akto projekto antikorupcinį vertinimą, jeigu rengiamame teisės akte numatoma reguliuoti visuomeninius santykius susijusius su Europos Sąjungos struktūrinių fondų paramos teikimu. Projekto veiklos ir rezultatai nereguliuos visuomeninių santykių, taip pat Šiaulių miesto savivaldybės administracija nėra Europos Sąjungos struktūrinių fondų paramos teikėja, todėl sprendimo projekto antikorupcinis vertinimas nėra taikytinas.</w:t>
                  </w:r>
                </w:p>
                <w:p w14:paraId="0F8700C1" w14:textId="77777777">
                  <w:pPr>
                    <w:suppressAutoHyphens/>
                    <w:ind w:firstLine="709"/>
                    <w:jc w:val="both"/>
                    <w:rPr>
                      <w:b/>
                      <w:color w:val="FF0000"/>
                      <w:szCs w:val="24"/>
                      <w:shd w:val="clear" w:color="auto" w:fill="FFFFFF"/>
                      <w:lang w:eastAsia="ar-SA"/>
                    </w:rPr>
                  </w:pPr>
                </w:p>
              </w:sdtContent>
            </w:sdt>
            <w:sdt>
              <w:sdtPr>
                <w:alias w:val="poskyris"/>
                <w:tag w:val="part_ffbf8a3c96c2410a917c08423576acaa"/>
                <w:lock w:val="sdtLocked"/>
                <w:richText/>
              </w:sdtPr>
              <w:sdtContent>
                <w:p w14:paraId="52587424" w14:textId="77777777">
                  <w:pPr>
                    <w:suppressAutoHyphens/>
                    <w:ind w:firstLine="709"/>
                    <w:jc w:val="both"/>
                    <w:rPr>
                      <w:b/>
                      <w:szCs w:val="24"/>
                      <w:shd w:val="clear" w:color="auto" w:fill="FFFFFF"/>
                      <w:lang w:eastAsia="ar-SA"/>
                    </w:rPr>
                  </w:pPr>
                  <w:sdt>
                    <w:sdtPr>
                      <w:alias w:val="Pavadinimas"/>
                      <w:tag w:val="title_ffbf8a3c96c2410a917c08423576acaa"/>
                      <w:lock w:val="sdtLocked"/>
                      <w:richText/>
                    </w:sdtPr>
                    <w:sdtContent>
                      <w:r>
                        <w:rPr>
                          <w:b/>
                          <w:szCs w:val="24"/>
                          <w:shd w:val="clear" w:color="auto" w:fill="FFFFFF"/>
                          <w:lang w:eastAsia="ar-SA"/>
                        </w:rPr>
                        <w:t>Sprendimo projekto rengėjas ar rengėjų grupė, sprendimo iniciatoriai.</w:t>
                      </w:r>
                    </w:sdtContent>
                  </w:sdt>
                </w:p>
                <w:p w14:paraId="26EF9BA0" w14:textId="714E09EE">
                  <w:pPr>
                    <w:suppressAutoHyphens/>
                    <w:ind w:firstLine="709"/>
                    <w:jc w:val="both"/>
                    <w:rPr>
                      <w:szCs w:val="24"/>
                      <w:shd w:val="clear" w:color="auto" w:fill="FFFFFF"/>
                      <w:lang w:eastAsia="ar-SA"/>
                    </w:rPr>
                  </w:pPr>
                  <w:r>
                    <w:rPr>
                      <w:bCs/>
                      <w:szCs w:val="24"/>
                      <w:shd w:val="clear" w:color="auto" w:fill="FFFFFF"/>
                      <w:lang w:eastAsia="ar-SA"/>
                    </w:rPr>
                    <w:t>Sprendimą inicijuoja Šiaulių miesto meras. Sprendimo projektą parengė Šiaulių</w:t>
                  </w:r>
                  <w:r>
                    <w:rPr>
                      <w:szCs w:val="24"/>
                      <w:shd w:val="clear" w:color="auto" w:fill="FFFFFF"/>
                      <w:lang w:eastAsia="ar-SA"/>
                    </w:rPr>
                    <w:t xml:space="preserve"> miesto savivaldybės administracijos Viešųjų investicijų skyrius. Tiesioginis rengėjas – vedėja Ieva Džiaugienė, tel. +370 41 383 420.</w:t>
                  </w:r>
                </w:p>
                <w:p w14:paraId="2D88D9E3" w14:textId="77777777">
                  <w:pPr>
                    <w:suppressAutoHyphens/>
                    <w:ind w:firstLine="709"/>
                    <w:jc w:val="both"/>
                    <w:rPr>
                      <w:color w:val="FFFFFF"/>
                      <w:szCs w:val="24"/>
                      <w:shd w:val="clear" w:color="auto" w:fill="0084FF"/>
                      <w:lang w:eastAsia="ar-SA"/>
                    </w:rPr>
                  </w:pPr>
                </w:p>
              </w:sdtContent>
            </w:sdt>
            <w:sdt>
              <w:sdtPr>
                <w:alias w:val="poskyris"/>
                <w:tag w:val="part_7ecbb481745e44f79b051ce683e3d04b"/>
                <w:lock w:val="sdtLocked"/>
                <w:richText/>
              </w:sdtPr>
              <w:sdtContent>
                <w:p w14:paraId="513207D7" w14:textId="6A893A27">
                  <w:pPr>
                    <w:suppressAutoHyphens/>
                    <w:ind w:firstLine="709"/>
                    <w:jc w:val="both"/>
                    <w:rPr>
                      <w:b/>
                      <w:szCs w:val="24"/>
                      <w:shd w:val="clear" w:color="auto" w:fill="FFFFFF"/>
                      <w:lang w:eastAsia="ar-SA"/>
                    </w:rPr>
                  </w:pPr>
                  <w:sdt>
                    <w:sdtPr>
                      <w:alias w:val="Pavadinimas"/>
                      <w:tag w:val="title_7ecbb481745e44f79b051ce683e3d04b"/>
                      <w:lock w:val="sdtLocked"/>
                      <w:richText/>
                    </w:sdtPr>
                    <w:sdtContent>
                      <w:r>
                        <w:rPr>
                          <w:b/>
                          <w:szCs w:val="24"/>
                          <w:shd w:val="clear" w:color="auto" w:fill="FFFFFF"/>
                          <w:lang w:eastAsia="ar-SA"/>
                        </w:rPr>
                        <w:t>Numatomo teisinio reguliavimo poveikio vertinimo rezultatai.</w:t>
                      </w:r>
                    </w:sdtContent>
                  </w:sdt>
                </w:p>
                <w:p w14:paraId="07639E39" w14:textId="77777777">
                  <w:pPr>
                    <w:suppressAutoHyphens/>
                    <w:ind w:firstLine="709"/>
                    <w:jc w:val="both"/>
                    <w:rPr>
                      <w:szCs w:val="24"/>
                      <w:lang w:eastAsia="ar-SA"/>
                    </w:rPr>
                  </w:pPr>
                  <w:r>
                    <w:rPr>
                      <w:szCs w:val="24"/>
                      <w:shd w:val="clear" w:color="auto" w:fill="FFFFFF"/>
                      <w:lang w:eastAsia="ar-SA"/>
                    </w:rPr>
                    <w:t>Teisinio reguliavimo poveikio vertinimas neatliekamas.</w:t>
                  </w:r>
                </w:p>
                <w:p w14:paraId="106DC50E" w14:textId="77777777">
                  <w:pPr>
                    <w:suppressAutoHyphens/>
                    <w:jc w:val="both"/>
                    <w:rPr>
                      <w:iCs/>
                      <w:szCs w:val="24"/>
                      <w:lang w:eastAsia="ar-SA"/>
                    </w:rPr>
                  </w:pPr>
                </w:p>
              </w:sdtContent>
            </w:sdt>
          </w:sdtContent>
        </w:sdt>
        <w:sdt>
          <w:sdtPr>
            <w:alias w:val="signatura"/>
            <w:tag w:val="part_1a854dc821b8488a8ed034c40a9f4a30"/>
            <w:lock w:val="sdtLocked"/>
            <w:richText/>
          </w:sdtPr>
          <w:sdtContent>
            <w:p w14:paraId="522382F1" w14:textId="7DE43064">
              <w:pPr>
                <w:suppressAutoHyphens/>
                <w:rPr>
                  <w:szCs w:val="24"/>
                  <w:lang w:eastAsia="ar-SA"/>
                </w:rPr>
              </w:pPr>
              <w:r>
                <w:rPr>
                  <w:szCs w:val="24"/>
                  <w:lang w:eastAsia="ar-SA"/>
                </w:rPr>
                <w:t xml:space="preserve">Viešųjų investicijų skyriaus vedėja                                                                              Ieva Džiaugienė</w:t>
              </w:r>
            </w:p>
            <w:p w14:paraId="0A62F509" w14:textId="7BC98AF1">
              <w:pPr>
                <w:tabs>
                  <w:tab w:val="left" w:pos="855"/>
                </w:tabs>
                <w:suppressAutoHyphens/>
                <w:ind w:firstLine="855"/>
                <w:jc w:val="both"/>
                <w:rPr>
                  <w:b/>
                  <w:bCs/>
                  <w:szCs w:val="24"/>
                  <w:lang w:eastAsia="ar-SA"/>
                </w:rPr>
              </w:pPr>
            </w:p>
          </w:sdtContent>
        </w:sdt>
      </w:sdtContent>
    </w:sdt>
    <w:sectPr>
      <w:pgSz w:w="11906" w:h="16838"/>
      <w:pgMar w:top="1134" w:right="567" w:bottom="567" w:left="1701" w:header="567" w:footer="567" w:gutter="0"/>
      <w:cols w:space="1296"/>
      <w:docGrid w:linePitch="600" w:charSpace="32768"/>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403C27" w14:textId="77777777">
      <w:pPr>
        <w:suppressAutoHyphens/>
        <w:rPr>
          <w:szCs w:val="24"/>
          <w:lang w:eastAsia="ar-SA"/>
        </w:rPr>
      </w:pPr>
      <w:r>
        <w:rPr>
          <w:szCs w:val="24"/>
          <w:lang w:eastAsia="ar-SA"/>
        </w:rPr>
        <w:separator/>
      </w:r>
    </w:p>
  </w:endnote>
  <w:endnote w:type="continuationSeparator" w:id="0">
    <w:p w14:paraId="03613987" w14:textId="77777777">
      <w:pPr>
        <w:suppressAutoHyphens/>
        <w:rPr>
          <w:szCs w:val="24"/>
          <w:lang w:eastAsia="ar-SA"/>
        </w:rPr>
      </w:pPr>
      <w:r>
        <w:rPr>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BD91F0" w14:textId="77777777">
      <w:pPr>
        <w:suppressAutoHyphens/>
        <w:rPr>
          <w:szCs w:val="24"/>
          <w:lang w:eastAsia="ar-SA"/>
        </w:rPr>
      </w:pPr>
      <w:r>
        <w:rPr>
          <w:szCs w:val="24"/>
          <w:lang w:eastAsia="ar-SA"/>
        </w:rPr>
        <w:separator/>
      </w:r>
    </w:p>
  </w:footnote>
  <w:footnote w:type="continuationSeparator" w:id="0">
    <w:p w14:paraId="0E5C3289" w14:textId="77777777">
      <w:pPr>
        <w:suppressAutoHyphens/>
        <w:rPr>
          <w:szCs w:val="24"/>
          <w:lang w:eastAsia="ar-SA"/>
        </w:rPr>
      </w:pPr>
      <w:r>
        <w:rPr>
          <w:szCs w:val="24"/>
          <w:lang w:eastAsia="ar-SA"/>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1296"/>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640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4D09580C"/>
  <w15:docId w15:val="{AADCD388-4904-4D3B-B25D-F7205745876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8379977">
      <w:bodyDiv w:val="1"/>
      <w:marLeft w:val="0"/>
      <w:marRight w:val="0"/>
      <w:marTop w:val="0"/>
      <w:marBottom w:val="0"/>
      <w:divBdr>
        <w:top w:val="none" w:sz="0" w:space="0" w:color="auto"/>
        <w:left w:val="none" w:sz="0" w:space="0" w:color="auto"/>
        <w:bottom w:val="none" w:sz="0" w:space="0" w:color="auto"/>
        <w:right w:val="none" w:sz="0" w:space="0" w:color="auto"/>
      </w:divBdr>
    </w:div>
    <w:div w:id="42297866">
      <w:bodyDiv w:val="1"/>
      <w:marLeft w:val="0"/>
      <w:marRight w:val="0"/>
      <w:marTop w:val="0"/>
      <w:marBottom w:val="0"/>
      <w:divBdr>
        <w:top w:val="none" w:sz="0" w:space="0" w:color="auto"/>
        <w:left w:val="none" w:sz="0" w:space="0" w:color="auto"/>
        <w:bottom w:val="none" w:sz="0" w:space="0" w:color="auto"/>
        <w:right w:val="none" w:sz="0" w:space="0" w:color="auto"/>
      </w:divBdr>
    </w:div>
    <w:div w:id="43718401">
      <w:bodyDiv w:val="1"/>
      <w:marLeft w:val="0"/>
      <w:marRight w:val="0"/>
      <w:marTop w:val="0"/>
      <w:marBottom w:val="0"/>
      <w:divBdr>
        <w:top w:val="none" w:sz="0" w:space="0" w:color="auto"/>
        <w:left w:val="none" w:sz="0" w:space="0" w:color="auto"/>
        <w:bottom w:val="none" w:sz="0" w:space="0" w:color="auto"/>
        <w:right w:val="none" w:sz="0" w:space="0" w:color="auto"/>
      </w:divBdr>
    </w:div>
    <w:div w:id="99108605">
      <w:bodyDiv w:val="1"/>
      <w:marLeft w:val="0"/>
      <w:marRight w:val="0"/>
      <w:marTop w:val="0"/>
      <w:marBottom w:val="0"/>
      <w:divBdr>
        <w:top w:val="none" w:sz="0" w:space="0" w:color="auto"/>
        <w:left w:val="none" w:sz="0" w:space="0" w:color="auto"/>
        <w:bottom w:val="none" w:sz="0" w:space="0" w:color="auto"/>
        <w:right w:val="none" w:sz="0" w:space="0" w:color="auto"/>
      </w:divBdr>
      <w:divsChild>
        <w:div w:id="174616132">
          <w:marLeft w:val="0"/>
          <w:marRight w:val="0"/>
          <w:marTop w:val="0"/>
          <w:marBottom w:val="0"/>
          <w:divBdr>
            <w:top w:val="none" w:sz="0" w:space="0" w:color="auto"/>
            <w:left w:val="none" w:sz="0" w:space="0" w:color="auto"/>
            <w:bottom w:val="none" w:sz="0" w:space="0" w:color="auto"/>
            <w:right w:val="none" w:sz="0" w:space="0" w:color="auto"/>
          </w:divBdr>
          <w:divsChild>
            <w:div w:id="760100469">
              <w:marLeft w:val="0"/>
              <w:marRight w:val="0"/>
              <w:marTop w:val="0"/>
              <w:marBottom w:val="0"/>
              <w:divBdr>
                <w:top w:val="none" w:sz="0" w:space="0" w:color="auto"/>
                <w:left w:val="none" w:sz="0" w:space="0" w:color="auto"/>
                <w:bottom w:val="none" w:sz="0" w:space="0" w:color="auto"/>
                <w:right w:val="none" w:sz="0" w:space="0" w:color="auto"/>
              </w:divBdr>
            </w:div>
            <w:div w:id="1048577551">
              <w:marLeft w:val="0"/>
              <w:marRight w:val="0"/>
              <w:marTop w:val="0"/>
              <w:marBottom w:val="0"/>
              <w:divBdr>
                <w:top w:val="none" w:sz="0" w:space="0" w:color="auto"/>
                <w:left w:val="none" w:sz="0" w:space="0" w:color="auto"/>
                <w:bottom w:val="none" w:sz="0" w:space="0" w:color="auto"/>
                <w:right w:val="none" w:sz="0" w:space="0" w:color="auto"/>
              </w:divBdr>
            </w:div>
            <w:div w:id="1735856728">
              <w:marLeft w:val="0"/>
              <w:marRight w:val="0"/>
              <w:marTop w:val="0"/>
              <w:marBottom w:val="0"/>
              <w:divBdr>
                <w:top w:val="none" w:sz="0" w:space="0" w:color="auto"/>
                <w:left w:val="none" w:sz="0" w:space="0" w:color="auto"/>
                <w:bottom w:val="none" w:sz="0" w:space="0" w:color="auto"/>
                <w:right w:val="none" w:sz="0" w:space="0" w:color="auto"/>
              </w:divBdr>
            </w:div>
            <w:div w:id="1347825074">
              <w:marLeft w:val="0"/>
              <w:marRight w:val="0"/>
              <w:marTop w:val="0"/>
              <w:marBottom w:val="0"/>
              <w:divBdr>
                <w:top w:val="none" w:sz="0" w:space="0" w:color="auto"/>
                <w:left w:val="none" w:sz="0" w:space="0" w:color="auto"/>
                <w:bottom w:val="none" w:sz="0" w:space="0" w:color="auto"/>
                <w:right w:val="none" w:sz="0" w:space="0" w:color="auto"/>
              </w:divBdr>
            </w:div>
          </w:divsChild>
        </w:div>
        <w:div w:id="1127506839">
          <w:marLeft w:val="0"/>
          <w:marRight w:val="0"/>
          <w:marTop w:val="0"/>
          <w:marBottom w:val="0"/>
          <w:divBdr>
            <w:top w:val="none" w:sz="0" w:space="0" w:color="auto"/>
            <w:left w:val="none" w:sz="0" w:space="0" w:color="auto"/>
            <w:bottom w:val="none" w:sz="0" w:space="0" w:color="auto"/>
            <w:right w:val="none" w:sz="0" w:space="0" w:color="auto"/>
          </w:divBdr>
        </w:div>
        <w:div w:id="712537398">
          <w:marLeft w:val="0"/>
          <w:marRight w:val="0"/>
          <w:marTop w:val="0"/>
          <w:marBottom w:val="0"/>
          <w:divBdr>
            <w:top w:val="none" w:sz="0" w:space="0" w:color="auto"/>
            <w:left w:val="none" w:sz="0" w:space="0" w:color="auto"/>
            <w:bottom w:val="none" w:sz="0" w:space="0" w:color="auto"/>
            <w:right w:val="none" w:sz="0" w:space="0" w:color="auto"/>
          </w:divBdr>
        </w:div>
        <w:div w:id="1415398912">
          <w:marLeft w:val="0"/>
          <w:marRight w:val="0"/>
          <w:marTop w:val="0"/>
          <w:marBottom w:val="0"/>
          <w:divBdr>
            <w:top w:val="none" w:sz="0" w:space="0" w:color="auto"/>
            <w:left w:val="none" w:sz="0" w:space="0" w:color="auto"/>
            <w:bottom w:val="none" w:sz="0" w:space="0" w:color="auto"/>
            <w:right w:val="none" w:sz="0" w:space="0" w:color="auto"/>
          </w:divBdr>
        </w:div>
        <w:div w:id="2090616744">
          <w:marLeft w:val="0"/>
          <w:marRight w:val="0"/>
          <w:marTop w:val="0"/>
          <w:marBottom w:val="0"/>
          <w:divBdr>
            <w:top w:val="none" w:sz="0" w:space="0" w:color="auto"/>
            <w:left w:val="none" w:sz="0" w:space="0" w:color="auto"/>
            <w:bottom w:val="none" w:sz="0" w:space="0" w:color="auto"/>
            <w:right w:val="none" w:sz="0" w:space="0" w:color="auto"/>
          </w:divBdr>
        </w:div>
      </w:divsChild>
    </w:div>
    <w:div w:id="99304281">
      <w:bodyDiv w:val="1"/>
      <w:marLeft w:val="0"/>
      <w:marRight w:val="0"/>
      <w:marTop w:val="0"/>
      <w:marBottom w:val="0"/>
      <w:divBdr>
        <w:top w:val="none" w:sz="0" w:space="0" w:color="auto"/>
        <w:left w:val="none" w:sz="0" w:space="0" w:color="auto"/>
        <w:bottom w:val="none" w:sz="0" w:space="0" w:color="auto"/>
        <w:right w:val="none" w:sz="0" w:space="0" w:color="auto"/>
      </w:divBdr>
    </w:div>
    <w:div w:id="162672094">
      <w:bodyDiv w:val="1"/>
      <w:marLeft w:val="0"/>
      <w:marRight w:val="0"/>
      <w:marTop w:val="0"/>
      <w:marBottom w:val="0"/>
      <w:divBdr>
        <w:top w:val="none" w:sz="0" w:space="0" w:color="auto"/>
        <w:left w:val="none" w:sz="0" w:space="0" w:color="auto"/>
        <w:bottom w:val="none" w:sz="0" w:space="0" w:color="auto"/>
        <w:right w:val="none" w:sz="0" w:space="0" w:color="auto"/>
      </w:divBdr>
    </w:div>
    <w:div w:id="211384051">
      <w:bodyDiv w:val="1"/>
      <w:marLeft w:val="0"/>
      <w:marRight w:val="0"/>
      <w:marTop w:val="0"/>
      <w:marBottom w:val="0"/>
      <w:divBdr>
        <w:top w:val="none" w:sz="0" w:space="0" w:color="auto"/>
        <w:left w:val="none" w:sz="0" w:space="0" w:color="auto"/>
        <w:bottom w:val="none" w:sz="0" w:space="0" w:color="auto"/>
        <w:right w:val="none" w:sz="0" w:space="0" w:color="auto"/>
      </w:divBdr>
    </w:div>
    <w:div w:id="268901340">
      <w:bodyDiv w:val="1"/>
      <w:marLeft w:val="0"/>
      <w:marRight w:val="0"/>
      <w:marTop w:val="0"/>
      <w:marBottom w:val="0"/>
      <w:divBdr>
        <w:top w:val="none" w:sz="0" w:space="0" w:color="auto"/>
        <w:left w:val="none" w:sz="0" w:space="0" w:color="auto"/>
        <w:bottom w:val="none" w:sz="0" w:space="0" w:color="auto"/>
        <w:right w:val="none" w:sz="0" w:space="0" w:color="auto"/>
      </w:divBdr>
    </w:div>
    <w:div w:id="425460147">
      <w:bodyDiv w:val="1"/>
      <w:marLeft w:val="0"/>
      <w:marRight w:val="0"/>
      <w:marTop w:val="0"/>
      <w:marBottom w:val="0"/>
      <w:divBdr>
        <w:top w:val="none" w:sz="0" w:space="0" w:color="auto"/>
        <w:left w:val="none" w:sz="0" w:space="0" w:color="auto"/>
        <w:bottom w:val="none" w:sz="0" w:space="0" w:color="auto"/>
        <w:right w:val="none" w:sz="0" w:space="0" w:color="auto"/>
      </w:divBdr>
    </w:div>
    <w:div w:id="426732660">
      <w:bodyDiv w:val="1"/>
      <w:marLeft w:val="0"/>
      <w:marRight w:val="0"/>
      <w:marTop w:val="0"/>
      <w:marBottom w:val="0"/>
      <w:divBdr>
        <w:top w:val="none" w:sz="0" w:space="0" w:color="auto"/>
        <w:left w:val="none" w:sz="0" w:space="0" w:color="auto"/>
        <w:bottom w:val="none" w:sz="0" w:space="0" w:color="auto"/>
        <w:right w:val="none" w:sz="0" w:space="0" w:color="auto"/>
      </w:divBdr>
    </w:div>
    <w:div w:id="455560937">
      <w:bodyDiv w:val="1"/>
      <w:marLeft w:val="0"/>
      <w:marRight w:val="0"/>
      <w:marTop w:val="0"/>
      <w:marBottom w:val="0"/>
      <w:divBdr>
        <w:top w:val="none" w:sz="0" w:space="0" w:color="auto"/>
        <w:left w:val="none" w:sz="0" w:space="0" w:color="auto"/>
        <w:bottom w:val="none" w:sz="0" w:space="0" w:color="auto"/>
        <w:right w:val="none" w:sz="0" w:space="0" w:color="auto"/>
      </w:divBdr>
    </w:div>
    <w:div w:id="524253325">
      <w:bodyDiv w:val="1"/>
      <w:marLeft w:val="0"/>
      <w:marRight w:val="0"/>
      <w:marTop w:val="0"/>
      <w:marBottom w:val="0"/>
      <w:divBdr>
        <w:top w:val="none" w:sz="0" w:space="0" w:color="auto"/>
        <w:left w:val="none" w:sz="0" w:space="0" w:color="auto"/>
        <w:bottom w:val="none" w:sz="0" w:space="0" w:color="auto"/>
        <w:right w:val="none" w:sz="0" w:space="0" w:color="auto"/>
      </w:divBdr>
    </w:div>
    <w:div w:id="677196437">
      <w:bodyDiv w:val="1"/>
      <w:marLeft w:val="0"/>
      <w:marRight w:val="0"/>
      <w:marTop w:val="0"/>
      <w:marBottom w:val="0"/>
      <w:divBdr>
        <w:top w:val="none" w:sz="0" w:space="0" w:color="auto"/>
        <w:left w:val="none" w:sz="0" w:space="0" w:color="auto"/>
        <w:bottom w:val="none" w:sz="0" w:space="0" w:color="auto"/>
        <w:right w:val="none" w:sz="0" w:space="0" w:color="auto"/>
      </w:divBdr>
    </w:div>
    <w:div w:id="809056507">
      <w:bodyDiv w:val="1"/>
      <w:marLeft w:val="0"/>
      <w:marRight w:val="0"/>
      <w:marTop w:val="0"/>
      <w:marBottom w:val="0"/>
      <w:divBdr>
        <w:top w:val="none" w:sz="0" w:space="0" w:color="auto"/>
        <w:left w:val="none" w:sz="0" w:space="0" w:color="auto"/>
        <w:bottom w:val="none" w:sz="0" w:space="0" w:color="auto"/>
        <w:right w:val="none" w:sz="0" w:space="0" w:color="auto"/>
      </w:divBdr>
    </w:div>
    <w:div w:id="1102651122">
      <w:bodyDiv w:val="1"/>
      <w:marLeft w:val="0"/>
      <w:marRight w:val="0"/>
      <w:marTop w:val="0"/>
      <w:marBottom w:val="0"/>
      <w:divBdr>
        <w:top w:val="none" w:sz="0" w:space="0" w:color="auto"/>
        <w:left w:val="none" w:sz="0" w:space="0" w:color="auto"/>
        <w:bottom w:val="none" w:sz="0" w:space="0" w:color="auto"/>
        <w:right w:val="none" w:sz="0" w:space="0" w:color="auto"/>
      </w:divBdr>
    </w:div>
    <w:div w:id="1152529575">
      <w:bodyDiv w:val="1"/>
      <w:marLeft w:val="0"/>
      <w:marRight w:val="0"/>
      <w:marTop w:val="0"/>
      <w:marBottom w:val="0"/>
      <w:divBdr>
        <w:top w:val="none" w:sz="0" w:space="0" w:color="auto"/>
        <w:left w:val="none" w:sz="0" w:space="0" w:color="auto"/>
        <w:bottom w:val="none" w:sz="0" w:space="0" w:color="auto"/>
        <w:right w:val="none" w:sz="0" w:space="0" w:color="auto"/>
      </w:divBdr>
    </w:div>
    <w:div w:id="1344674484">
      <w:bodyDiv w:val="1"/>
      <w:marLeft w:val="0"/>
      <w:marRight w:val="0"/>
      <w:marTop w:val="0"/>
      <w:marBottom w:val="0"/>
      <w:divBdr>
        <w:top w:val="none" w:sz="0" w:space="0" w:color="auto"/>
        <w:left w:val="none" w:sz="0" w:space="0" w:color="auto"/>
        <w:bottom w:val="none" w:sz="0" w:space="0" w:color="auto"/>
        <w:right w:val="none" w:sz="0" w:space="0" w:color="auto"/>
      </w:divBdr>
    </w:div>
    <w:div w:id="1377123804">
      <w:bodyDiv w:val="1"/>
      <w:marLeft w:val="0"/>
      <w:marRight w:val="0"/>
      <w:marTop w:val="0"/>
      <w:marBottom w:val="0"/>
      <w:divBdr>
        <w:top w:val="none" w:sz="0" w:space="0" w:color="auto"/>
        <w:left w:val="none" w:sz="0" w:space="0" w:color="auto"/>
        <w:bottom w:val="none" w:sz="0" w:space="0" w:color="auto"/>
        <w:right w:val="none" w:sz="0" w:space="0" w:color="auto"/>
      </w:divBdr>
    </w:div>
    <w:div w:id="1406033588">
      <w:bodyDiv w:val="1"/>
      <w:marLeft w:val="0"/>
      <w:marRight w:val="0"/>
      <w:marTop w:val="0"/>
      <w:marBottom w:val="0"/>
      <w:divBdr>
        <w:top w:val="none" w:sz="0" w:space="0" w:color="auto"/>
        <w:left w:val="none" w:sz="0" w:space="0" w:color="auto"/>
        <w:bottom w:val="none" w:sz="0" w:space="0" w:color="auto"/>
        <w:right w:val="none" w:sz="0" w:space="0" w:color="auto"/>
      </w:divBdr>
    </w:div>
    <w:div w:id="1785222289">
      <w:bodyDiv w:val="1"/>
      <w:marLeft w:val="0"/>
      <w:marRight w:val="0"/>
      <w:marTop w:val="0"/>
      <w:marBottom w:val="0"/>
      <w:divBdr>
        <w:top w:val="none" w:sz="0" w:space="0" w:color="auto"/>
        <w:left w:val="none" w:sz="0" w:space="0" w:color="auto"/>
        <w:bottom w:val="none" w:sz="0" w:space="0" w:color="auto"/>
        <w:right w:val="none" w:sz="0" w:space="0" w:color="auto"/>
      </w:divBdr>
    </w:div>
    <w:div w:id="1904948448">
      <w:bodyDiv w:val="1"/>
      <w:marLeft w:val="0"/>
      <w:marRight w:val="0"/>
      <w:marTop w:val="0"/>
      <w:marBottom w:val="0"/>
      <w:divBdr>
        <w:top w:val="none" w:sz="0" w:space="0" w:color="auto"/>
        <w:left w:val="none" w:sz="0" w:space="0" w:color="auto"/>
        <w:bottom w:val="none" w:sz="0" w:space="0" w:color="auto"/>
        <w:right w:val="none" w:sz="0" w:space="0" w:color="auto"/>
      </w:divBdr>
    </w:div>
    <w:div w:id="1966962013">
      <w:bodyDiv w:val="1"/>
      <w:marLeft w:val="0"/>
      <w:marRight w:val="0"/>
      <w:marTop w:val="0"/>
      <w:marBottom w:val="0"/>
      <w:divBdr>
        <w:top w:val="none" w:sz="0" w:space="0" w:color="auto"/>
        <w:left w:val="none" w:sz="0" w:space="0" w:color="auto"/>
        <w:bottom w:val="none" w:sz="0" w:space="0" w:color="auto"/>
        <w:right w:val="none" w:sz="0" w:space="0" w:color="auto"/>
      </w:divBdr>
    </w:div>
    <w:div w:id="2020157429">
      <w:bodyDiv w:val="1"/>
      <w:marLeft w:val="0"/>
      <w:marRight w:val="0"/>
      <w:marTop w:val="0"/>
      <w:marBottom w:val="0"/>
      <w:divBdr>
        <w:top w:val="none" w:sz="0" w:space="0" w:color="auto"/>
        <w:left w:val="none" w:sz="0" w:space="0" w:color="auto"/>
        <w:bottom w:val="none" w:sz="0" w:space="0" w:color="auto"/>
        <w:right w:val="none" w:sz="0" w:space="0" w:color="auto"/>
      </w:divBdr>
    </w:div>
    <w:div w:id="2028018475">
      <w:bodyDiv w:val="1"/>
      <w:marLeft w:val="0"/>
      <w:marRight w:val="0"/>
      <w:marTop w:val="0"/>
      <w:marBottom w:val="0"/>
      <w:divBdr>
        <w:top w:val="none" w:sz="0" w:space="0" w:color="auto"/>
        <w:left w:val="none" w:sz="0" w:space="0" w:color="auto"/>
        <w:bottom w:val="none" w:sz="0" w:space="0" w:color="auto"/>
        <w:right w:val="none" w:sz="0" w:space="0" w:color="auto"/>
      </w:divBdr>
      <w:divsChild>
        <w:div w:id="627778439">
          <w:marLeft w:val="0"/>
          <w:marRight w:val="0"/>
          <w:marTop w:val="0"/>
          <w:marBottom w:val="0"/>
          <w:divBdr>
            <w:top w:val="none" w:sz="0" w:space="0" w:color="auto"/>
            <w:left w:val="none" w:sz="0" w:space="0" w:color="auto"/>
            <w:bottom w:val="none" w:sz="0" w:space="0" w:color="auto"/>
            <w:right w:val="none" w:sz="0" w:space="0" w:color="auto"/>
          </w:divBdr>
        </w:div>
        <w:div w:id="351146914">
          <w:marLeft w:val="0"/>
          <w:marRight w:val="0"/>
          <w:marTop w:val="0"/>
          <w:marBottom w:val="0"/>
          <w:divBdr>
            <w:top w:val="none" w:sz="0" w:space="0" w:color="auto"/>
            <w:left w:val="none" w:sz="0" w:space="0" w:color="auto"/>
            <w:bottom w:val="none" w:sz="0" w:space="0" w:color="auto"/>
            <w:right w:val="none" w:sz="0" w:space="0" w:color="auto"/>
          </w:divBdr>
        </w:div>
        <w:div w:id="1181817698">
          <w:marLeft w:val="0"/>
          <w:marRight w:val="0"/>
          <w:marTop w:val="0"/>
          <w:marBottom w:val="0"/>
          <w:divBdr>
            <w:top w:val="none" w:sz="0" w:space="0" w:color="auto"/>
            <w:left w:val="none" w:sz="0" w:space="0" w:color="auto"/>
            <w:bottom w:val="none" w:sz="0" w:space="0" w:color="auto"/>
            <w:right w:val="none" w:sz="0" w:space="0" w:color="auto"/>
          </w:divBdr>
        </w:div>
        <w:div w:id="2112895820">
          <w:marLeft w:val="0"/>
          <w:marRight w:val="0"/>
          <w:marTop w:val="0"/>
          <w:marBottom w:val="0"/>
          <w:divBdr>
            <w:top w:val="none" w:sz="0" w:space="0" w:color="auto"/>
            <w:left w:val="none" w:sz="0" w:space="0" w:color="auto"/>
            <w:bottom w:val="none" w:sz="0" w:space="0" w:color="auto"/>
            <w:right w:val="none" w:sz="0" w:space="0" w:color="auto"/>
          </w:divBdr>
        </w:div>
      </w:divsChild>
    </w:div>
    <w:div w:id="2063290277">
      <w:bodyDiv w:val="1"/>
      <w:marLeft w:val="0"/>
      <w:marRight w:val="0"/>
      <w:marTop w:val="0"/>
      <w:marBottom w:val="0"/>
      <w:divBdr>
        <w:top w:val="none" w:sz="0" w:space="0" w:color="auto"/>
        <w:left w:val="none" w:sz="0" w:space="0" w:color="auto"/>
        <w:bottom w:val="none" w:sz="0" w:space="0" w:color="auto"/>
        <w:right w:val="none" w:sz="0" w:space="0" w:color="auto"/>
      </w:divBdr>
    </w:div>
    <w:div w:id="21227198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478dacea1e5c4dde87a30d0f3df68b22" PartId="d305862b9f1640dca8276eca74781481">
    <Part Type="skyrius" Nr="999" Title="SPRENDIMO PROJEKTO „DĖL PRITARIMO PROJEKTUI „ATSINAUJINANČIŲ ENERGIJOS IŠTEKLIŲ PANAUDOJIMO PLĖTRA ŠIAULIŲ MIESTE“ AIŠKINAMASIS RAŠTAS" DocPartId="6275c77ebafd4b6f8b78d1f704a0f741" PartId="db35b8bf5db2440ba8ed24e0f587cd40">
      <Part Type="poskyris" Title="Parengto sprendimo projekto tikslai ir uždaviniai:" DocPartId="cea0316453e948d69a7430a729c8af45" PartId="577eaea35a8041fa850a04e3635192ab"/>
      <Part Type="poskyris" Title="Dabartinis sprendimo projekte aptariamų klausimų reguliavimas." DocPartId="c45412b065984656b52c886a4ba2cee6" PartId="313a6644a5c1465885f8fc30673ef1ac">
        <Part Type="punktas" Nr="1" Abbr="1 p." DocPartId="a49b252b9e954843850d6c588bbff4d6" PartId="4ca0174a220b44a59222fcc4f3e31e83"/>
        <Part Type="punktas" Nr="2" Abbr="2 p." DocPartId="894c184f725e44a1882621bffd55555c" PartId="64b5c4990e654cc59b6d41911311cfbf"/>
      </Part>
      <Part Type="poskyris" Title="Sprendimo projekte numatytos naujos teisinio reglamentavimo nuostatos." DocPartId="c3c9e7d1baf04120964466c5a233c260" PartId="100071cdf7a649ba973dec8a3e34f93c"/>
      <Part Type="poskyris" Title="Elektrinės statymas, įrengimas:" DocPartId="11725c127dcb45a2b92b129e326f9f99" PartId="79b818fd3eb84c399426453b0bd0bc52"/>
      <Part Type="poskyris" Title="Nutolusios Elektrinės įsigijimas:" DocPartId="5392a82cfa2b453c94ac8796eefbd929" PartId="c24718f51e724b709215ee3cc876922a"/>
      <Part Type="poskyris" Title="Priėmus sprendimą, keičiami ar pripažįstami negaliojančiais teisės aktai." DocPartId="fb9b58fd85e44039a90d1290680215b3" PartId="f43e279a52214417bfec0a6173ab6a53"/>
      <Part Type="poskyris" Title="Sprendimui įgyvendinti reikalingi priimti papildomi teisės aktai." DocPartId="d12dbeb1f9444f98b580a480aa1f8f46" PartId="72660ade794b4871a4c84a0d951b859a"/>
      <Part Type="poskyris" Title="Sprendimui įgyvendinti reikalingos lėšos." DocPartId="e329bdaac0c549ab950b4b373c829a7c" PartId="d95798549a2147548beb12667b1baeab"/>
      <Part Type="poskyris" Title="Sprendimo projekto antikorupcinis vertinimas." DocPartId="bcab8914d9d04f3992f3bf33ba71d307" PartId="5009e64c506b4a34aa795b08c9c163ce"/>
      <Part Type="poskyris" Title="Sprendimo projekto rengėjas ar rengėjų grupė, sprendimo iniciatoriai." DocPartId="3051d28f73f94fd0ae0d909b98b5916e" PartId="ffbf8a3c96c2410a917c08423576acaa"/>
      <Part Type="poskyris" Title="Numatomo teisinio reguliavimo poveikio vertinimo rezultatai." DocPartId="695deeb38a604bf7957523658018e473" PartId="7ecbb481745e44f79b051ce683e3d04b"/>
    </Part>
    <Part Type="signatura" DocPartId="8743b2f65e5a443ca169de49e042c57c" PartId="1a854dc821b8488a8ed034c40a9f4a30"/>
  </Part>
</Parts>
</file>

<file path=customXml/itemProps1.xml><?xml version="1.0" encoding="utf-8"?>
<ds:datastoreItem xmlns:ds="http://schemas.openxmlformats.org/officeDocument/2006/customXml" ds:itemID="{AA0C3D9D-3FDC-4FC8-A6BF-EA062D530EC6}">
  <ds:schemaRefs>
    <ds:schemaRef ds:uri="http://schemas.openxmlformats.org/officeDocument/2006/bibliography"/>
  </ds:schemaRefs>
</ds:datastoreItem>
</file>

<file path=customXml/itemProps2.xml><?xml version="1.0" encoding="utf-8"?>
<ds:datastoreItem xmlns:ds="http://schemas.openxmlformats.org/officeDocument/2006/customXml" ds:itemID="{C9E901A6-B956-42EB-A548-9B4C7F77C1C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818</Words>
  <Characters>6077</Characters>
  <Application>Microsoft Office Word</Application>
  <DocSecurity>4</DocSecurity>
  <Lines>112</Lines>
  <Paragraphs>55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
  <LinksUpToDate>false</LinksUpToDate>
  <CharactersWithSpaces>6840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2025-02-13T08:37:00Z</dcterms:created>
  <dc:creator>"Inga Mituzaitė" &lt;inga.mituzaite@siauliai.lt&gt;</dc:creator>
  <lastModifiedBy>adlibuser</lastModifiedBy>
  <lastPrinted>2018-05-15T12:45:00Z</lastPrinted>
  <dcterms:modified xsi:type="dcterms:W3CDTF">2025-02-13T08:37:00Z</dcterms:modified>
  <revision>2</revision>
  <dc:title>Projektas</dc:title>
</coreProperties>
</file>