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9819b2114c34069a0ad593a381a9005"/>
        <w:lock w:val="sdtLocked"/>
        <w:richText/>
      </w:sdtPr>
      <w:sdtContent>
        <w:p w14:paraId="1A10BD3F" w14:textId="77777777">
          <w:pPr>
            <w:widowControl w:val="0"/>
            <w:suppressAutoHyphens/>
            <w:jc w:val="center"/>
            <w:textAlignment w:val="baseline"/>
            <w:rPr>
              <w:rFonts w:eastAsia="Lucida Sans Unicode"/>
              <w:b/>
              <w:bCs/>
              <w:color w:val="FF0000"/>
              <w:kern w:val="3"/>
              <w:szCs w:val="24"/>
              <w:lang w:eastAsia="zh-CN" w:bidi="hi-IN"/>
            </w:rPr>
          </w:pPr>
        </w:p>
        <w:p w14:paraId="3282E9D3" w14:textId="61CD3FAD">
          <w:pPr>
            <w:widowControl w:val="0"/>
            <w:suppressAutoHyphens/>
            <w:jc w:val="center"/>
            <w:textAlignment w:val="baseline"/>
            <w:rPr>
              <w:rFonts w:eastAsia="Lucida Sans Unicode"/>
              <w:kern w:val="3"/>
              <w:szCs w:val="24"/>
              <w:lang w:eastAsia="zh-CN" w:bidi="hi-IN"/>
            </w:rPr>
          </w:pPr>
          <w:r>
            <w:rPr>
              <w:rFonts w:eastAsia="Lucida Sans Unicode"/>
              <w:b/>
              <w:bCs/>
              <w:kern w:val="3"/>
              <w:szCs w:val="24"/>
              <w:lang w:eastAsia="zh-CN" w:bidi="hi-IN"/>
            </w:rPr>
            <w:t>ŠIAULIŲ MIESTO SAVIVALDYBĖS ADMINISTRACIJOS</w:t>
          </w:r>
        </w:p>
        <w:sdt>
          <w:sdtPr>
            <w:alias w:val="skyrius"/>
            <w:tag w:val="part_8c486c2f5cd04425aa8783d41de4f637"/>
            <w:lock w:val="sdtLocked"/>
            <w:richText/>
          </w:sdtPr>
          <w:sdtContent>
            <w:p w14:paraId="35BDAC4C" w14:textId="03BF6D35">
              <w:pPr>
                <w:widowControl w:val="0"/>
                <w:suppressAutoHyphens/>
                <w:jc w:val="center"/>
                <w:textAlignment w:val="baseline"/>
                <w:rPr>
                  <w:rFonts w:eastAsia="Lucida Sans Unicode"/>
                  <w:kern w:val="3"/>
                  <w:szCs w:val="24"/>
                  <w:lang w:eastAsia="zh-CN" w:bidi="hi-IN"/>
                </w:rPr>
              </w:pPr>
              <w:r>
                <w:rPr>
                  <w:rFonts w:eastAsia="Lucida Sans Unicode"/>
                  <w:b/>
                  <w:bCs/>
                  <w:kern w:val="3"/>
                  <w:szCs w:val="24"/>
                  <w:lang w:eastAsia="zh-CN" w:bidi="hi-IN"/>
                </w:rPr>
                <w:t>TURTO VALDYMO SKYRIUS</w:t>
              </w:r>
            </w:p>
            <w:p w14:paraId="4887AF42" w14:textId="77777777">
              <w:pPr>
                <w:widowControl w:val="0"/>
                <w:suppressAutoHyphens/>
                <w:jc w:val="center"/>
                <w:textAlignment w:val="baseline"/>
                <w:rPr>
                  <w:rFonts w:eastAsia="Lucida Sans Unicode"/>
                  <w:b/>
                  <w:bCs/>
                  <w:kern w:val="3"/>
                  <w:szCs w:val="24"/>
                  <w:lang w:eastAsia="zh-CN" w:bidi="hi-IN"/>
                </w:rPr>
              </w:pPr>
            </w:p>
            <w:sdt>
              <w:sdtPr>
                <w:alias w:val="Pavadinimas"/>
                <w:tag w:val="title_8c486c2f5cd04425aa8783d41de4f637"/>
                <w:lock w:val="sdtLocked"/>
                <w:richText/>
              </w:sdtPr>
              <w:sdtContent>
                <w:p w14:paraId="46F41745" w14:textId="4CDD5205">
                  <w:pPr>
                    <w:suppressAutoHyphens/>
                    <w:jc w:val="center"/>
                    <w:textAlignment w:val="baseline"/>
                    <w:rPr>
                      <w:rFonts w:ascii="Liberation Serif" w:eastAsia="NSimSun" w:hAnsi="Liberation Serif" w:cs="Arial"/>
                      <w:kern w:val="3"/>
                      <w:szCs w:val="24"/>
                      <w:lang w:eastAsia="zh-CN" w:bidi="hi-IN"/>
                    </w:rPr>
                  </w:pPr>
                  <w:r>
                    <w:rPr>
                      <w:rFonts w:eastAsia="NSimSun"/>
                      <w:b/>
                      <w:kern w:val="3"/>
                      <w:szCs w:val="24"/>
                      <w:lang w:eastAsia="zh-CN" w:bidi="hi-IN"/>
                    </w:rPr>
                    <w:t>SPRENDIMO „</w:t>
                  </w:r>
                  <w:r>
                    <w:rPr>
                      <w:rFonts w:ascii="Liberation Serif" w:eastAsia="NSimSun" w:hAnsi="Liberation Serif" w:cs="Arial"/>
                      <w:b/>
                      <w:kern w:val="3"/>
                      <w:szCs w:val="24"/>
                      <w:lang w:eastAsia="zh-CN" w:bidi="hi-IN"/>
                    </w:rPr>
                    <w:t>DĖL KILNOJAMOJO TURTO PATIKĖJIMO TEISĖS SUTARTČIŲ SU UAB „ŠIAULIŲ GATVIŲ APŠVIETIMAS“ NUTRAUKIMO</w:t>
                  </w:r>
                  <w:r>
                    <w:rPr>
                      <w:rFonts w:eastAsia="NSimSun"/>
                      <w:b/>
                      <w:kern w:val="3"/>
                      <w:szCs w:val="24"/>
                      <w:lang w:eastAsia="zh-CN" w:bidi="hi-IN"/>
                    </w:rPr>
                    <w:t>“ PROJEKTO</w:t>
                  </w:r>
                </w:p>
                <w:p w14:paraId="1D2D9068" w14:textId="77777777">
                  <w:pPr>
                    <w:widowControl w:val="0"/>
                    <w:suppressAutoHyphens/>
                    <w:jc w:val="center"/>
                    <w:textAlignment w:val="baseline"/>
                    <w:rPr>
                      <w:rFonts w:eastAsia="Lucida Sans Unicode"/>
                      <w:kern w:val="3"/>
                      <w:szCs w:val="24"/>
                      <w:lang w:eastAsia="zh-CN" w:bidi="hi-IN"/>
                    </w:rPr>
                  </w:pPr>
                  <w:r>
                    <w:rPr>
                      <w:rFonts w:eastAsia="Lucida Sans Unicode"/>
                      <w:b/>
                      <w:bCs/>
                      <w:kern w:val="3"/>
                      <w:szCs w:val="24"/>
                      <w:lang w:eastAsia="zh-CN" w:bidi="hi-IN"/>
                    </w:rPr>
                    <w:t>AIŠKINAMASIS RAŠTAS</w:t>
                  </w:r>
                </w:p>
              </w:sdtContent>
            </w:sdt>
            <w:p w14:paraId="7809A432" w14:textId="77777777">
              <w:pPr>
                <w:widowControl w:val="0"/>
                <w:suppressAutoHyphens/>
                <w:jc w:val="center"/>
                <w:textAlignment w:val="baseline"/>
                <w:rPr>
                  <w:rFonts w:eastAsia="Lucida Sans Unicode"/>
                  <w:kern w:val="3"/>
                  <w:szCs w:val="24"/>
                  <w:lang w:eastAsia="zh-CN" w:bidi="hi-IN"/>
                </w:rPr>
              </w:pPr>
            </w:p>
            <w:p w14:paraId="24ECF7C5" w14:textId="5202CAA7">
              <w:pPr>
                <w:widowControl w:val="0"/>
                <w:suppressAutoHyphens/>
                <w:jc w:val="center"/>
                <w:textAlignment w:val="baseline"/>
                <w:rPr>
                  <w:rFonts w:eastAsia="Lucida Sans Unicode"/>
                  <w:kern w:val="3"/>
                  <w:szCs w:val="24"/>
                  <w:lang w:eastAsia="zh-CN" w:bidi="hi-IN"/>
                </w:rPr>
              </w:pPr>
              <w:r>
                <w:rPr>
                  <w:rFonts w:eastAsia="Lucida Sans Unicode"/>
                  <w:kern w:val="3"/>
                  <w:szCs w:val="24"/>
                  <w:lang w:eastAsia="zh-CN" w:bidi="hi-IN"/>
                </w:rPr>
                <w:t>2023-10-31</w:t>
              </w:r>
            </w:p>
            <w:p w14:paraId="31E9FFBB" w14:textId="11488387">
              <w:pPr>
                <w:widowControl w:val="0"/>
                <w:suppressAutoHyphens/>
                <w:jc w:val="center"/>
                <w:textAlignment w:val="baseline"/>
                <w:rPr>
                  <w:rFonts w:eastAsia="Lucida Sans Unicode"/>
                  <w:kern w:val="3"/>
                  <w:szCs w:val="24"/>
                  <w:lang w:eastAsia="zh-CN" w:bidi="hi-IN"/>
                </w:rPr>
              </w:pPr>
              <w:r>
                <w:rPr>
                  <w:rFonts w:eastAsia="Lucida Sans Unicode"/>
                  <w:kern w:val="3"/>
                  <w:szCs w:val="24"/>
                  <w:lang w:eastAsia="zh-CN" w:bidi="hi-IN"/>
                </w:rPr>
                <w:t>Šiauliai</w:t>
              </w:r>
            </w:p>
            <w:p w14:paraId="41F97786" w14:textId="77777777">
              <w:pPr>
                <w:widowControl w:val="0"/>
                <w:suppressAutoHyphens/>
                <w:textAlignment w:val="baseline"/>
                <w:rPr>
                  <w:rFonts w:eastAsia="Lucida Sans Unicode"/>
                  <w:kern w:val="3"/>
                  <w:szCs w:val="24"/>
                  <w:highlight w:val="yellow"/>
                  <w:lang w:eastAsia="zh-CN" w:bidi="hi-IN"/>
                </w:rPr>
              </w:pPr>
            </w:p>
            <w:sdt>
              <w:sdtPr>
                <w:alias w:val="poskyris"/>
                <w:tag w:val="part_851d30793fd04d49be6ddd031bb26b1b"/>
                <w:lock w:val="sdtLocked"/>
                <w:richText/>
              </w:sdtPr>
              <w:sdtContent>
                <w:p w14:paraId="357517FF" w14:textId="09EDD9B7">
                  <w:pPr>
                    <w:suppressAutoHyphens/>
                    <w:ind w:firstLine="709"/>
                    <w:textAlignment w:val="baseline"/>
                    <w:rPr>
                      <w:b/>
                      <w:kern w:val="3"/>
                      <w:szCs w:val="24"/>
                      <w:lang w:eastAsia="zh-CN" w:bidi="hi-IN"/>
                    </w:rPr>
                  </w:pPr>
                  <w:sdt>
                    <w:sdtPr>
                      <w:alias w:val="Pavadinimas"/>
                      <w:tag w:val="title_851d30793fd04d49be6ddd031bb26b1b"/>
                      <w:lock w:val="sdtLocked"/>
                      <w:richText/>
                    </w:sdtPr>
                    <w:sdtContent>
                      <w:r>
                        <w:rPr>
                          <w:b/>
                          <w:kern w:val="3"/>
                          <w:szCs w:val="24"/>
                          <w:lang w:eastAsia="zh-CN" w:bidi="hi-IN"/>
                        </w:rPr>
                        <w:t>Parengto sprendimo projekto tikslai ir uždaviniai:</w:t>
                      </w:r>
                    </w:sdtContent>
                  </w:sdt>
                </w:p>
                <w:p w14:paraId="3A899EB6" w14:textId="7B42C3E6">
                  <w:pPr>
                    <w:suppressAutoHyphens/>
                    <w:ind w:firstLine="709"/>
                    <w:jc w:val="both"/>
                    <w:textAlignment w:val="baseline"/>
                    <w:rPr>
                      <w:rFonts w:ascii="Liberation Serif" w:eastAsia="NSimSun" w:hAnsi="Liberation Serif" w:cs="Arial"/>
                      <w:color w:val="000000"/>
                      <w:kern w:val="3"/>
                      <w:szCs w:val="24"/>
                      <w:lang w:eastAsia="zh-CN" w:bidi="hi-IN"/>
                    </w:rPr>
                  </w:pPr>
                  <w:r>
                    <w:rPr>
                      <w:rFonts w:eastAsia="NSimSun"/>
                      <w:color w:val="000000"/>
                      <w:kern w:val="3"/>
                      <w:szCs w:val="24"/>
                      <w:shd w:val="clear" w:color="auto" w:fill="FFFFFF"/>
                      <w:lang w:eastAsia="zh-CN" w:bidi="hi-IN"/>
                    </w:rPr>
                    <w:t xml:space="preserve">Nutraukti </w:t>
                  </w:r>
                  <w:r>
                    <w:rPr>
                      <w:rFonts w:ascii="Liberation Serif" w:eastAsia="NSimSun" w:hAnsi="Liberation Serif" w:cs="Arial"/>
                      <w:kern w:val="3"/>
                      <w:szCs w:val="24"/>
                      <w:lang w:eastAsia="zh-CN" w:bidi="hi-IN"/>
                    </w:rPr>
                    <w:t xml:space="preserve">Kilnojamojo turto patikėjimo teisės sutartį Nr. 1258 (registruota DVS „@vilys“ 2021-02-08 Nr. SŽ-167), sudarytą 2021 m. vasario 5 d. ir Kilnojamojo turto patikėjimo teisės sutartį  Nr. 631 (registruota DVS „@vilys“ 2022-01-20 Nr. SŽ-88), sudarytą 2022 m. sausio 19 d. su UAB „Saulės dominija“ šalių susitarimu ir pripažinti netekusiais galios </w:t>
                  </w:r>
                  <w:r>
                    <w:rPr>
                      <w:rFonts w:ascii="Liberation Serif" w:eastAsia="NSimSun" w:hAnsi="Liberation Serif" w:cs="Arial"/>
                      <w:color w:val="000000"/>
                      <w:kern w:val="3"/>
                      <w:szCs w:val="24"/>
                      <w:lang w:eastAsia="zh-CN" w:bidi="hi-IN"/>
                    </w:rPr>
                    <w:t>Šiaulių miesto savivaldybės tarybos 2020 m. gruodžio 22 d. sprendimą Nr. T-470 „Dėl viešųjų tualetų perdavimo patikėjimo teisės sutartimi UAB „Saulės dominija“ ir 2021 m. spalio 14 d. sprendimą Nr. T-426 „Dėl viešojo tualeto perdavimo patikėjimo teisės sutartimi UAB „Saulės dominija.</w:t>
                  </w:r>
                </w:p>
              </w:sdtContent>
            </w:sdt>
            <w:sdt>
              <w:sdtPr>
                <w:alias w:val="poskyris"/>
                <w:tag w:val="part_1e405f0f7d0c4ce897f40f303e3adba6"/>
                <w:lock w:val="sdtLocked"/>
                <w:richText/>
              </w:sdtPr>
              <w:sdtContent>
                <w:p w14:paraId="2620EB8B" w14:textId="740681B3">
                  <w:pPr>
                    <w:suppressAutoHyphens/>
                    <w:ind w:firstLine="709"/>
                    <w:jc w:val="both"/>
                    <w:textAlignment w:val="baseline"/>
                    <w:rPr>
                      <w:b/>
                      <w:kern w:val="3"/>
                      <w:szCs w:val="24"/>
                      <w:lang w:eastAsia="zh-CN" w:bidi="hi-IN"/>
                    </w:rPr>
                  </w:pPr>
                  <w:sdt>
                    <w:sdtPr>
                      <w:alias w:val="Pavadinimas"/>
                      <w:tag w:val="title_1e405f0f7d0c4ce897f40f303e3adba6"/>
                      <w:lock w:val="sdtLocked"/>
                      <w:richText/>
                    </w:sdtPr>
                    <w:sdtContent>
                      <w:r>
                        <w:rPr>
                          <w:b/>
                          <w:kern w:val="3"/>
                          <w:szCs w:val="24"/>
                          <w:lang w:eastAsia="zh-CN" w:bidi="hi-IN"/>
                        </w:rPr>
                        <w:t>Dabartinis sprendimo projekte aptariamų klausimų reguliavimas.</w:t>
                      </w:r>
                    </w:sdtContent>
                  </w:sdt>
                </w:p>
                <w:p w14:paraId="38AAB21B" w14:textId="0665524E">
                  <w:pPr>
                    <w:widowControl w:val="0"/>
                    <w:suppressAutoHyphens/>
                    <w:ind w:left="-142" w:firstLine="851"/>
                    <w:jc w:val="both"/>
                    <w:rPr>
                      <w:rFonts w:eastAsia="Lucida Sans Unicode"/>
                      <w:kern w:val="1"/>
                      <w:szCs w:val="24"/>
                      <w:lang w:eastAsia="lt-LT"/>
                    </w:rPr>
                  </w:pPr>
                  <w:r>
                    <w:rPr>
                      <w:rFonts w:eastAsia="Lucida Sans Unicode"/>
                      <w:kern w:val="1"/>
                      <w:szCs w:val="24"/>
                      <w:lang w:eastAsia="lt-LT"/>
                    </w:rPr>
                    <w:t xml:space="preserve">Turto valdymą ir disponavimą apsprendžia  Lietuvos Respublikos valstybės ir savivaldybių turto valdymo, naudojimo ir disponavimo juo įstatymas. </w:t>
                  </w:r>
                </w:p>
                <w:p w14:paraId="532865CD" w14:textId="057BC755">
                  <w:pPr>
                    <w:suppressAutoHyphens/>
                    <w:ind w:firstLine="709"/>
                    <w:jc w:val="both"/>
                    <w:textAlignment w:val="baseline"/>
                    <w:rPr>
                      <w:kern w:val="3"/>
                      <w:szCs w:val="24"/>
                      <w:lang w:eastAsia="zh-CN" w:bidi="hi-IN"/>
                    </w:rPr>
                  </w:pPr>
                  <w:r>
                    <w:rPr>
                      <w:b/>
                      <w:kern w:val="3"/>
                      <w:szCs w:val="24"/>
                      <w:lang w:eastAsia="zh-CN" w:bidi="hi-IN"/>
                    </w:rPr>
                    <w:t>Numatomos naujo teisinio reglamentavimo nuostatos</w:t>
                  </w:r>
                  <w:r>
                    <w:rPr>
                      <w:kern w:val="3"/>
                      <w:szCs w:val="24"/>
                      <w:lang w:eastAsia="zh-CN" w:bidi="hi-IN"/>
                    </w:rPr>
                    <w:t>.</w:t>
                  </w:r>
                </w:p>
                <w:p w14:paraId="6140B8AE" w14:textId="6AF22E98">
                  <w:pPr>
                    <w:tabs>
                      <w:tab w:val="left" w:pos="1134"/>
                      <w:tab w:val="left" w:pos="1276"/>
                      <w:tab w:val="left" w:pos="1540"/>
                    </w:tabs>
                    <w:suppressAutoHyphens/>
                    <w:ind w:left="-142" w:firstLine="851"/>
                    <w:jc w:val="both"/>
                    <w:textAlignment w:val="baseline"/>
                    <w:rPr>
                      <w:rFonts w:eastAsia="NSimSun"/>
                      <w:kern w:val="3"/>
                      <w:szCs w:val="24"/>
                      <w:lang w:eastAsia="zh-CN" w:bidi="hi-IN"/>
                    </w:rPr>
                  </w:pPr>
                  <w:r>
                    <w:rPr>
                      <w:rFonts w:eastAsia="NSimSun"/>
                      <w:kern w:val="3"/>
                      <w:szCs w:val="24"/>
                      <w:lang w:eastAsia="zh-CN" w:bidi="hi-IN"/>
                    </w:rPr>
                    <w:t xml:space="preserve">Lietuvos Respublikos valstybės ir savivaldybių turto valdymo, naudojimo ir disponavimo juo įstatymo 12 straipsnio 3 dalimi numatoma, kad kai kitiems juridiniams asmenims savivaldybių turtas patikėjimo teise buvo perduotas pagal turto patikėjimo teisės sutartį, savivaldybių funkcijoms įgyvendinti, </w:t>
                  </w:r>
                  <w:r>
                    <w:rPr>
                      <w:rFonts w:eastAsia="NSimSun"/>
                      <w:color w:val="000000"/>
                      <w:kern w:val="3"/>
                      <w:szCs w:val="24"/>
                      <w:lang w:eastAsia="zh-CN" w:bidi="hi-IN"/>
                    </w:rPr>
                    <w:t>Savivaldybės institucija, sudariusi turto patikėjimo teisės sutartį, privalo prižiūrėti, kad turto patikėjimo teisės sutartis būtų tinkamai vykdoma. </w:t>
                  </w:r>
                  <w:r>
                    <w:rPr>
                      <w:rFonts w:eastAsia="NSimSun"/>
                      <w:kern w:val="3"/>
                      <w:szCs w:val="24"/>
                      <w:lang w:eastAsia="zh-CN" w:bidi="hi-IN"/>
                    </w:rPr>
                    <w:t xml:space="preserve"> </w:t>
                  </w:r>
                  <w:r>
                    <w:rPr>
                      <w:rFonts w:eastAsia="NSimSun"/>
                      <w:color w:val="000000"/>
                      <w:kern w:val="3"/>
                      <w:szCs w:val="24"/>
                      <w:lang w:eastAsia="zh-CN" w:bidi="hi-IN"/>
                    </w:rPr>
                    <w:t>Turto patikėjimo sutartis pasibaigia Civilinio kodekso nustatytais atvejais. Sutartį sudariusi savivaldybės institucija ar įstaiga privalo atsisakyti patikėjimo sutarties vadovaudamasi Civilinio kodekso 6.967 straipsnio 1 dalies 5 punktu, jeigu juridinis asmuo (patikėtinis) nebegali (ar atsisako) įgyvendinti savivaldybių funkcijų, kurioms įgyvendinti pagal turto patikėjimo sutartį buvo perduotas savivaldybės turtas.</w:t>
                  </w:r>
                </w:p>
                <w:p w14:paraId="20F0A3B0" w14:textId="44BA226B">
                  <w:pPr>
                    <w:shd w:val="clear" w:color="auto" w:fill="FFFFFF"/>
                    <w:suppressAutoHyphens/>
                    <w:ind w:firstLine="851"/>
                    <w:jc w:val="both"/>
                    <w:textAlignment w:val="baseline"/>
                    <w:rPr>
                      <w:rFonts w:ascii="Liberation Serif" w:eastAsia="NSimSun" w:hAnsi="Liberation Serif" w:cs="Arial"/>
                      <w:kern w:val="3"/>
                      <w:szCs w:val="24"/>
                      <w:lang w:eastAsia="zh-CN" w:bidi="hi-IN"/>
                    </w:rPr>
                  </w:pPr>
                  <w:r>
                    <w:rPr>
                      <w:rFonts w:eastAsia="NSimSun"/>
                      <w:kern w:val="3"/>
                      <w:szCs w:val="24"/>
                      <w:lang w:eastAsia="zh-CN" w:bidi="hi-IN"/>
                    </w:rPr>
                    <w:t xml:space="preserve">Paaiškiname, kad </w:t>
                  </w:r>
                  <w:r>
                    <w:rPr>
                      <w:rFonts w:ascii="Liberation Serif" w:eastAsia="NSimSun" w:hAnsi="Liberation Serif" w:cs="Arial"/>
                      <w:kern w:val="3"/>
                      <w:szCs w:val="24"/>
                      <w:lang w:eastAsia="zh-CN" w:bidi="hi-IN"/>
                    </w:rPr>
                    <w:t xml:space="preserve">rekonstruojant Prisikėlimo aikštę, buvo įsigyti du viešieji tualetai: vienos kabinos </w:t>
                  </w:r>
                  <w:r>
                    <w:rPr>
                      <w:rFonts w:ascii="Liberation Serif" w:eastAsia="NSimSun" w:hAnsi="Liberation Serif" w:cs="Arial"/>
                      <w:color w:val="000000"/>
                      <w:kern w:val="3"/>
                      <w:szCs w:val="24"/>
                      <w:shd w:val="clear" w:color="auto" w:fill="FFFFFF"/>
                      <w:lang w:eastAsia="zh-CN" w:bidi="hi-IN"/>
                    </w:rPr>
                    <w:t>(įsigijimo vertė 69 912,99 Eur)</w:t>
                  </w:r>
                  <w:r>
                    <w:rPr>
                      <w:rFonts w:ascii="Liberation Serif" w:eastAsia="NSimSun" w:hAnsi="Liberation Serif" w:cs="Arial"/>
                      <w:kern w:val="3"/>
                      <w:szCs w:val="24"/>
                      <w:lang w:eastAsia="zh-CN" w:bidi="hi-IN"/>
                    </w:rPr>
                    <w:t xml:space="preserve"> ir dviejų kabinų </w:t>
                  </w:r>
                  <w:r>
                    <w:rPr>
                      <w:rFonts w:ascii="Liberation Serif" w:eastAsia="NSimSun" w:hAnsi="Liberation Serif" w:cs="Arial"/>
                      <w:color w:val="000000"/>
                      <w:kern w:val="3"/>
                      <w:szCs w:val="24"/>
                      <w:shd w:val="clear" w:color="auto" w:fill="FFFFFF"/>
                      <w:lang w:eastAsia="zh-CN" w:bidi="hi-IN"/>
                    </w:rPr>
                    <w:t xml:space="preserve">(įsigijimo vertė 110 343,86 Eur). Naujai įsigyti tualetai – automatizuoti </w:t>
                  </w:r>
                  <w:r>
                    <w:rPr>
                      <w:rFonts w:ascii="Liberation Serif" w:eastAsia="NSimSun" w:hAnsi="Liberation Serif" w:cs="Arial"/>
                      <w:kern w:val="3"/>
                      <w:szCs w:val="24"/>
                      <w:lang w:eastAsia="zh-CN" w:bidi="hi-IN"/>
                    </w:rPr>
                    <w:t xml:space="preserve">su programa valdoma įranga bei funkcijomis. Šiaulių miesto savivaldybės tarybos 2020 m. gruodžio 12 d. sprendimu Nr. T-470 </w:t>
                  </w:r>
                  <w:r>
                    <w:rPr>
                      <w:rFonts w:ascii="Liberation Serif" w:eastAsia="NSimSun" w:hAnsi="Liberation Serif" w:cs="Arial"/>
                      <w:color w:val="000000"/>
                      <w:kern w:val="3"/>
                      <w:szCs w:val="24"/>
                      <w:shd w:val="clear" w:color="auto" w:fill="FFFFFF"/>
                      <w:lang w:eastAsia="zh-CN" w:bidi="hi-IN"/>
                    </w:rPr>
                    <w:t xml:space="preserve">Šiaulių miesto savivaldybei nuosavybės teise priklausantis ilgalaikis turtas – automatizuoti viešieji tualetai: vienos kabinos, pastatytas Vasario 16-osios g. 61, Šiauliuose, ir dviejų kabinų, pastatytas Varpo gatvėje prie Šiaulių valstybinės kolegijos </w:t>
                  </w:r>
                  <w:r>
                    <w:rPr>
                      <w:rFonts w:ascii="Liberation Serif" w:eastAsia="NSimSun" w:hAnsi="Liberation Serif" w:cs="Arial"/>
                      <w:kern w:val="3"/>
                      <w:szCs w:val="24"/>
                      <w:lang w:eastAsia="zh-CN" w:bidi="hi-IN"/>
                    </w:rPr>
                    <w:t xml:space="preserve">buvo </w:t>
                  </w:r>
                  <w:r>
                    <w:rPr>
                      <w:rFonts w:ascii="Liberation Serif" w:eastAsia="NSimSun" w:hAnsi="Liberation Serif" w:cs="Arial"/>
                      <w:color w:val="000000"/>
                      <w:kern w:val="3"/>
                      <w:szCs w:val="24"/>
                      <w:shd w:val="clear" w:color="auto" w:fill="FFFFFF"/>
                      <w:lang w:eastAsia="zh-CN" w:bidi="hi-IN"/>
                    </w:rPr>
                    <w:t>perduoti penkeriems metams,</w:t>
                  </w:r>
                  <w:r>
                    <w:rPr>
                      <w:rFonts w:ascii="Liberation Serif" w:eastAsia="NSimSun" w:hAnsi="Liberation Serif" w:cs="Arial"/>
                      <w:bCs/>
                      <w:kern w:val="3"/>
                      <w:szCs w:val="24"/>
                      <w:lang w:eastAsia="zh-CN" w:bidi="hi-IN"/>
                    </w:rPr>
                    <w:t xml:space="preserve"> </w:t>
                  </w:r>
                  <w:r>
                    <w:rPr>
                      <w:rFonts w:ascii="Liberation Serif" w:eastAsia="NSimSun" w:hAnsi="Liberation Serif" w:cs="Arial"/>
                      <w:color w:val="000000"/>
                      <w:kern w:val="3"/>
                      <w:szCs w:val="24"/>
                      <w:shd w:val="clear" w:color="auto" w:fill="FFFFFF"/>
                      <w:lang w:eastAsia="zh-CN" w:bidi="hi-IN"/>
                    </w:rPr>
                    <w:t xml:space="preserve">uždarajai akcinei bendrovei „Saulės dominija“ pagal turto patikėjimo teisės sutartį savarankiškosioms savivaldybės funkcijoms – </w:t>
                  </w:r>
                  <w:r>
                    <w:rPr>
                      <w:rFonts w:ascii="Liberation Serif" w:eastAsia="NSimSun" w:hAnsi="Liberation Serif" w:cs="Arial"/>
                      <w:kern w:val="3"/>
                      <w:szCs w:val="24"/>
                      <w:lang w:eastAsia="zh-CN" w:bidi="hi-IN"/>
                    </w:rPr>
                    <w:t>sanitarijos ir higienos taisyklių tvirtinimui ir jų laikymosi kontrolės organizavimui, švaros ir tvarkos viešose vietose užtikrinimui</w:t>
                  </w:r>
                  <w:r>
                    <w:rPr>
                      <w:rFonts w:ascii="Liberation Serif" w:eastAsia="NSimSun" w:hAnsi="Liberation Serif" w:cs="Arial"/>
                      <w:color w:val="000000"/>
                      <w:kern w:val="3"/>
                      <w:szCs w:val="24"/>
                      <w:shd w:val="clear" w:color="auto" w:fill="FFFFFF"/>
                      <w:lang w:eastAsia="zh-CN" w:bidi="hi-IN"/>
                    </w:rPr>
                    <w:t xml:space="preserve"> – įgyvendinti. </w:t>
                  </w:r>
                  <w:r>
                    <w:rPr>
                      <w:rFonts w:ascii="Liberation Serif" w:eastAsia="NSimSun" w:hAnsi="Liberation Serif" w:cs="Arial"/>
                      <w:kern w:val="3"/>
                      <w:szCs w:val="24"/>
                      <w:lang w:eastAsia="zh-CN" w:bidi="hi-IN"/>
                    </w:rPr>
                    <w:t xml:space="preserve"> </w:t>
                  </w:r>
                  <w:r>
                    <w:rPr>
                      <w:rFonts w:ascii="Liberation Serif" w:eastAsia="NSimSun" w:hAnsi="Liberation Serif" w:cs="Arial"/>
                      <w:bCs/>
                      <w:kern w:val="3"/>
                      <w:szCs w:val="24"/>
                      <w:lang w:eastAsia="zh-CN" w:bidi="hi-IN"/>
                    </w:rPr>
                    <w:t>S</w:t>
                  </w:r>
                  <w:r>
                    <w:rPr>
                      <w:rFonts w:ascii="Liberation Serif" w:eastAsia="NSimSun" w:hAnsi="Liberation Serif" w:cs="Arial"/>
                      <w:color w:val="000000"/>
                      <w:kern w:val="3"/>
                      <w:szCs w:val="24"/>
                      <w:shd w:val="clear" w:color="auto" w:fill="FFFFFF"/>
                      <w:lang w:eastAsia="zh-CN" w:bidi="hi-IN"/>
                    </w:rPr>
                    <w:t xml:space="preserve">u UAB „Saulės dominija“ buvo sudaryta notarinė turto patikėjimo teisės sutartis (20221-02-05 notarinė reg. Nr. 1258, 20221-05-08 reg. Nr. SŽ-167). </w:t>
                  </w:r>
                  <w:r>
                    <w:rPr>
                      <w:rFonts w:ascii="Liberation Serif" w:eastAsia="NSimSun" w:hAnsi="Liberation Serif" w:cs="Arial"/>
                      <w:kern w:val="3"/>
                      <w:szCs w:val="24"/>
                      <w:lang w:eastAsia="zh-CN" w:bidi="hi-IN"/>
                    </w:rPr>
                    <w:t xml:space="preserve">Turto patikėtiniui viešieji tualetai buvo perduoti priežiūrai ir administravimui organizuoti. </w:t>
                  </w:r>
                </w:p>
                <w:p w14:paraId="4D89287D" w14:textId="1727A20D">
                  <w:pPr>
                    <w:shd w:val="clear" w:color="auto" w:fill="FFFFFF"/>
                    <w:suppressAutoHyphens/>
                    <w:ind w:firstLine="851"/>
                    <w:jc w:val="both"/>
                    <w:textAlignment w:val="baseline"/>
                    <w:rPr>
                      <w:rFonts w:eastAsia="NSimSun"/>
                      <w:kern w:val="3"/>
                      <w:szCs w:val="24"/>
                      <w:lang w:eastAsia="zh-CN" w:bidi="hi-IN"/>
                    </w:rPr>
                  </w:pPr>
                  <w:r>
                    <w:rPr>
                      <w:rFonts w:ascii="Liberation Serif" w:eastAsia="NSimSun" w:hAnsi="Liberation Serif" w:cs="Arial"/>
                      <w:kern w:val="3"/>
                      <w:szCs w:val="24"/>
                      <w:lang w:eastAsia="zh-CN" w:bidi="hi-IN"/>
                    </w:rPr>
                    <w:t>R</w:t>
                  </w:r>
                  <w:r>
                    <w:rPr>
                      <w:rFonts w:eastAsia="NSimSun"/>
                      <w:kern w:val="3"/>
                      <w:szCs w:val="24"/>
                      <w:lang w:eastAsia="zh-CN" w:bidi="hi-IN"/>
                    </w:rPr>
                    <w:t xml:space="preserve">ekonstruojant </w:t>
                  </w:r>
                  <w:r>
                    <w:rPr>
                      <w:rFonts w:eastAsia="NSimSun"/>
                      <w:color w:val="000000"/>
                      <w:kern w:val="3"/>
                      <w:szCs w:val="24"/>
                      <w:shd w:val="clear" w:color="auto" w:fill="FFFFFF"/>
                      <w:lang w:eastAsia="zh-CN" w:bidi="hi-IN"/>
                    </w:rPr>
                    <w:t>Centrinį Šiaulių miesto parką, esantį Žemaitės g. 70B, Šiauliuose</w:t>
                  </w:r>
                  <w:r>
                    <w:rPr>
                      <w:rFonts w:eastAsia="NSimSun"/>
                      <w:kern w:val="3"/>
                      <w:szCs w:val="24"/>
                      <w:lang w:eastAsia="zh-CN" w:bidi="hi-IN"/>
                    </w:rPr>
                    <w:t xml:space="preserve">, 2021 m. buvo įsigytas vienos kabinos viešasis tualetas </w:t>
                  </w:r>
                  <w:r>
                    <w:rPr>
                      <w:rFonts w:eastAsia="NSimSun"/>
                      <w:color w:val="000000"/>
                      <w:kern w:val="3"/>
                      <w:szCs w:val="24"/>
                      <w:shd w:val="clear" w:color="auto" w:fill="FFFFFF"/>
                      <w:lang w:eastAsia="zh-CN" w:bidi="hi-IN"/>
                    </w:rPr>
                    <w:t xml:space="preserve">(įsigijimo vertė 67 412,73 Eur). Naujai įsigytas viešasis tualetas – automatizuotas </w:t>
                  </w:r>
                  <w:r>
                    <w:rPr>
                      <w:rFonts w:eastAsia="NSimSun"/>
                      <w:kern w:val="3"/>
                      <w:szCs w:val="24"/>
                      <w:lang w:eastAsia="zh-CN" w:bidi="hi-IN"/>
                    </w:rPr>
                    <w:t xml:space="preserve">su programa valdoma įranga bei funkcijomis. 2021 m. spalio 14 d. Šiaulių miesto savivaldybės taryba priėmė sprendimą (sprendimo Nr. T-426) </w:t>
                  </w:r>
                  <w:r>
                    <w:rPr>
                      <w:rFonts w:eastAsia="NSimSun"/>
                      <w:color w:val="000000"/>
                      <w:kern w:val="3"/>
                      <w:szCs w:val="24"/>
                      <w:shd w:val="clear" w:color="auto" w:fill="FFFFFF"/>
                      <w:lang w:eastAsia="zh-CN" w:bidi="hi-IN"/>
                    </w:rPr>
                    <w:t>perduoti dešimčiai metų Šiaulių miesto savivaldybei nuosavybės teise priklausantį ilgalaikį turtą – vienos kabinos automatizuotą viešąjį tualetą, pastatytą Žemaitės g. 70B, Šiauliuose,</w:t>
                  </w:r>
                  <w:r>
                    <w:rPr>
                      <w:rFonts w:eastAsia="NSimSun"/>
                      <w:bCs/>
                      <w:kern w:val="3"/>
                      <w:szCs w:val="24"/>
                      <w:lang w:eastAsia="zh-CN" w:bidi="hi-IN"/>
                    </w:rPr>
                    <w:t xml:space="preserve"> </w:t>
                  </w:r>
                  <w:r>
                    <w:rPr>
                      <w:rFonts w:eastAsia="NSimSun"/>
                      <w:color w:val="000000"/>
                      <w:kern w:val="3"/>
                      <w:szCs w:val="24"/>
                      <w:shd w:val="clear" w:color="auto" w:fill="FFFFFF"/>
                      <w:lang w:eastAsia="zh-CN" w:bidi="hi-IN"/>
                    </w:rPr>
                    <w:t xml:space="preserve">uždarajai akcinei bendrovei „Saulės dominija“ pagal turto patikėjimo teisės sutartį savarankiškosioms savivaldybės funkcijoms – </w:t>
                  </w:r>
                  <w:r>
                    <w:rPr>
                      <w:rFonts w:eastAsia="NSimSun"/>
                      <w:kern w:val="3"/>
                      <w:szCs w:val="24"/>
                      <w:lang w:eastAsia="zh-CN" w:bidi="hi-IN"/>
                    </w:rPr>
                    <w:t>sanitarijos ir higienos taisyklių tvirtinimui ir jų laikymosi kontrolės organizavimui, švaros ir tvarkos viešose vietose užtikrinimui</w:t>
                  </w:r>
                  <w:r>
                    <w:rPr>
                      <w:rFonts w:eastAsia="NSimSun"/>
                      <w:color w:val="000000"/>
                      <w:kern w:val="3"/>
                      <w:szCs w:val="24"/>
                      <w:shd w:val="clear" w:color="auto" w:fill="FFFFFF"/>
                      <w:lang w:eastAsia="zh-CN" w:bidi="hi-IN"/>
                    </w:rPr>
                    <w:t xml:space="preserve"> – įgyvendinti. </w:t>
                  </w:r>
                  <w:r>
                    <w:rPr>
                      <w:rFonts w:eastAsia="NSimSun"/>
                      <w:kern w:val="3"/>
                      <w:szCs w:val="24"/>
                      <w:lang w:eastAsia="zh-CN" w:bidi="hi-IN"/>
                    </w:rPr>
                    <w:t xml:space="preserve"> </w:t>
                  </w:r>
                  <w:r>
                    <w:rPr>
                      <w:rFonts w:eastAsia="NSimSun"/>
                      <w:bCs/>
                      <w:kern w:val="3"/>
                      <w:szCs w:val="24"/>
                      <w:lang w:eastAsia="zh-CN" w:bidi="hi-IN"/>
                    </w:rPr>
                    <w:t>2022 m. sausio 19 d. su</w:t>
                  </w:r>
                  <w:r>
                    <w:rPr>
                      <w:rFonts w:eastAsia="NSimSun"/>
                      <w:color w:val="000000"/>
                      <w:kern w:val="3"/>
                      <w:szCs w:val="24"/>
                      <w:shd w:val="clear" w:color="auto" w:fill="FFFFFF"/>
                      <w:lang w:eastAsia="zh-CN" w:bidi="hi-IN"/>
                    </w:rPr>
                    <w:t xml:space="preserve"> UAB „Saulės dominija“ buvo sudaryta notarinė Kilnojamojo turto patikėjimo teisės  sutartis (2022-01-19 notarinė reg. Nr. 631, 2022-01-20 reg Nr. SŽ-88). </w:t>
                  </w:r>
                  <w:r>
                    <w:rPr>
                      <w:rFonts w:eastAsia="NSimSun"/>
                      <w:kern w:val="3"/>
                      <w:szCs w:val="24"/>
                      <w:lang w:eastAsia="zh-CN" w:bidi="hi-IN"/>
                    </w:rPr>
                    <w:t xml:space="preserve">Turto patikėtiniui viešasis tualetas perduotas priežiūrai ir administravimui organizuoti. </w:t>
                  </w:r>
                </w:p>
                <w:p w14:paraId="4F716E11" w14:textId="7A653ECE">
                  <w:pPr>
                    <w:shd w:val="clear" w:color="auto" w:fill="FFFFFF"/>
                    <w:suppressAutoHyphens/>
                    <w:ind w:firstLine="851"/>
                    <w:jc w:val="both"/>
                    <w:textAlignment w:val="baseline"/>
                    <w:rPr>
                      <w:rFonts w:eastAsia="NSimSun"/>
                      <w:kern w:val="3"/>
                      <w:szCs w:val="24"/>
                      <w:lang w:eastAsia="zh-CN" w:bidi="hi-IN"/>
                    </w:rPr>
                  </w:pPr>
                  <w:r>
                    <w:rPr>
                      <w:rFonts w:eastAsia="NSimSun"/>
                      <w:kern w:val="3"/>
                      <w:szCs w:val="24"/>
                      <w:lang w:eastAsia="zh-CN" w:bidi="hi-IN"/>
                    </w:rPr>
                    <w:t xml:space="preserve">Po UAB „Saulės dominija“ reorganizacijos procedūrų 2023 m. sausio 4 d. UAB „Šiaulių gatvių apšvietimas“ perėmė visas UAB „Saulės dominija“ teises ir pareigas, taip pat 2021 m. vasario 5 d. Kilnojamojo turto patikėjimo teisės sutartį (notarinio registro Nr. 1258) ir  2022 m. sausio 19 d. Kilnojamojo turto patikėjimo teisės sutartį (notarinis registro Nr. 631), pagal kurias UAB „Šiaulių gatvių apšvietimas“ patikėjimo teise valdo:</w:t>
                  </w:r>
                </w:p>
                <w:sdt>
                  <w:sdtPr>
                    <w:alias w:val="1 p."/>
                    <w:tag w:val="part_142ffba373e14e068a39fdc16112c568"/>
                    <w:lock w:val="sdtLocked"/>
                    <w:richText/>
                  </w:sdtPr>
                  <w:sdtContent>
                    <w:p w14:paraId="7ED5781A" w14:textId="4D0EC61B">
                      <w:pPr>
                        <w:shd w:val="clear" w:color="auto" w:fill="FFFFFF"/>
                        <w:suppressAutoHyphens/>
                        <w:ind w:left="1211" w:hanging="360"/>
                        <w:jc w:val="both"/>
                        <w:textAlignment w:val="baseline"/>
                        <w:rPr>
                          <w:rFonts w:ascii="Liberation Serif" w:eastAsia="NSimSun" w:hAnsi="Liberation Serif" w:cs="Arial"/>
                          <w:kern w:val="3"/>
                          <w:szCs w:val="24"/>
                          <w:lang w:eastAsia="zh-CN" w:bidi="hi-IN"/>
                        </w:rPr>
                      </w:pPr>
                      <w:sdt>
                        <w:sdtPr>
                          <w:alias w:val="Numeris"/>
                          <w:tag w:val="nr_142ffba373e14e068a39fdc16112c568"/>
                          <w:lock w:val="sdtLocked"/>
                          <w:richText/>
                        </w:sdtPr>
                        <w:sdtContent>
                          <w:r>
                            <w:rPr>
                              <w:rFonts w:ascii="Liberation Serif" w:eastAsia="Lucida Sans Unicode" w:hAnsi="Liberation Serif" w:cs="Arial"/>
                              <w:kern w:val="3"/>
                              <w:szCs w:val="24"/>
                              <w:lang w:eastAsia="zh-CN" w:bidi="hi-IN"/>
                            </w:rPr>
                            <w:t>1</w:t>
                          </w:r>
                        </w:sdtContent>
                      </w:sdt>
                      <w:r>
                        <w:rPr>
                          <w:rFonts w:ascii="Liberation Serif" w:eastAsia="Lucida Sans Unicode" w:hAnsi="Liberation Serif" w:cs="Arial"/>
                          <w:kern w:val="3"/>
                          <w:szCs w:val="24"/>
                          <w:lang w:eastAsia="zh-CN" w:bidi="hi-IN"/>
                        </w:rPr>
                        <w:t>.</w:t>
                        <w:tab/>
                      </w:r>
                      <w:r>
                        <w:rPr>
                          <w:rFonts w:ascii="Liberation Serif" w:eastAsia="NSimSun" w:hAnsi="Liberation Serif" w:cs="Arial"/>
                          <w:kern w:val="3"/>
                          <w:szCs w:val="24"/>
                          <w:lang w:eastAsia="zh-CN" w:bidi="hi-IN"/>
                        </w:rPr>
                        <w:t xml:space="preserve">vienos kabinos viešąjį tualetą su vidaus vandentiekio įrengimu, pastatytą Vasario 16-osios g. 61, </w:t>
                      </w:r>
                      <w:r>
                        <w:rPr>
                          <w:rFonts w:ascii="Liberation Serif" w:eastAsia="NSimSun" w:hAnsi="Liberation Serif" w:cs="Arial"/>
                          <w:color w:val="000000"/>
                          <w:kern w:val="3"/>
                          <w:szCs w:val="24"/>
                          <w:shd w:val="clear" w:color="auto" w:fill="FFFFFF"/>
                          <w:lang w:eastAsia="zh-CN" w:bidi="hi-IN"/>
                        </w:rPr>
                        <w:t>(įsigijimo vertė 69 912,99 Eur)</w:t>
                      </w:r>
                      <w:r>
                        <w:rPr>
                          <w:rFonts w:ascii="Liberation Serif" w:eastAsia="NSimSun" w:hAnsi="Liberation Serif" w:cs="Arial"/>
                          <w:kern w:val="3"/>
                          <w:szCs w:val="24"/>
                          <w:lang w:eastAsia="zh-CN" w:bidi="hi-IN"/>
                        </w:rPr>
                        <w:t xml:space="preserve">; </w:t>
                      </w:r>
                    </w:p>
                  </w:sdtContent>
                </w:sdt>
                <w:sdt>
                  <w:sdtPr>
                    <w:alias w:val="2 p."/>
                    <w:tag w:val="part_b787abb6160c496989e51072a9a47c40"/>
                    <w:lock w:val="sdtLocked"/>
                    <w:richText/>
                  </w:sdtPr>
                  <w:sdtContent>
                    <w:p w14:paraId="0C3A675B" w14:textId="513A4D61">
                      <w:pPr>
                        <w:shd w:val="clear" w:color="auto" w:fill="FFFFFF"/>
                        <w:suppressAutoHyphens/>
                        <w:ind w:left="1211" w:hanging="360"/>
                        <w:jc w:val="both"/>
                        <w:textAlignment w:val="baseline"/>
                        <w:rPr>
                          <w:rFonts w:eastAsia="NSimSun"/>
                          <w:kern w:val="3"/>
                          <w:szCs w:val="24"/>
                          <w:lang w:eastAsia="zh-CN" w:bidi="hi-IN"/>
                        </w:rPr>
                      </w:pPr>
                      <w:sdt>
                        <w:sdtPr>
                          <w:alias w:val="Numeris"/>
                          <w:tag w:val="nr_b787abb6160c496989e51072a9a47c40"/>
                          <w:lock w:val="sdtLocked"/>
                          <w:richText/>
                        </w:sdtPr>
                        <w:sdtContent>
                          <w:r>
                            <w:rPr>
                              <w:rFonts w:eastAsia="Lucida Sans Unicode"/>
                              <w:kern w:val="3"/>
                              <w:szCs w:val="24"/>
                              <w:lang w:eastAsia="zh-CN" w:bidi="hi-IN"/>
                            </w:rPr>
                            <w:t>2</w:t>
                          </w:r>
                        </w:sdtContent>
                      </w:sdt>
                      <w:r>
                        <w:rPr>
                          <w:rFonts w:eastAsia="Lucida Sans Unicode"/>
                          <w:kern w:val="3"/>
                          <w:szCs w:val="24"/>
                          <w:lang w:eastAsia="zh-CN" w:bidi="hi-IN"/>
                        </w:rPr>
                        <w:t>.</w:t>
                        <w:tab/>
                      </w:r>
                      <w:r>
                        <w:rPr>
                          <w:rFonts w:ascii="Liberation Serif" w:eastAsia="NSimSun" w:hAnsi="Liberation Serif" w:cs="Arial"/>
                          <w:kern w:val="3"/>
                          <w:szCs w:val="24"/>
                          <w:lang w:eastAsia="zh-CN" w:bidi="hi-IN"/>
                        </w:rPr>
                        <w:t xml:space="preserve">dviejų kabinų viešąjį tualetą su vidaus vandentiekio įrengimu, pastatytą Varpo g. prie Šiaulių valstybinės kolegijos </w:t>
                      </w:r>
                      <w:r>
                        <w:rPr>
                          <w:rFonts w:ascii="Liberation Serif" w:eastAsia="NSimSun" w:hAnsi="Liberation Serif" w:cs="Arial"/>
                          <w:color w:val="000000"/>
                          <w:kern w:val="3"/>
                          <w:szCs w:val="24"/>
                          <w:shd w:val="clear" w:color="auto" w:fill="FFFFFF"/>
                          <w:lang w:eastAsia="zh-CN" w:bidi="hi-IN"/>
                        </w:rPr>
                        <w:t>(įsigijimo vertė 110 343,86 Eur);</w:t>
                      </w:r>
                    </w:p>
                  </w:sdtContent>
                </w:sdt>
                <w:sdt>
                  <w:sdtPr>
                    <w:alias w:val="3 p."/>
                    <w:tag w:val="part_632b014ff18445a587298368b085fe9b"/>
                    <w:lock w:val="sdtLocked"/>
                    <w:richText/>
                  </w:sdtPr>
                  <w:sdtContent>
                    <w:p w14:paraId="509A2A6F" w14:textId="0A665F02">
                      <w:pPr>
                        <w:shd w:val="clear" w:color="auto" w:fill="FFFFFF"/>
                        <w:suppressAutoHyphens/>
                        <w:ind w:left="1211" w:hanging="360"/>
                        <w:jc w:val="both"/>
                        <w:textAlignment w:val="baseline"/>
                        <w:rPr>
                          <w:rFonts w:eastAsia="NSimSun"/>
                          <w:kern w:val="3"/>
                          <w:szCs w:val="24"/>
                          <w:lang w:eastAsia="zh-CN" w:bidi="hi-IN"/>
                        </w:rPr>
                      </w:pPr>
                      <w:sdt>
                        <w:sdtPr>
                          <w:alias w:val="Numeris"/>
                          <w:tag w:val="nr_632b014ff18445a587298368b085fe9b"/>
                          <w:lock w:val="sdtLocked"/>
                          <w:richText/>
                        </w:sdtPr>
                        <w:sdtContent>
                          <w:r>
                            <w:rPr>
                              <w:rFonts w:eastAsia="Lucida Sans Unicode"/>
                              <w:kern w:val="3"/>
                              <w:szCs w:val="24"/>
                              <w:lang w:eastAsia="zh-CN" w:bidi="hi-IN"/>
                            </w:rPr>
                            <w:t>3</w:t>
                          </w:r>
                        </w:sdtContent>
                      </w:sdt>
                      <w:r>
                        <w:rPr>
                          <w:rFonts w:eastAsia="Lucida Sans Unicode"/>
                          <w:kern w:val="3"/>
                          <w:szCs w:val="24"/>
                          <w:lang w:eastAsia="zh-CN" w:bidi="hi-IN"/>
                        </w:rPr>
                        <w:t>.</w:t>
                        <w:tab/>
                      </w:r>
                      <w:r>
                        <w:rPr>
                          <w:rFonts w:ascii="Liberation Serif" w:eastAsia="NSimSun" w:hAnsi="Liberation Serif" w:cs="Arial"/>
                          <w:color w:val="000000"/>
                          <w:kern w:val="3"/>
                          <w:szCs w:val="24"/>
                          <w:shd w:val="clear" w:color="auto" w:fill="FFFFFF"/>
                          <w:lang w:eastAsia="zh-CN" w:bidi="hi-IN"/>
                        </w:rPr>
                        <w:t xml:space="preserve"> </w:t>
                      </w:r>
                      <w:r>
                        <w:rPr>
                          <w:kern w:val="3"/>
                          <w:szCs w:val="24"/>
                          <w:lang w:eastAsia="zh-CN" w:bidi="hi-IN"/>
                        </w:rPr>
                        <w:t xml:space="preserve">vienos kabinos viešojo automatizuoto tualetą, (įsigijimo vertė 67 412,73 Eur), pastatytą Šiaulių miesto centriniame parke, esančiame Žemaitės g. 70B, Šiauliuose. </w:t>
                      </w:r>
                    </w:p>
                    <w:p w14:paraId="789AAF37" w14:textId="5271100D">
                      <w:pPr>
                        <w:suppressAutoHyphens/>
                        <w:ind w:firstLine="709"/>
                        <w:jc w:val="both"/>
                        <w:textAlignment w:val="baseline"/>
                        <w:rPr>
                          <w:kern w:val="3"/>
                          <w:szCs w:val="24"/>
                          <w:lang w:eastAsia="zh-CN" w:bidi="hi-IN"/>
                        </w:rPr>
                      </w:pPr>
                      <w:r>
                        <w:rPr>
                          <w:rFonts w:eastAsia="NSimSun"/>
                          <w:kern w:val="3"/>
                          <w:szCs w:val="24"/>
                          <w:lang w:eastAsia="zh-CN" w:bidi="hi-IN"/>
                        </w:rPr>
                        <w:t xml:space="preserve">UAB „Šiaulių gatvių apšvietimas“ 2023 m. rugsėjo 27 d. kreipėsi į Šiaulių miesto savivaldybės administraciją su prašymu (rašto Nr. G-7367/SR-468) nutraukti 2021 m. vasario 5 d. (notarinio registro Nr. 1258) ir  2022 m. sausio 19 d. (notarinis registro Nr. 631), </w:t>
                      </w:r>
                      <w:r>
                        <w:rPr>
                          <w:rFonts w:eastAsia="NSimSun"/>
                          <w:bCs/>
                          <w:kern w:val="3"/>
                          <w:szCs w:val="24"/>
                          <w:lang w:eastAsia="zh-CN" w:bidi="hi-IN"/>
                        </w:rPr>
                        <w:t xml:space="preserve"> su</w:t>
                      </w:r>
                      <w:r>
                        <w:rPr>
                          <w:rFonts w:eastAsia="NSimSun"/>
                          <w:color w:val="000000"/>
                          <w:kern w:val="3"/>
                          <w:szCs w:val="24"/>
                          <w:shd w:val="clear" w:color="auto" w:fill="FFFFFF"/>
                          <w:lang w:eastAsia="zh-CN" w:bidi="hi-IN"/>
                        </w:rPr>
                        <w:t xml:space="preserve"> UAB „Saulės dominija“ sudarytas notarines Kilnojamojo turto patikėjimo teisės sutartis. UAB „Šiaulių gatvių apšvietimas“ prašymas teiktas nagrinėti į </w:t>
                      </w:r>
                      <w:r>
                        <w:rPr>
                          <w:rFonts w:eastAsia="NSimSun"/>
                          <w:kern w:val="3"/>
                          <w:szCs w:val="24"/>
                          <w:shd w:val="clear" w:color="auto" w:fill="FFFFFF"/>
                          <w:lang w:eastAsia="zh-CN" w:bidi="hi-IN"/>
                        </w:rPr>
                        <w:t>Šiaulių miesto savivaldybės administracijos Negyvenamųjų pastatų, patalpų ir statinių skirstymo komisiją. Negyvenamųjų pastatų, patalpų ir statinių skirstymo komisija 2023 m. spalio 26 d. vykusio posėdžio metu pritarė Kilnojamojo turto patikėjimo teisės sutarčių nutraukimui (2023-10-30 protokolas VAK‑571).</w:t>
                      </w:r>
                    </w:p>
                    <w:p w14:paraId="3C00BA94" w14:textId="77777777">
                      <w:pPr>
                        <w:widowControl w:val="0"/>
                        <w:suppressAutoHyphens/>
                        <w:ind w:firstLine="709"/>
                        <w:jc w:val="both"/>
                        <w:textAlignment w:val="baseline"/>
                        <w:rPr>
                          <w:kern w:val="3"/>
                          <w:szCs w:val="24"/>
                          <w:lang w:eastAsia="zh-CN" w:bidi="hi-IN"/>
                        </w:rPr>
                      </w:pPr>
                      <w:r>
                        <w:rPr>
                          <w:b/>
                          <w:kern w:val="3"/>
                          <w:szCs w:val="24"/>
                          <w:lang w:eastAsia="zh-CN" w:bidi="hi-IN"/>
                        </w:rPr>
                        <w:t>Priėmus sprendimą, galimos pasekmės</w:t>
                      </w:r>
                      <w:r>
                        <w:rPr>
                          <w:kern w:val="3"/>
                          <w:szCs w:val="24"/>
                          <w:lang w:eastAsia="zh-CN" w:bidi="hi-IN"/>
                        </w:rPr>
                        <w:t xml:space="preserve"> (tiek teigiamos, tiek neigiamos).</w:t>
                      </w:r>
                    </w:p>
                    <w:p w14:paraId="4317DF73" w14:textId="7ED17313">
                      <w:pPr>
                        <w:widowControl w:val="0"/>
                        <w:suppressAutoHyphens/>
                        <w:ind w:firstLine="709"/>
                        <w:jc w:val="both"/>
                        <w:textAlignment w:val="baseline"/>
                        <w:rPr>
                          <w:rFonts w:eastAsia="NSimSun"/>
                          <w:kern w:val="3"/>
                          <w:szCs w:val="24"/>
                          <w:lang w:eastAsia="zh-CN" w:bidi="hi-IN"/>
                        </w:rPr>
                      </w:pPr>
                      <w:r>
                        <w:rPr>
                          <w:rFonts w:eastAsia="NSimSun"/>
                          <w:kern w:val="3"/>
                          <w:szCs w:val="24"/>
                          <w:lang w:eastAsia="zh-CN" w:bidi="hi-IN"/>
                        </w:rPr>
                        <w:t>Pasekmės teigiamos – planuojama, kad sumažės išlaidos viešųjų tualetų priežiūrai apie 416,21 eur per mėn.</w:t>
                      </w:r>
                    </w:p>
                  </w:sdtContent>
                </w:sdt>
              </w:sdtContent>
            </w:sdt>
            <w:sdt>
              <w:sdtPr>
                <w:alias w:val="poskyris"/>
                <w:tag w:val="part_6007bb43f1ce47d4acbfd6c7e2aae3a9"/>
                <w:lock w:val="sdtLocked"/>
                <w:richText/>
              </w:sdtPr>
              <w:sdtContent>
                <w:p w14:paraId="17C2AA5A" w14:textId="5A0EBE7D">
                  <w:pPr>
                    <w:widowControl w:val="0"/>
                    <w:suppressAutoHyphens/>
                    <w:ind w:left="709"/>
                    <w:jc w:val="both"/>
                    <w:textAlignment w:val="baseline"/>
                    <w:rPr>
                      <w:kern w:val="3"/>
                      <w:szCs w:val="24"/>
                      <w:lang w:eastAsia="zh-CN" w:bidi="hi-IN"/>
                    </w:rPr>
                  </w:pPr>
                  <w:sdt>
                    <w:sdtPr>
                      <w:alias w:val="Pavadinimas"/>
                      <w:tag w:val="title_6007bb43f1ce47d4acbfd6c7e2aae3a9"/>
                      <w:lock w:val="sdtLocked"/>
                      <w:richText/>
                    </w:sdtPr>
                    <w:sdtContent>
                      <w:r>
                        <w:rPr>
                          <w:b/>
                          <w:kern w:val="3"/>
                          <w:szCs w:val="24"/>
                          <w:lang w:eastAsia="zh-CN" w:bidi="hi-IN"/>
                        </w:rPr>
                        <w:t>Priėmus sprendimą, keičiami ar pripažįstami negaliojančiais teisės aktai.</w:t>
                      </w:r>
                    </w:sdtContent>
                  </w:sdt>
                </w:p>
                <w:p w14:paraId="220DF972" w14:textId="77777777">
                  <w:pPr>
                    <w:widowControl w:val="0"/>
                    <w:suppressAutoHyphens/>
                    <w:ind w:firstLine="709"/>
                    <w:jc w:val="both"/>
                    <w:textAlignment w:val="baseline"/>
                    <w:rPr>
                      <w:kern w:val="3"/>
                      <w:szCs w:val="24"/>
                      <w:lang w:eastAsia="zh-CN" w:bidi="hi-IN"/>
                    </w:rPr>
                  </w:pPr>
                  <w:r>
                    <w:rPr>
                      <w:kern w:val="3"/>
                      <w:szCs w:val="24"/>
                      <w:lang w:eastAsia="zh-CN" w:bidi="hi-IN"/>
                    </w:rPr>
                    <w:t>Priėmus sprendimą, teisės aktai nekeičiami ir nepripažįstami negaliojančiais.</w:t>
                  </w:r>
                </w:p>
              </w:sdtContent>
            </w:sdt>
            <w:sdt>
              <w:sdtPr>
                <w:alias w:val="poskyris"/>
                <w:tag w:val="part_0378549663fa4c66a4f274ef1da0b31d"/>
                <w:lock w:val="sdtLocked"/>
                <w:richText/>
              </w:sdtPr>
              <w:sdtContent>
                <w:p w14:paraId="0D273E1E" w14:textId="77777777">
                  <w:pPr>
                    <w:widowControl w:val="0"/>
                    <w:suppressAutoHyphens/>
                    <w:ind w:firstLine="709"/>
                    <w:jc w:val="both"/>
                    <w:textAlignment w:val="baseline"/>
                    <w:rPr>
                      <w:b/>
                      <w:kern w:val="3"/>
                      <w:szCs w:val="24"/>
                      <w:lang w:eastAsia="zh-CN" w:bidi="hi-IN"/>
                    </w:rPr>
                  </w:pPr>
                  <w:sdt>
                    <w:sdtPr>
                      <w:alias w:val="Pavadinimas"/>
                      <w:tag w:val="title_0378549663fa4c66a4f274ef1da0b31d"/>
                      <w:lock w:val="sdtLocked"/>
                      <w:richText/>
                    </w:sdtPr>
                    <w:sdtContent>
                      <w:r>
                        <w:rPr>
                          <w:b/>
                          <w:kern w:val="3"/>
                          <w:szCs w:val="24"/>
                          <w:lang w:eastAsia="zh-CN" w:bidi="hi-IN"/>
                        </w:rPr>
                        <w:t>Sprendimui įgyvendinti reikalingi priimti papildomi teisės aktai.</w:t>
                      </w:r>
                    </w:sdtContent>
                  </w:sdt>
                </w:p>
                <w:p w14:paraId="3586C51D" w14:textId="77777777">
                  <w:pPr>
                    <w:widowControl w:val="0"/>
                    <w:suppressAutoHyphens/>
                    <w:ind w:firstLine="709"/>
                    <w:jc w:val="both"/>
                    <w:textAlignment w:val="baseline"/>
                    <w:rPr>
                      <w:kern w:val="3"/>
                      <w:szCs w:val="24"/>
                      <w:lang w:eastAsia="zh-CN" w:bidi="hi-IN"/>
                    </w:rPr>
                  </w:pPr>
                  <w:r>
                    <w:rPr>
                      <w:kern w:val="3"/>
                      <w:szCs w:val="24"/>
                      <w:lang w:eastAsia="zh-CN" w:bidi="hi-IN"/>
                    </w:rPr>
                    <w:t>Sprendimo įgyvendinimui reikalingų priimti papildomų teisės aktų nenumatoma.</w:t>
                  </w:r>
                </w:p>
              </w:sdtContent>
            </w:sdt>
            <w:sdt>
              <w:sdtPr>
                <w:alias w:val="poskyris"/>
                <w:tag w:val="part_72a7bbd087884a249b968eab70615515"/>
                <w:lock w:val="sdtLocked"/>
                <w:richText/>
              </w:sdtPr>
              <w:sdtContent>
                <w:p w14:paraId="0E44B691" w14:textId="77777777">
                  <w:pPr>
                    <w:widowControl w:val="0"/>
                    <w:suppressAutoHyphens/>
                    <w:ind w:firstLine="709"/>
                    <w:jc w:val="both"/>
                    <w:textAlignment w:val="baseline"/>
                    <w:rPr>
                      <w:b/>
                      <w:kern w:val="3"/>
                      <w:szCs w:val="24"/>
                      <w:lang w:eastAsia="zh-CN" w:bidi="hi-IN"/>
                    </w:rPr>
                  </w:pPr>
                  <w:sdt>
                    <w:sdtPr>
                      <w:alias w:val="Pavadinimas"/>
                      <w:tag w:val="title_72a7bbd087884a249b968eab70615515"/>
                      <w:lock w:val="sdtLocked"/>
                      <w:richText/>
                    </w:sdtPr>
                    <w:sdtContent>
                      <w:r>
                        <w:rPr>
                          <w:b/>
                          <w:kern w:val="3"/>
                          <w:szCs w:val="24"/>
                          <w:lang w:eastAsia="zh-CN" w:bidi="hi-IN"/>
                        </w:rPr>
                        <w:t>Kiek biudžeto lėšų pareikalaus ar leis sutaupyti sprendimo įgyvendinimas.</w:t>
                      </w:r>
                    </w:sdtContent>
                  </w:sdt>
                </w:p>
                <w:p w14:paraId="46AF5970" w14:textId="2E159940">
                  <w:pPr>
                    <w:suppressAutoHyphens/>
                    <w:ind w:firstLine="709"/>
                    <w:jc w:val="both"/>
                    <w:textAlignment w:val="baseline"/>
                    <w:rPr>
                      <w:rFonts w:eastAsia="NSimSun"/>
                      <w:kern w:val="3"/>
                      <w:szCs w:val="24"/>
                      <w:lang w:eastAsia="zh-CN" w:bidi="hi-IN"/>
                    </w:rPr>
                  </w:pPr>
                  <w:r>
                    <w:rPr>
                      <w:rFonts w:eastAsia="NSimSun"/>
                      <w:kern w:val="3"/>
                      <w:szCs w:val="24"/>
                      <w:lang w:eastAsia="zh-CN" w:bidi="hi-IN"/>
                    </w:rPr>
                    <w:t xml:space="preserve">Sprendimo projekto įgyvendinimui lėšos: bus reikalingos notaro paslaugoms apmokėti (iki 200 eurų) ir viešojo tualeto priežiūros išlaidoms apmokėti. UAB „Šiaulių gatvių apšvietimas“ atlikdamas </w:t>
                  </w:r>
                  <w:r>
                    <w:rPr>
                      <w:rFonts w:ascii="Liberation Serif" w:eastAsia="NSimSun" w:hAnsi="Liberation Serif" w:cs="Arial"/>
                      <w:kern w:val="3"/>
                      <w:szCs w:val="24"/>
                      <w:lang w:eastAsia="zh-CN" w:bidi="hi-IN"/>
                    </w:rPr>
                    <w:t>vienos kabinos viešojo tualeto su vidaus vandentiekio įrengimu, pastatyto Vasario 16-osios g. 61; dviejų kabinų viešojo tualeto su vidaus vandentiekio įrengimu, pastatyto Varpo g. prie Šiaulių valstybinės kolegijos;</w:t>
                  </w:r>
                  <w:r>
                    <w:rPr>
                      <w:rFonts w:ascii="Liberation Serif" w:eastAsia="NSimSun" w:hAnsi="Liberation Serif" w:cs="Arial"/>
                      <w:color w:val="000000"/>
                      <w:kern w:val="3"/>
                      <w:szCs w:val="24"/>
                      <w:shd w:val="clear" w:color="auto" w:fill="FFFFFF"/>
                      <w:lang w:eastAsia="zh-CN" w:bidi="hi-IN"/>
                    </w:rPr>
                    <w:t xml:space="preserve"> </w:t>
                  </w:r>
                  <w:r>
                    <w:rPr>
                      <w:kern w:val="3"/>
                      <w:szCs w:val="24"/>
                      <w:lang w:eastAsia="zh-CN" w:bidi="hi-IN"/>
                    </w:rPr>
                    <w:t xml:space="preserve">vienos kabinos viešojo automatizuoto tualetą, pastatyto Šiaulių miesto centriniame parke, esančiame Žemaitės g. 70B, (toliau – Viešieji tualetai) </w:t>
                  </w:r>
                  <w:r>
                    <w:rPr>
                      <w:rFonts w:eastAsia="NSimSun"/>
                      <w:kern w:val="3"/>
                      <w:szCs w:val="24"/>
                      <w:lang w:eastAsia="zh-CN" w:bidi="hi-IN"/>
                    </w:rPr>
                    <w:t xml:space="preserve">priežiūrą (Viešųjų tualetų plotas </w:t>
                  </w:r>
                  <w:r>
                    <w:rPr>
                      <w:rFonts w:eastAsia="NSimSun"/>
                      <w:kern w:val="3"/>
                      <w:szCs w:val="24"/>
                      <w:lang w:val="en-US" w:eastAsia="zh-CN" w:bidi="hi-IN"/>
                    </w:rPr>
                    <w:t>~ 23.04 kv. m.),</w:t>
                  </w:r>
                  <w:r>
                    <w:rPr>
                      <w:rFonts w:eastAsia="NSimSun"/>
                      <w:kern w:val="3"/>
                      <w:szCs w:val="24"/>
                      <w:lang w:eastAsia="zh-CN" w:bidi="hi-IN"/>
                    </w:rPr>
                    <w:t xml:space="preserve"> vidutiniškai patirdavo 3 399,20 eur išlaidų per mėn. (1 kv. m. – 147.53 eur).  Planuojama, kad Viešųjų tualetų priežiūra bus perduota UAB „Corpus A“. Bendrovė šiuo metu atlieka viešųjų tualetų priežiūros paslaugą Šiaulių mieste. Planuojama, kad per mėnesį Viešųjų tualetų priežiūros išlaidos sudarys 2 982,99 eur (1 kv.m. – 129,47 eur). Viešųjų tualetų priežiūros išlaidos gali keistis atsižvelgiant į Viešųjų tualetų veikimo laiką ar kitas objektyvias priežastis, Viešųjų tualetų remonto darbai nevertinami.</w:t>
                  </w:r>
                </w:p>
              </w:sdtContent>
            </w:sdt>
            <w:sdt>
              <w:sdtPr>
                <w:alias w:val="poskyris"/>
                <w:tag w:val="part_1f163c99eb0b4b388f2aaf8f1022568a"/>
                <w:lock w:val="sdtLocked"/>
                <w:richText/>
              </w:sdtPr>
              <w:sdtContent>
                <w:p w14:paraId="49A717F2" w14:textId="0FE8CC40">
                  <w:pPr>
                    <w:suppressAutoHyphens/>
                    <w:ind w:firstLine="709"/>
                    <w:jc w:val="both"/>
                    <w:textAlignment w:val="baseline"/>
                    <w:rPr>
                      <w:b/>
                      <w:kern w:val="3"/>
                      <w:szCs w:val="24"/>
                      <w:lang w:eastAsia="zh-CN" w:bidi="hi-IN"/>
                    </w:rPr>
                  </w:pPr>
                  <w:sdt>
                    <w:sdtPr>
                      <w:alias w:val="Pavadinimas"/>
                      <w:tag w:val="title_1f163c99eb0b4b388f2aaf8f1022568a"/>
                      <w:lock w:val="sdtLocked"/>
                      <w:richText/>
                    </w:sdtPr>
                    <w:sdtContent>
                      <w:r>
                        <w:rPr>
                          <w:b/>
                          <w:kern w:val="3"/>
                          <w:szCs w:val="24"/>
                          <w:lang w:eastAsia="zh-CN" w:bidi="hi-IN"/>
                        </w:rPr>
                        <w:t>Sprendimo projekto rengėjas ar rengėjų grupė, sprendimo projekto iniciatoriai.</w:t>
                      </w:r>
                    </w:sdtContent>
                  </w:sdt>
                </w:p>
                <w:p w14:paraId="51850089" w14:textId="227F3EA2">
                  <w:pPr>
                    <w:suppressAutoHyphens/>
                    <w:ind w:firstLine="709"/>
                    <w:jc w:val="both"/>
                    <w:textAlignment w:val="baseline"/>
                    <w:rPr>
                      <w:rFonts w:eastAsia="NSimSun"/>
                      <w:kern w:val="3"/>
                      <w:szCs w:val="24"/>
                      <w:lang w:eastAsia="zh-CN" w:bidi="hi-IN"/>
                    </w:rPr>
                  </w:pPr>
                  <w:r>
                    <w:rPr>
                      <w:rFonts w:eastAsia="NSimSun"/>
                      <w:color w:val="000000"/>
                      <w:kern w:val="3"/>
                      <w:szCs w:val="24"/>
                      <w:lang w:eastAsia="zh-CN" w:bidi="hi-IN"/>
                    </w:rPr>
                    <w:t xml:space="preserve">Savivaldybės administracijos Turto valdymo  skyrius. Tiesioginė rengėja – Daiva Zeninienė, Turto valdymo skyriaus vyriausioji specialistė , tel. (8 41) 59 63 29. Projekto iniciatorius – Turto valdymo skyrius.</w:t>
                  </w:r>
                </w:p>
              </w:sdtContent>
            </w:sdt>
            <w:sdt>
              <w:sdtPr>
                <w:alias w:val="poskyris"/>
                <w:tag w:val="part_ea0ae3408a23483e97a8b2c700ecd48c"/>
                <w:lock w:val="sdtLocked"/>
                <w:richText/>
              </w:sdtPr>
              <w:sdtContent>
                <w:p w14:paraId="1FA953B8" w14:textId="77777777">
                  <w:pPr>
                    <w:widowControl w:val="0"/>
                    <w:suppressAutoHyphens/>
                    <w:ind w:firstLine="709"/>
                    <w:jc w:val="both"/>
                    <w:textAlignment w:val="baseline"/>
                    <w:rPr>
                      <w:b/>
                      <w:kern w:val="3"/>
                      <w:szCs w:val="24"/>
                      <w:lang w:eastAsia="zh-CN" w:bidi="hi-IN"/>
                    </w:rPr>
                  </w:pPr>
                  <w:sdt>
                    <w:sdtPr>
                      <w:alias w:val="Pavadinimas"/>
                      <w:tag w:val="title_ea0ae3408a23483e97a8b2c700ecd48c"/>
                      <w:lock w:val="sdtLocked"/>
                      <w:richText/>
                    </w:sdtPr>
                    <w:sdtContent>
                      <w:r>
                        <w:rPr>
                          <w:b/>
                          <w:kern w:val="3"/>
                          <w:szCs w:val="24"/>
                          <w:lang w:eastAsia="zh-CN" w:bidi="hi-IN"/>
                        </w:rPr>
                        <w:t>Numatomo teisinio reguliavimo poveikio vertinimo rezultatai.</w:t>
                      </w:r>
                    </w:sdtContent>
                  </w:sdt>
                </w:p>
                <w:p w14:paraId="3DFD77A9" w14:textId="77777777">
                  <w:pPr>
                    <w:suppressAutoHyphens/>
                    <w:ind w:firstLine="709"/>
                    <w:jc w:val="both"/>
                    <w:textAlignment w:val="baseline"/>
                    <w:rPr>
                      <w:kern w:val="3"/>
                      <w:szCs w:val="24"/>
                      <w:lang w:eastAsia="zh-CN" w:bidi="hi-IN"/>
                    </w:rPr>
                  </w:pPr>
                  <w:r>
                    <w:rPr>
                      <w:kern w:val="3"/>
                      <w:szCs w:val="24"/>
                      <w:lang w:eastAsia="zh-CN" w:bidi="hi-IN"/>
                    </w:rPr>
                    <w:t xml:space="preserve">Numatomo teisinio reguliavimo poveikio vertinimas neatliekamas, nes sprendimo projektu nėra numatoma reglamentuoti iki tol nereglamentuotus santykius ar iš esmės keisti teisinį reguliavimą. </w:t>
                  </w:r>
                </w:p>
                <w:p w14:paraId="3FE4629D" w14:textId="77777777">
                  <w:pPr>
                    <w:suppressAutoHyphens/>
                    <w:textAlignment w:val="baseline"/>
                    <w:rPr>
                      <w:kern w:val="3"/>
                      <w:szCs w:val="24"/>
                      <w:lang w:eastAsia="zh-CN" w:bidi="hi-IN"/>
                    </w:rPr>
                  </w:pPr>
                </w:p>
                <w:p w14:paraId="37A8012B" w14:textId="1FFC6710">
                  <w:pPr>
                    <w:suppressAutoHyphens/>
                    <w:textAlignment w:val="baseline"/>
                    <w:rPr>
                      <w:kern w:val="3"/>
                      <w:szCs w:val="24"/>
                      <w:lang w:eastAsia="zh-CN" w:bidi="hi-IN"/>
                    </w:rPr>
                  </w:pPr>
                </w:p>
                <w:p w14:paraId="5EA38836" w14:textId="42AD5B7B">
                  <w:pPr>
                    <w:suppressAutoHyphens/>
                    <w:textAlignment w:val="baseline"/>
                    <w:rPr>
                      <w:kern w:val="3"/>
                      <w:szCs w:val="24"/>
                      <w:lang w:eastAsia="zh-CN" w:bidi="hi-IN"/>
                    </w:rPr>
                  </w:pPr>
                </w:p>
                <w:p w14:paraId="0F9B5727" w14:textId="77777777">
                  <w:pPr>
                    <w:suppressAutoHyphens/>
                    <w:textAlignment w:val="baseline"/>
                    <w:rPr>
                      <w:kern w:val="3"/>
                      <w:szCs w:val="24"/>
                      <w:lang w:eastAsia="zh-CN" w:bidi="hi-IN"/>
                    </w:rPr>
                  </w:pPr>
                </w:p>
              </w:sdtContent>
            </w:sdt>
          </w:sdtContent>
        </w:sdt>
        <w:sdt>
          <w:sdtPr>
            <w:alias w:val="signatura"/>
            <w:tag w:val="part_5a233951cbff48a983bc61eb8c2be86e"/>
            <w:lock w:val="sdtLocked"/>
            <w:richText/>
          </w:sdtPr>
          <w:sdtContent>
            <w:p w14:paraId="12BE3D6B" w14:textId="709FE488">
              <w:pPr>
                <w:suppressAutoHyphens/>
                <w:textAlignment w:val="baseline"/>
                <w:rPr>
                  <w:kern w:val="3"/>
                  <w:szCs w:val="24"/>
                  <w:lang w:eastAsia="zh-CN" w:bidi="hi-IN"/>
                </w:rPr>
              </w:pPr>
              <w:r>
                <w:rPr>
                  <w:rFonts w:eastAsia="NSimSun"/>
                  <w:kern w:val="3"/>
                  <w:szCs w:val="24"/>
                  <w:lang w:eastAsia="zh-CN" w:bidi="hi-IN"/>
                </w:rPr>
                <w:t>Turto valdymo skyriaus vedėja</w:t>
                <w:tab/>
                <w:tab/>
                <w:tab/>
                <w:tab/>
                <w:tab/>
                <w:tab/>
                <w:tab/>
                <w:t>Violeta Tylenienė</w:t>
              </w:r>
            </w:p>
            <w:p w14:paraId="20713838" w14:textId="4A2DA381">
              <w:pPr>
                <w:widowControl w:val="0"/>
                <w:suppressAutoHyphens/>
                <w:jc w:val="both"/>
                <w:textAlignment w:val="baseline"/>
                <w:rPr>
                  <w:rFonts w:eastAsia="Lucida Sans Unicode"/>
                  <w:kern w:val="3"/>
                  <w:szCs w:val="24"/>
                  <w:lang w:eastAsia="zh-CN" w:bidi="hi-IN"/>
                </w:rPr>
              </w:pPr>
            </w:p>
            <w:p w14:paraId="53E6639A" w14:textId="4887FFAF">
              <w:pPr>
                <w:widowControl w:val="0"/>
                <w:suppressAutoHyphens/>
                <w:jc w:val="both"/>
                <w:textAlignment w:val="baseline"/>
                <w:rPr>
                  <w:rFonts w:eastAsia="Lucida Sans Unicode"/>
                  <w:kern w:val="3"/>
                  <w:szCs w:val="24"/>
                  <w:lang w:eastAsia="zh-CN" w:bidi="hi-IN"/>
                </w:rPr>
              </w:pPr>
            </w:p>
          </w:sdtContent>
        </w:sdt>
      </w:sdtContent>
    </w:sdt>
    <w:sectPr>
      <w:pgSz w:w="11906" w:h="16838"/>
      <w:pgMar w:top="709" w:right="567" w:bottom="851"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B3EC6C" w14:textId="77777777">
      <w:pPr>
        <w:suppressAutoHyphens/>
        <w:textAlignment w:val="baseline"/>
        <w:rPr>
          <w:rFonts w:ascii="Liberation Serif" w:eastAsia="NSimSun" w:hAnsi="Liberation Serif" w:cs="Arial"/>
          <w:kern w:val="3"/>
          <w:szCs w:val="24"/>
          <w:lang w:eastAsia="zh-CN" w:bidi="hi-IN"/>
        </w:rPr>
      </w:pPr>
      <w:r>
        <w:rPr>
          <w:rFonts w:ascii="Liberation Serif" w:eastAsia="NSimSun" w:hAnsi="Liberation Serif" w:cs="Arial"/>
          <w:kern w:val="3"/>
          <w:szCs w:val="24"/>
          <w:lang w:eastAsia="zh-CN" w:bidi="hi-IN"/>
        </w:rPr>
        <w:separator/>
      </w:r>
    </w:p>
  </w:endnote>
  <w:endnote w:type="continuationSeparator" w:id="0">
    <w:p w14:paraId="2B8ECEEC" w14:textId="77777777">
      <w:pPr>
        <w:suppressAutoHyphens/>
        <w:textAlignment w:val="baseline"/>
        <w:rPr>
          <w:rFonts w:ascii="Liberation Serif" w:eastAsia="NSimSun" w:hAnsi="Liberation Serif" w:cs="Arial"/>
          <w:kern w:val="3"/>
          <w:szCs w:val="24"/>
          <w:lang w:eastAsia="zh-CN" w:bidi="hi-IN"/>
        </w:rPr>
      </w:pPr>
      <w:r>
        <w:rPr>
          <w:rFonts w:ascii="Liberation Serif" w:eastAsia="NSimSun" w:hAnsi="Liberation Serif" w:cs="Arial"/>
          <w:kern w:val="3"/>
          <w:szCs w:val="24"/>
          <w:lang w:eastAsia="zh-CN" w:bidi="hi-I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7ADD36" w14:textId="77777777">
      <w:pPr>
        <w:suppressAutoHyphens/>
        <w:textAlignment w:val="baseline"/>
        <w:rPr>
          <w:rFonts w:ascii="Liberation Serif" w:eastAsia="NSimSun" w:hAnsi="Liberation Serif" w:cs="Arial"/>
          <w:kern w:val="3"/>
          <w:szCs w:val="24"/>
          <w:lang w:eastAsia="zh-CN" w:bidi="hi-IN"/>
        </w:rPr>
      </w:pPr>
      <w:r>
        <w:rPr>
          <w:rFonts w:ascii="Liberation Serif" w:eastAsia="NSimSun" w:hAnsi="Liberation Serif" w:cs="Arial"/>
          <w:color w:val="000000"/>
          <w:kern w:val="3"/>
          <w:szCs w:val="24"/>
          <w:lang w:eastAsia="zh-CN" w:bidi="hi-IN"/>
        </w:rPr>
        <w:separator/>
      </w:r>
    </w:p>
  </w:footnote>
  <w:footnote w:type="continuationSeparator" w:id="0">
    <w:p w14:paraId="5AA7947B" w14:textId="77777777">
      <w:pPr>
        <w:suppressAutoHyphens/>
        <w:textAlignment w:val="baseline"/>
        <w:rPr>
          <w:rFonts w:ascii="Liberation Serif" w:eastAsia="NSimSun" w:hAnsi="Liberation Serif" w:cs="Arial"/>
          <w:kern w:val="3"/>
          <w:szCs w:val="24"/>
          <w:lang w:eastAsia="zh-CN" w:bidi="hi-IN"/>
        </w:rPr>
      </w:pPr>
      <w:r>
        <w:rPr>
          <w:rFonts w:ascii="Liberation Serif" w:eastAsia="NSimSun" w:hAnsi="Liberation Serif" w:cs="Arial"/>
          <w:kern w:val="3"/>
          <w:szCs w:val="24"/>
          <w:lang w:eastAsia="zh-CN" w:bidi="hi-IN"/>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9"/>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53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D609D"/>
  <w15:docId w15:val="{93885265-2953-4CB5-A2AB-5D25D10C009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87076784">
      <w:bodyDiv w:val="1"/>
      <w:marLeft w:val="0"/>
      <w:marRight w:val="0"/>
      <w:marTop w:val="0"/>
      <w:marBottom w:val="0"/>
      <w:divBdr>
        <w:top w:val="none" w:sz="0" w:space="0" w:color="auto"/>
        <w:left w:val="none" w:sz="0" w:space="0" w:color="auto"/>
        <w:bottom w:val="none" w:sz="0" w:space="0" w:color="auto"/>
        <w:right w:val="none" w:sz="0" w:space="0" w:color="auto"/>
      </w:divBdr>
    </w:div>
    <w:div w:id="688724273">
      <w:bodyDiv w:val="1"/>
      <w:marLeft w:val="0"/>
      <w:marRight w:val="0"/>
      <w:marTop w:val="0"/>
      <w:marBottom w:val="0"/>
      <w:divBdr>
        <w:top w:val="none" w:sz="0" w:space="0" w:color="auto"/>
        <w:left w:val="none" w:sz="0" w:space="0" w:color="auto"/>
        <w:bottom w:val="none" w:sz="0" w:space="0" w:color="auto"/>
        <w:right w:val="none" w:sz="0" w:space="0" w:color="auto"/>
      </w:divBdr>
    </w:div>
    <w:div w:id="18083544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d09830b98da403fa812a1a4e8b895c5" PartId="99819b2114c34069a0ad593a381a9005">
    <Part Type="skyrius" Nr="999" Title="SPRENDIMO „DĖL KILNOJAMOJO TURTO PATIKĖJIMO TEISĖS SUTARTČIŲ SU UAB „ŠIAULIŲ GATVIŲ APŠVIETIMAS“ NUTRAUKIMO“ PROJEKTO AIŠKINAMASIS RAŠTAS" DocPartId="8c927d2607c749cfa05f547feb2246fb" PartId="8c486c2f5cd04425aa8783d41de4f637">
      <Part Type="poskyris" Title="Parengto sprendimo projekto tikslai ir uždaviniai:" DocPartId="75ded19985b445ebba5321d4d4ad4b98" PartId="851d30793fd04d49be6ddd031bb26b1b"/>
      <Part Type="poskyris" Title="Dabartinis sprendimo projekte aptariamų klausimų reguliavimas." DocPartId="ea2ba8010f68473c9d89f62d6c8fd67b" PartId="1e405f0f7d0c4ce897f40f303e3adba6">
        <Part Type="punktas" Nr="1" Abbr="1 p." DocPartId="827ce905e4c6411e979dd439bf7de7f8" PartId="142ffba373e14e068a39fdc16112c568"/>
        <Part Type="punktas" Nr="2" Abbr="2 p." DocPartId="f950e32216984adfb99d52bc8d4a0335" PartId="b787abb6160c496989e51072a9a47c40"/>
        <Part Type="punktas" Nr="3" Abbr="3 p." DocPartId="0510909643774b828a7a973c4e3f0670" PartId="632b014ff18445a587298368b085fe9b"/>
      </Part>
      <Part Type="poskyris" Title="Priėmus sprendimą, keičiami ar pripažįstami negaliojančiais teisės aktai." DocPartId="c0b6c4ad533f4bd290095dd91111cc6d" PartId="6007bb43f1ce47d4acbfd6c7e2aae3a9"/>
      <Part Type="poskyris" Title="Sprendimui įgyvendinti reikalingi priimti papildomi teisės aktai." DocPartId="49e44b5fd98a40a3ab1ca1534073c649" PartId="0378549663fa4c66a4f274ef1da0b31d"/>
      <Part Type="poskyris" Title="Kiek biudžeto lėšų pareikalaus ar leis sutaupyti sprendimo įgyvendinimas." DocPartId="8cd15911432f44e5b3f9d9e26e1e344b" PartId="72a7bbd087884a249b968eab70615515"/>
      <Part Type="poskyris" Title="Sprendimo projekto rengėjas ar rengėjų grupė, sprendimo projekto iniciatoriai." DocPartId="8aac0f1491d94cf19c676d53b69fcc24" PartId="1f163c99eb0b4b388f2aaf8f1022568a"/>
      <Part Type="poskyris" Title="Numatomo teisinio reguliavimo poveikio vertinimo rezultatai." DocPartId="717462bfa6de4ebfb51754c1e90fe15a" PartId="ea0ae3408a23483e97a8b2c700ecd48c"/>
    </Part>
    <Part Type="signatura" DocPartId="3afd401139ff4b819058fbd6540b07ce" PartId="5a233951cbff48a983bc61eb8c2be86e"/>
  </Part>
</Parts>
</file>

<file path=customXml/itemProps1.xml><?xml version="1.0" encoding="utf-8"?>
<ds:datastoreItem xmlns:ds="http://schemas.openxmlformats.org/officeDocument/2006/customXml" ds:itemID="{68A136B9-1C31-4C94-80B7-03D7EB1CFE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1026</Words>
  <Characters>7135</Characters>
  <Application>Microsoft Office Word</Application>
  <DocSecurity>4</DocSecurity>
  <Lines>109</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8125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2023-11-16T17:22:00Z</dcterms:created>
  <dc:creator>Biruta Bundzinskienė</dc:creator>
  <lastModifiedBy>adlibuser</lastModifiedBy>
  <lastPrinted>2023-10-31T10:44:00Z</lastPrinted>
  <dcterms:modified xsi:type="dcterms:W3CDTF">2023-11-16T17:22:00Z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