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bc82b8b26324a57acf0fe80269bb595"/>
        <w:lock w:val="sdtLocked"/>
        <w:richText/>
      </w:sdtPr>
      <w:sdtContent>
        <w:p w14:paraId="372EC9E2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</w:sdtContent>
    </w:sdt>
    <w:sdt>
      <w:sdtPr>
        <w:alias w:val="patvirtinta"/>
        <w:tag w:val="part_28e95e1fe0b84ec5afbb4455b8edde0a"/>
        <w:lock w:val="sdtLocked"/>
        <w:richText/>
      </w:sdtPr>
      <w:sdtContent>
        <w:p w14:paraId="593F6D01" w14:textId="175B756A">
          <w:pPr>
            <w:suppressAutoHyphens/>
            <w:ind w:left="6478" w:hanging="1091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PATVIRTINTA</w:t>
          </w:r>
        </w:p>
        <w:p w14:paraId="7145A018" w14:textId="77777777">
          <w:pPr>
            <w:suppressAutoHyphens/>
            <w:ind w:left="5182" w:firstLine="186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171BA5AB" w14:textId="77777777">
          <w:pPr>
            <w:suppressAutoHyphens/>
            <w:ind w:firstLine="3786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2019 m. liepos 4 d. sprendimu Nr. T-302</w:t>
          </w:r>
        </w:p>
        <w:p w14:paraId="1AAF48CC" w14:textId="77777777">
          <w:pPr>
            <w:suppressAutoHyphens/>
            <w:ind w:left="4962" w:firstLine="434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bCs/>
              <w:szCs w:val="24"/>
              <w:lang w:eastAsia="ar-SA"/>
            </w:rPr>
            <w:t>(</w:t>
          </w:r>
          <w:r>
            <w:rPr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51886C03" w14:textId="2A0C09C1">
          <w:pPr>
            <w:suppressAutoHyphens/>
            <w:ind w:left="4962" w:firstLine="434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 xml:space="preserve">2023 m.  liepos    d. sprendimo Nr. T-  </w:t>
          </w:r>
        </w:p>
        <w:p w14:paraId="697497F5" w14:textId="1824F13A">
          <w:pPr>
            <w:suppressAutoHyphens/>
            <w:ind w:left="4962" w:firstLine="434"/>
            <w:jc w:val="both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redakcija)</w:t>
          </w:r>
        </w:p>
        <w:p w14:paraId="1FDFFD8B" w14:textId="77777777">
          <w:pPr>
            <w:suppressAutoHyphens/>
            <w:ind w:left="4962"/>
            <w:jc w:val="both"/>
            <w:rPr>
              <w:b/>
              <w:szCs w:val="24"/>
              <w:lang w:eastAsia="ar-SA"/>
            </w:rPr>
          </w:pPr>
        </w:p>
        <w:p w14:paraId="697497F6" w14:textId="77777777">
          <w:pPr>
            <w:suppressAutoHyphens/>
            <w:ind w:firstLine="720"/>
            <w:jc w:val="center"/>
            <w:outlineLvl w:val="5"/>
            <w:rPr>
              <w:b/>
              <w:szCs w:val="24"/>
              <w:lang w:eastAsia="ar-SA"/>
            </w:rPr>
          </w:pPr>
          <w:sdt>
            <w:sdtPr>
              <w:alias w:val="Pavadinimas"/>
              <w:tag w:val="title_28e95e1fe0b84ec5afbb4455b8edde0a"/>
              <w:lock w:val="sdtLocked"/>
              <w:richText/>
            </w:sdtPr>
            <w:sdtContent>
              <w:r>
                <w:rPr>
                  <w:b/>
                  <w:szCs w:val="24"/>
                  <w:lang w:eastAsia="ar-SA"/>
                </w:rPr>
                <w:t>ATLYGINIMO UŽ ŠIAULIŲ MIESTO SAVIVALDYBĖS ŠVIETIMO ĮSTAIGOSE TEIKIAMĄ NEFORMALŲJĮ ŠVIETIMĄ DYDŽIŲ SĄRAŠAS</w:t>
              </w:r>
            </w:sdtContent>
          </w:sdt>
        </w:p>
        <w:p w14:paraId="697497F7" w14:textId="77777777">
          <w:pPr>
            <w:suppressAutoHyphens/>
            <w:ind w:firstLine="720"/>
            <w:jc w:val="center"/>
            <w:outlineLvl w:val="5"/>
            <w:rPr>
              <w:szCs w:val="24"/>
              <w:lang w:eastAsia="ar-SA"/>
            </w:rPr>
          </w:pPr>
        </w:p>
        <w:tbl>
          <w:tblPr>
            <w:tblW w:w="9918" w:type="dxa"/>
            <w:tbl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blBorders>
            <w:tblCellMar>
              <w:left w:w="103" w:type="dxa"/>
            </w:tblCellMar>
            <w:tblLook w:val="04A0" w:firstRow="1" w:lastRow="0" w:firstColumn="1" w:lastColumn="0" w:noHBand="0" w:noVBand="1"/>
          </w:tblPr>
          <w:tblGrid>
            <w:gridCol w:w="811"/>
            <w:gridCol w:w="7134"/>
            <w:gridCol w:w="1973"/>
          </w:tblGrid>
          <w:tr w14:paraId="697497FC" w14:textId="77777777">
            <w:trPr>
              <w:trHeight w:val="697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7F8" w14:textId="77777777">
                <w:pPr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7F9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Neformaliojo švietimo programos pavadinimas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</w:tcPr>
              <w:p w14:paraId="697497FA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Atlyginimo už neformalųjį švietimą dydis eurais per mėnesį</w:t>
                </w:r>
              </w:p>
              <w:p w14:paraId="697497FB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(1 asmeniui)</w:t>
                </w:r>
              </w:p>
            </w:tc>
          </w:tr>
          <w:tr w14:paraId="69749804" w14:textId="77777777">
            <w:trPr>
              <w:trHeight w:val="166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1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1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2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</w:tcPr>
              <w:p w14:paraId="69749803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3</w:t>
                </w:r>
              </w:p>
            </w:tc>
          </w:tr>
          <w:tr w14:paraId="69749808" w14:textId="77777777">
            <w:trPr>
              <w:trHeight w:val="259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5" w14:textId="77777777">
                <w:pPr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6" w14:textId="77777777">
                <w:pPr>
                  <w:suppressAutoHyphens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Formalųjį švietimą papildančio ugdymo programos: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</w:tcPr>
              <w:p w14:paraId="69749807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6974980C" w14:textId="77777777">
            <w:trPr>
              <w:trHeight w:val="196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9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Pradinio muzikinio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B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/15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*</w:t>
                </w:r>
              </w:p>
            </w:tc>
          </w:tr>
          <w:tr w14:paraId="69749810" w14:textId="77777777">
            <w:trPr>
              <w:trHeight w:val="186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D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E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Pagrindinio muzikinio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0F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/15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*</w:t>
                </w:r>
              </w:p>
            </w:tc>
          </w:tr>
          <w:tr w14:paraId="69749814" w14:textId="77777777">
            <w:trPr>
              <w:trHeight w:val="20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1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1.3.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2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Pradinio dailės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3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13/10**</w:t>
                </w:r>
              </w:p>
            </w:tc>
          </w:tr>
          <w:tr w14:paraId="69749818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5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1.4.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6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Pagrindinio dailės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7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</w:t>
                </w:r>
              </w:p>
            </w:tc>
          </w:tr>
          <w:tr w14:paraId="6974981C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9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Neformaliojo švietimo programas papildančios pasirenkamosios programos: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B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9749820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D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E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Individuali programa (1 savaitinė val.)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1F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5</w:t>
                </w:r>
              </w:p>
            </w:tc>
          </w:tr>
          <w:tr w14:paraId="69749824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1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2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Grupinė programa (1 savaitinė val.)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3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</w:t>
                </w:r>
              </w:p>
            </w:tc>
          </w:tr>
          <w:tr w14:paraId="69749828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5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6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Žirgininkų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7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20</w:t>
                </w:r>
              </w:p>
            </w:tc>
          </w:tr>
          <w:tr w14:paraId="6974982C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9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Meninės saviraiškos neformaliojo ugdymo programa (tik muzikos arba dailės mokyklose):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B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9749830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D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E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Programa su individualiomis pamokomis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2F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18</w:t>
                </w:r>
              </w:p>
            </w:tc>
          </w:tr>
          <w:tr w14:paraId="69749834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1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2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Programa be individualių pamokų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3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</w:t>
                </w:r>
              </w:p>
            </w:tc>
          </w:tr>
          <w:tr w14:paraId="69749839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5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</w:tcPr>
              <w:p w14:paraId="69749836" w14:textId="77777777">
                <w:pPr>
                  <w:suppressAutoHyphens/>
                  <w:jc w:val="both"/>
                  <w:rPr>
                    <w:szCs w:val="24"/>
                  </w:rPr>
                </w:pPr>
                <w:r>
                  <w:rPr>
                    <w:szCs w:val="24"/>
                    <w:lang w:eastAsia="ar-SA"/>
                  </w:rPr>
                  <w:t xml:space="preserve">„Romuvos“ progimnazijos </w:t>
                </w:r>
                <w:r>
                  <w:rPr>
                    <w:bCs/>
                    <w:szCs w:val="24"/>
                    <w:lang w:eastAsia="ar-SA"/>
                  </w:rPr>
                  <w:t xml:space="preserve">neformaliojo vaikų švietimo programa </w:t>
                </w:r>
              </w:p>
              <w:p w14:paraId="69749837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„Menų akademija“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8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  <w:tr w14:paraId="6974983D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B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Dainų progimnazijos neformaliojo vaikų švietimo programos: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C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9749841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E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3F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Naujųjų medijų mokyklos ankstyvojo ugdymo ir pradinio ugdymo (4 metų)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0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  <w:tr w14:paraId="69749845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2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3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Naujųjų medijų mokyklos pagrindinio ugdymo (4 metų)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4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  <w:tr w14:paraId="69749849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6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7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Gegužių progimnazijos neformaliojo vaikų švietimo programos: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8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974984D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B" w14:textId="77777777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„Meno sodo“ programos dainavimo, šokio, teatro ugdymo studijos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C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</w:tr>
          <w:tr w14:paraId="69749851" w14:textId="77777777">
            <w:trPr>
              <w:trHeight w:val="198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E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4F" w14:textId="77777777">
                <w:pPr>
                  <w:suppressAutoHyphens/>
                  <w:rPr>
                    <w:bC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„Meno sodo“ programos dailės ir technologijų ugdymo studija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0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 w14:paraId="69749855" w14:textId="77777777">
            <w:trPr>
              <w:trHeight w:val="262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2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3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„Santarvės“ gimnazijos </w:t>
                </w:r>
                <w:r>
                  <w:rPr>
                    <w:bCs/>
                    <w:szCs w:val="24"/>
                    <w:lang w:eastAsia="ar-SA"/>
                  </w:rPr>
                  <w:t>neformaliojo vaikų švietimo programos: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</w:tcPr>
              <w:p w14:paraId="69749854" w14:textId="77777777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69749859" w14:textId="77777777">
            <w:trPr>
              <w:trHeight w:val="252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6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8.1.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7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Tapybos ant audinio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8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  <w:tr w14:paraId="6974985D" w14:textId="77777777">
            <w:trPr>
              <w:trHeight w:val="254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A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8.2.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B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Robotikos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5C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  <w:tr w14:paraId="69749865" w14:textId="77777777">
            <w:trPr>
              <w:trHeight w:val="232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2" w14:textId="4FDFCB75">
                <w:pPr>
                  <w:suppressAutoHyphens/>
                  <w:rPr>
                    <w:strike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3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Trumpalaikė neformaliojo vaikų švietimo programa, kai mokinių skaičius grupėje ne mažesnis kaip 12 (1 akademinė valanda 1 mokiniui)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4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</w:t>
                </w:r>
              </w:p>
            </w:tc>
          </w:tr>
          <w:tr w14:paraId="69749869" w14:textId="77777777">
            <w:trPr>
              <w:trHeight w:val="232"/>
            </w:trPr>
            <w:tc>
              <w:tcPr>
                <w:tcW w:w="81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6" w14:textId="4C10FFC0">
                <w:pPr>
                  <w:suppressAutoHyphens/>
                  <w:rPr>
                    <w:strike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7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7" w14:textId="77777777">
                <w:pPr>
                  <w:suppressAutoHyphens/>
                  <w:rPr>
                    <w:bC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Neformaliojo ugdymo programa</w:t>
                </w:r>
              </w:p>
            </w:tc>
            <w:tc>
              <w:tcPr>
                <w:tcW w:w="197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9749868" w14:textId="77777777">
                <w:pPr>
                  <w:suppressAutoHyphens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</w:tr>
        </w:tbl>
        <w:p w14:paraId="6974986A" w14:textId="77777777">
          <w:pPr>
            <w:suppressAutoHyphens/>
            <w:rPr>
              <w:szCs w:val="24"/>
              <w:shd w:val="clear" w:color="auto" w:fill="FFFFFF"/>
              <w:lang w:eastAsia="ar-SA"/>
            </w:rPr>
          </w:pPr>
        </w:p>
        <w:p w14:paraId="6974986B" w14:textId="77777777">
          <w:pPr>
            <w:suppressAutoHyphens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*A</w:t>
          </w:r>
          <w:r>
            <w:rPr>
              <w:szCs w:val="24"/>
              <w:lang w:eastAsia="lt-LT"/>
            </w:rPr>
            <w:t xml:space="preserve">tlyginimo už neformalųjį švietimą dydis </w:t>
          </w:r>
          <w:r>
            <w:rPr>
              <w:szCs w:val="24"/>
              <w:shd w:val="clear" w:color="auto" w:fill="FFFFFF"/>
              <w:lang w:eastAsia="ar-SA"/>
            </w:rPr>
            <w:t>„Juventos“ progimnazijoje.</w:t>
          </w:r>
        </w:p>
        <w:p w14:paraId="6974986C" w14:textId="77777777">
          <w:pPr>
            <w:suppressAutoHyphens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**A</w:t>
          </w:r>
          <w:r>
            <w:rPr>
              <w:szCs w:val="24"/>
              <w:lang w:eastAsia="lt-LT"/>
            </w:rPr>
            <w:t xml:space="preserve">tlyginimo už neformalųjį švietimą dydis </w:t>
          </w:r>
          <w:r>
            <w:rPr>
              <w:szCs w:val="24"/>
              <w:shd w:val="clear" w:color="auto" w:fill="FFFFFF"/>
              <w:lang w:eastAsia="ar-SA"/>
            </w:rPr>
            <w:t>Gegužių progimnazijoje.</w:t>
          </w:r>
        </w:p>
        <w:p w14:paraId="6974986D" w14:textId="77777777">
          <w:pPr>
            <w:suppressAutoHyphens/>
            <w:rPr>
              <w:szCs w:val="24"/>
              <w:shd w:val="clear" w:color="auto" w:fill="FFFFFF"/>
              <w:lang w:eastAsia="ar-SA"/>
            </w:rPr>
          </w:pPr>
        </w:p>
        <w:p w14:paraId="6974986E" w14:textId="573496C8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8831C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83F4CC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2A2A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49875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</w:p>
  <w:p w14:paraId="69749876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13A0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9A805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F10256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886D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49873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6974987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1E37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7497F2"/>
  <w15:docId w15:val="{89560048-1266-4701-8B77-4FA8BBC29F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a788943ee924eb195bf1fbeaf152ee4" PartId="2bc82b8b26324a57acf0fe80269bb595"/>
  <Part Type="patvirtinta" Title="ATLYGINIMO UŽ ŠIAULIŲ MIESTO SAVIVALDYBĖS ŠVIETIMO ĮSTAIGOSE TEIKIAMĄ NEFORMALŲJĮ ŠVIETIMĄ DYDŽIŲ SĄRAŠAS" DocPartId="68d1e41c0a70434689e82ac6d7ba1a1b" PartId="28e95e1fe0b84ec5afbb4455b8edde0a"/>
</Parts>
</file>

<file path=customXml/itemProps1.xml><?xml version="1.0" encoding="utf-8"?>
<ds:datastoreItem xmlns:ds="http://schemas.openxmlformats.org/officeDocument/2006/customXml" ds:itemID="{9636D0E5-AA26-47EA-AC55-4ADDC13809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F3850D-B96D-4DE2-9440-F98E32E903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1762</Characters>
  <Application>Microsoft Office Word</Application>
  <DocSecurity>4</DocSecurity>
  <Lines>110</Lines>
  <Paragraphs>96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2023-06-19T10:26:00Z</dcterms:created>
  <dc:creator>Asta</dc:creator>
  <dc:language>en-US</dc:language>
  <lastModifiedBy>adlibuser</lastModifiedBy>
  <lastPrinted>2015-06-22T12:33:00Z</lastPrinted>
  <dcterms:modified xsi:type="dcterms:W3CDTF">2023-06-19T10:26:00Z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infolexID">
    <vt:lpwstr>043BA32F-0C8D-4D15-8A42-D13DC3A95AB0</vt:lpwstr>
  </property>
</Properties>
</file>