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8d12e93cc2e42f195c29516bc6da92a"/>
        <w:lock w:val="sdtLocked"/>
        <w:richText/>
      </w:sdtPr>
      <w:sdtContent>
        <w:p w14:paraId="11D7D39F" w14:textId="77777777">
          <w:pPr>
            <w:tabs>
              <w:tab w:val="center" w:pos="4819"/>
              <w:tab w:val="right" w:pos="9638"/>
            </w:tabs>
            <w:suppressAutoHyphens/>
            <w:ind w:firstLine="6804"/>
            <w:rPr>
              <w:b/>
              <w:bCs/>
              <w:szCs w:val="24"/>
              <w:lang w:eastAsia="ar-SA"/>
            </w:rPr>
          </w:pPr>
          <w:r>
            <w:rPr>
              <w:b/>
              <w:bCs/>
              <w:szCs w:val="24"/>
              <w:lang w:eastAsia="ar-SA"/>
            </w:rPr>
            <w:t>Projekto</w:t>
          </w:r>
        </w:p>
        <w:p w14:paraId="1FDE3908" w14:textId="77777777">
          <w:pPr>
            <w:tabs>
              <w:tab w:val="center" w:pos="4819"/>
              <w:tab w:val="right" w:pos="9638"/>
            </w:tabs>
            <w:suppressAutoHyphens/>
            <w:ind w:left="6804"/>
            <w:rPr>
              <w:b/>
              <w:bCs/>
              <w:szCs w:val="24"/>
              <w:lang w:eastAsia="ar-SA"/>
            </w:rPr>
          </w:pPr>
          <w:r>
            <w:rPr>
              <w:b/>
              <w:bCs/>
              <w:szCs w:val="24"/>
              <w:lang w:eastAsia="ar-SA"/>
            </w:rPr>
            <w:t>lyginamasis variantas</w:t>
          </w:r>
        </w:p>
        <w:p w14:paraId="2B3E9936" w14:textId="77777777">
          <w:pPr>
            <w:tabs>
              <w:tab w:val="center" w:pos="4819"/>
              <w:tab w:val="right" w:pos="9638"/>
            </w:tabs>
            <w:suppressAutoHyphens/>
            <w:rPr>
              <w:szCs w:val="24"/>
              <w:lang w:eastAsia="ar-SA"/>
            </w:rPr>
          </w:pPr>
        </w:p>
      </w:sdtContent>
    </w:sdt>
    <w:sdt>
      <w:sdtPr>
        <w:alias w:val="patvirtinta"/>
        <w:tag w:val="part_807f46b9d1c54e318fdc603296a43d0f"/>
        <w:lock w:val="sdtLocked"/>
        <w:richText/>
      </w:sdtPr>
      <w:sdtContent>
        <w:p w14:paraId="23123C1D" w14:textId="77777777">
          <w:pPr>
            <w:suppressAutoHyphens/>
            <w:ind w:left="2592" w:firstLine="2590"/>
            <w:jc w:val="both"/>
            <w:rPr>
              <w:szCs w:val="24"/>
              <w:lang w:eastAsia="ar-SA"/>
            </w:rPr>
          </w:pPr>
          <w:r>
            <w:rPr>
              <w:szCs w:val="24"/>
              <w:shd w:val="clear" w:color="auto" w:fill="FFFFFF"/>
              <w:lang w:eastAsia="ar-SA"/>
            </w:rPr>
            <w:t>PATVIRTINTA</w:t>
          </w:r>
        </w:p>
        <w:p w14:paraId="0D98D9AA" w14:textId="5088C821">
          <w:pPr>
            <w:suppressAutoHyphens/>
            <w:ind w:left="5182"/>
            <w:jc w:val="both"/>
            <w:rPr>
              <w:szCs w:val="24"/>
              <w:lang w:eastAsia="ar-SA"/>
            </w:rPr>
          </w:pPr>
          <w:r>
            <w:rPr>
              <w:szCs w:val="24"/>
              <w:shd w:val="clear" w:color="auto" w:fill="FFFFFF"/>
              <w:lang w:eastAsia="ar-SA"/>
            </w:rPr>
            <w:t>Šiaulių miesto savivaldybės tarybos</w:t>
          </w:r>
        </w:p>
        <w:p w14:paraId="3BE2F9EB" w14:textId="4A135CC7">
          <w:pPr>
            <w:suppressAutoHyphens/>
            <w:ind w:firstLine="3600"/>
            <w:jc w:val="both"/>
            <w:rPr>
              <w:szCs w:val="24"/>
              <w:shd w:val="clear" w:color="auto" w:fill="FFFFFF"/>
              <w:lang w:eastAsia="ar-SA"/>
            </w:rPr>
          </w:pPr>
          <w:r>
            <w:rPr>
              <w:szCs w:val="24"/>
              <w:shd w:val="clear" w:color="auto" w:fill="FFFFFF"/>
              <w:lang w:eastAsia="ar-SA"/>
            </w:rPr>
            <w:t>2019 m. liepos 4 d. sprendimu Nr. T-302</w:t>
          </w:r>
        </w:p>
        <w:p w14:paraId="26D01282" w14:textId="5C9AC5C0">
          <w:pPr>
            <w:suppressAutoHyphens/>
            <w:ind w:left="5184"/>
            <w:jc w:val="both"/>
            <w:rPr>
              <w:strike/>
              <w:szCs w:val="24"/>
              <w:lang w:eastAsia="ar-SA"/>
            </w:rPr>
          </w:pPr>
          <w:r>
            <w:rPr>
              <w:strike/>
              <w:szCs w:val="24"/>
              <w:lang w:eastAsia="ar-SA"/>
            </w:rPr>
            <w:t>(Šiaulių miesto savivaldybės tarybos 2021 m. lapkričio 4 d. sprendimo Nr. T-450 redakcija)</w:t>
          </w:r>
        </w:p>
        <w:sdt>
          <w:sdtPr>
            <w:alias w:val="Pavadinimas"/>
            <w:tag w:val="title_807f46b9d1c54e318fdc603296a43d0f"/>
            <w:lock w:val="sdtLocked"/>
            <w:richText/>
          </w:sdtPr>
          <w:sdtContent>
            <w:p w14:paraId="0D9A77D4" w14:textId="633DC5F0">
              <w:pPr>
                <w:suppressAutoHyphens/>
                <w:ind w:left="4962" w:firstLine="248"/>
                <w:jc w:val="both"/>
                <w:rPr>
                  <w:b/>
                  <w:szCs w:val="24"/>
                  <w:shd w:val="clear" w:color="auto" w:fill="FFFFFF"/>
                  <w:lang w:eastAsia="ar-SA"/>
                </w:rPr>
              </w:pPr>
              <w:r>
                <w:rPr>
                  <w:b/>
                  <w:szCs w:val="24"/>
                  <w:lang w:eastAsia="ar-SA"/>
                </w:rPr>
                <w:t>(</w:t>
              </w:r>
              <w:r>
                <w:rPr>
                  <w:b/>
                  <w:szCs w:val="24"/>
                  <w:shd w:val="clear" w:color="auto" w:fill="FFFFFF"/>
                  <w:lang w:eastAsia="ar-SA"/>
                </w:rPr>
                <w:t>Šiaulių miesto savivaldybės tarybos</w:t>
              </w:r>
            </w:p>
            <w:p w14:paraId="79F3B01E" w14:textId="12AF1ED0">
              <w:pPr>
                <w:suppressAutoHyphens/>
                <w:ind w:left="4962" w:firstLine="248"/>
                <w:jc w:val="both"/>
                <w:rPr>
                  <w:b/>
                  <w:szCs w:val="24"/>
                  <w:shd w:val="clear" w:color="auto" w:fill="FFFFFF"/>
                  <w:lang w:eastAsia="ar-SA"/>
                </w:rPr>
              </w:pPr>
              <w:r>
                <w:rPr>
                  <w:b/>
                  <w:szCs w:val="24"/>
                  <w:shd w:val="clear" w:color="auto" w:fill="FFFFFF"/>
                  <w:lang w:eastAsia="ar-SA"/>
                </w:rPr>
                <w:t xml:space="preserve">2023 m.  liepos    d. sprendimu Nr. T-  )</w:t>
              </w:r>
            </w:p>
          </w:sdtContent>
        </w:sdt>
        <w:p w14:paraId="3258AF46" w14:textId="77777777">
          <w:pPr>
            <w:suppressAutoHyphens/>
            <w:ind w:left="4962"/>
            <w:jc w:val="both"/>
            <w:rPr>
              <w:szCs w:val="24"/>
              <w:shd w:val="clear" w:color="auto" w:fill="FFFFFF"/>
              <w:lang w:eastAsia="ar-SA"/>
            </w:rPr>
          </w:pPr>
        </w:p>
        <w:sdt>
          <w:sdtPr>
            <w:alias w:val="lentele"/>
            <w:tag w:val="part_c16e9de311354a4ea8a9266084123ac6"/>
            <w:lock w:val="sdtLocked"/>
            <w:richText/>
          </w:sdtPr>
          <w:sdtContent>
            <w:p w14:paraId="3258AF47" w14:textId="65A9F4A2">
              <w:pPr>
                <w:suppressAutoHyphens/>
                <w:ind w:firstLine="720"/>
                <w:jc w:val="center"/>
                <w:outlineLvl w:val="5"/>
                <w:rPr>
                  <w:b/>
                  <w:szCs w:val="24"/>
                  <w:lang w:eastAsia="ar-SA"/>
                </w:rPr>
              </w:pPr>
              <w:sdt>
                <w:sdtPr>
                  <w:alias w:val="Pavadinimas"/>
                  <w:tag w:val="title_c16e9de311354a4ea8a9266084123ac6"/>
                  <w:lock w:val="sdtLocked"/>
                  <w:richText/>
                </w:sdtPr>
                <w:sdtContent>
                  <w:r>
                    <w:rPr>
                      <w:b/>
                      <w:szCs w:val="24"/>
                      <w:lang w:eastAsia="ar-SA"/>
                    </w:rPr>
                    <w:t>ATLYGINIMO UŽ ŠIAULIŲ MIESTO SAVIVALDYBĖS SPORTO ĮSTAIGOSE TEIKIAMAS SPORTINIO UGDYMO PASLAUGAS DYDŽIŲ SĄRAŠAS</w:t>
                  </w:r>
                </w:sdtContent>
              </w:sdt>
            </w:p>
            <w:p w14:paraId="3258AF48" w14:textId="77777777">
              <w:pPr>
                <w:suppressAutoHyphens/>
                <w:ind w:firstLine="720"/>
                <w:jc w:val="center"/>
                <w:outlineLvl w:val="5"/>
                <w:rPr>
                  <w:szCs w:val="24"/>
                  <w:lang w:eastAsia="ar-SA"/>
                </w:rPr>
              </w:pPr>
            </w:p>
            <w:tbl>
              <w:tblPr>
                <w:tblW w:w="9634"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103" w:type="dxa"/>
                </w:tblCellMar>
                <w:tblLook w:val="04A0" w:firstRow="1" w:lastRow="0" w:firstColumn="1" w:lastColumn="0" w:noHBand="0" w:noVBand="1"/>
              </w:tblPr>
              <w:tblGrid>
                <w:gridCol w:w="561"/>
                <w:gridCol w:w="7372"/>
                <w:gridCol w:w="1701"/>
              </w:tblGrid>
              <w:tr w14:paraId="3258AF4F" w14:textId="77777777">
                <w:trPr>
                  <w:trHeight w:val="697"/>
                </w:trPr>
                <w:tc>
                  <w:tcPr>
                    <w:tcW w:w="56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49" w14:textId="77777777">
                    <w:pPr>
                      <w:suppressAutoHyphens/>
                      <w:rPr>
                        <w:szCs w:val="24"/>
                        <w:lang w:eastAsia="lt-LT"/>
                      </w:rPr>
                    </w:pPr>
                    <w:r>
                      <w:rPr>
                        <w:szCs w:val="24"/>
                        <w:lang w:eastAsia="lt-LT"/>
                      </w:rPr>
                      <w:t>Eil. Nr.</w:t>
                    </w:r>
                  </w:p>
                </w:tc>
                <w:tc>
                  <w:tcPr>
                    <w:tcW w:w="7372"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4A" w14:textId="605C9D51">
                    <w:pPr>
                      <w:suppressAutoHyphens/>
                      <w:jc w:val="center"/>
                      <w:rPr>
                        <w:color w:val="000000"/>
                        <w:szCs w:val="24"/>
                        <w:lang w:eastAsia="lt-LT"/>
                      </w:rPr>
                    </w:pPr>
                    <w:r>
                      <w:rPr>
                        <w:color w:val="000000"/>
                        <w:szCs w:val="24"/>
                        <w:lang w:eastAsia="lt-LT"/>
                      </w:rPr>
                      <w:t xml:space="preserve">Sportinio rengimo etapo pavadinimas </w:t>
                    </w:r>
                  </w:p>
                  <w:p w14:paraId="3258AF4B" w14:textId="77777777">
                    <w:pPr>
                      <w:suppressAutoHyphens/>
                      <w:jc w:val="center"/>
                      <w:rPr>
                        <w:color w:val="000000"/>
                        <w:szCs w:val="24"/>
                        <w:lang w:eastAsia="lt-LT"/>
                      </w:rPr>
                    </w:pPr>
                  </w:p>
                  <w:p w14:paraId="3258AF4C" w14:textId="77777777">
                    <w:pPr>
                      <w:suppressAutoHyphens/>
                      <w:jc w:val="center"/>
                      <w:rPr>
                        <w:szCs w:val="24"/>
                        <w:lang w:eastAsia="lt-LT"/>
                      </w:rPr>
                    </w:pP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4D" w14:textId="77777777">
                    <w:pPr>
                      <w:suppressAutoHyphens/>
                      <w:jc w:val="center"/>
                      <w:rPr>
                        <w:szCs w:val="24"/>
                        <w:lang w:eastAsia="lt-LT"/>
                      </w:rPr>
                    </w:pPr>
                    <w:r>
                      <w:rPr>
                        <w:szCs w:val="24"/>
                        <w:lang w:eastAsia="lt-LT"/>
                      </w:rPr>
                      <w:t xml:space="preserve">Atlyginimo dydis eurais per mėnesį </w:t>
                    </w:r>
                  </w:p>
                  <w:p w14:paraId="3258AF4E" w14:textId="77777777">
                    <w:pPr>
                      <w:suppressAutoHyphens/>
                      <w:jc w:val="center"/>
                      <w:rPr>
                        <w:szCs w:val="24"/>
                        <w:lang w:eastAsia="lt-LT"/>
                      </w:rPr>
                    </w:pPr>
                    <w:r>
                      <w:rPr>
                        <w:szCs w:val="24"/>
                        <w:lang w:eastAsia="lt-LT"/>
                      </w:rPr>
                      <w:t>(1 asmeniui)</w:t>
                    </w:r>
                  </w:p>
                </w:tc>
              </w:tr>
              <w:tr w14:paraId="3258AF53" w14:textId="77777777">
                <w:trPr>
                  <w:trHeight w:val="70"/>
                </w:trPr>
                <w:tc>
                  <w:tcPr>
                    <w:tcW w:w="56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50" w14:textId="77777777">
                    <w:pPr>
                      <w:suppressAutoHyphens/>
                      <w:jc w:val="center"/>
                      <w:rPr>
                        <w:sz w:val="16"/>
                        <w:szCs w:val="16"/>
                        <w:lang w:eastAsia="lt-LT"/>
                      </w:rPr>
                    </w:pPr>
                    <w:r>
                      <w:rPr>
                        <w:sz w:val="16"/>
                        <w:szCs w:val="16"/>
                        <w:lang w:eastAsia="lt-LT"/>
                      </w:rPr>
                      <w:t>1</w:t>
                    </w:r>
                  </w:p>
                </w:tc>
                <w:tc>
                  <w:tcPr>
                    <w:tcW w:w="7372"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51" w14:textId="77777777">
                    <w:pPr>
                      <w:suppressAutoHyphens/>
                      <w:jc w:val="center"/>
                      <w:rPr>
                        <w:sz w:val="16"/>
                        <w:szCs w:val="16"/>
                        <w:lang w:eastAsia="lt-LT"/>
                      </w:rPr>
                    </w:pPr>
                    <w:r>
                      <w:rPr>
                        <w:sz w:val="16"/>
                        <w:szCs w:val="16"/>
                        <w:lang w:eastAsia="lt-LT"/>
                      </w:rPr>
                      <w:t>2</w:t>
                    </w: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52" w14:textId="77777777">
                    <w:pPr>
                      <w:suppressAutoHyphens/>
                      <w:jc w:val="center"/>
                      <w:rPr>
                        <w:sz w:val="16"/>
                        <w:szCs w:val="16"/>
                        <w:lang w:eastAsia="lt-LT"/>
                      </w:rPr>
                    </w:pPr>
                    <w:r>
                      <w:rPr>
                        <w:sz w:val="16"/>
                        <w:szCs w:val="16"/>
                        <w:lang w:eastAsia="lt-LT"/>
                      </w:rPr>
                      <w:t>3</w:t>
                    </w:r>
                  </w:p>
                </w:tc>
              </w:tr>
              <w:tr w14:paraId="3258AF57" w14:textId="77777777">
                <w:trPr>
                  <w:trHeight w:val="259"/>
                </w:trPr>
                <w:tc>
                  <w:tcPr>
                    <w:tcW w:w="56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54" w14:textId="77777777">
                    <w:pPr>
                      <w:suppressAutoHyphens/>
                      <w:rPr>
                        <w:szCs w:val="24"/>
                        <w:lang w:eastAsia="lt-LT"/>
                      </w:rPr>
                    </w:pPr>
                    <w:r>
                      <w:rPr>
                        <w:szCs w:val="24"/>
                        <w:lang w:eastAsia="lt-LT"/>
                      </w:rPr>
                      <w:t>1.</w:t>
                    </w:r>
                  </w:p>
                </w:tc>
                <w:tc>
                  <w:tcPr>
                    <w:tcW w:w="7372"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55" w14:textId="5C0C2090">
                    <w:pPr>
                      <w:suppressAutoHyphens/>
                      <w:rPr>
                        <w:szCs w:val="24"/>
                        <w:lang w:eastAsia="lt-LT"/>
                      </w:rPr>
                    </w:pPr>
                    <w:r>
                      <w:rPr>
                        <w:szCs w:val="24"/>
                        <w:lang w:eastAsia="ar-SA"/>
                      </w:rPr>
                      <w:t>Buriavimo, baidarių-kanojų irklavimo ir irklavimo pradinio rengimo, meistriškumo ugdymo, meistriškumo tobulinimo, aukšto meistriškumo etapas</w:t>
                    </w: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56" w14:textId="38240FC9">
                    <w:pPr>
                      <w:suppressAutoHyphens/>
                      <w:jc w:val="center"/>
                      <w:rPr>
                        <w:strike/>
                        <w:color w:val="000000"/>
                        <w:szCs w:val="24"/>
                        <w:lang w:eastAsia="lt-LT"/>
                      </w:rPr>
                    </w:pPr>
                    <w:r>
                      <w:rPr>
                        <w:strike/>
                        <w:color w:val="000000"/>
                        <w:szCs w:val="24"/>
                        <w:lang w:eastAsia="lt-LT"/>
                      </w:rPr>
                      <w:t xml:space="preserve">8 </w:t>
                    </w:r>
                    <w:r>
                      <w:rPr>
                        <w:b/>
                        <w:bCs/>
                        <w:color w:val="000000"/>
                        <w:szCs w:val="24"/>
                        <w:lang w:eastAsia="lt-LT"/>
                      </w:rPr>
                      <w:t>12</w:t>
                    </w:r>
                  </w:p>
                </w:tc>
              </w:tr>
              <w:tr w14:paraId="3258AF5B" w14:textId="77777777">
                <w:trPr>
                  <w:trHeight w:val="196"/>
                </w:trPr>
                <w:tc>
                  <w:tcPr>
                    <w:tcW w:w="56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58" w14:textId="77777777">
                    <w:pPr>
                      <w:suppressAutoHyphens/>
                      <w:rPr>
                        <w:szCs w:val="24"/>
                        <w:lang w:eastAsia="ar-SA"/>
                      </w:rPr>
                    </w:pPr>
                    <w:r>
                      <w:rPr>
                        <w:szCs w:val="24"/>
                        <w:lang w:eastAsia="ar-SA"/>
                      </w:rPr>
                      <w:t>2.</w:t>
                    </w:r>
                  </w:p>
                </w:tc>
                <w:tc>
                  <w:tcPr>
                    <w:tcW w:w="7372"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59" w14:textId="0B2DBD64">
                    <w:pPr>
                      <w:suppressAutoHyphens/>
                      <w:rPr>
                        <w:szCs w:val="24"/>
                        <w:lang w:eastAsia="ar-SA"/>
                      </w:rPr>
                    </w:pPr>
                    <w:r>
                      <w:rPr>
                        <w:szCs w:val="24"/>
                        <w:lang w:eastAsia="ar-SA"/>
                      </w:rPr>
                      <w:t>Dziudo imtynių, graikų-romėnų imtynių, laisvųjų imtynių, moterų imtynių, sambo pradinio rengimo, meistriškumo ugdymo, meistriškumo tobulinimo, aukšto meistriškumo etapas</w:t>
                    </w: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5A" w14:textId="3B7EC6F1">
                    <w:pPr>
                      <w:suppressAutoHyphens/>
                      <w:jc w:val="center"/>
                      <w:rPr>
                        <w:strike/>
                        <w:color w:val="000000"/>
                        <w:szCs w:val="24"/>
                        <w:lang w:eastAsia="ar-SA"/>
                      </w:rPr>
                    </w:pPr>
                    <w:r>
                      <w:rPr>
                        <w:strike/>
                        <w:color w:val="000000"/>
                        <w:szCs w:val="24"/>
                        <w:lang w:eastAsia="lt-LT"/>
                      </w:rPr>
                      <w:t xml:space="preserve">8 </w:t>
                    </w:r>
                    <w:r>
                      <w:rPr>
                        <w:b/>
                        <w:bCs/>
                        <w:color w:val="000000"/>
                        <w:szCs w:val="24"/>
                        <w:lang w:eastAsia="lt-LT"/>
                      </w:rPr>
                      <w:t>12</w:t>
                    </w:r>
                  </w:p>
                </w:tc>
              </w:tr>
              <w:tr w14:paraId="3258AF5F" w14:textId="77777777">
                <w:trPr>
                  <w:trHeight w:val="186"/>
                </w:trPr>
                <w:tc>
                  <w:tcPr>
                    <w:tcW w:w="56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5C" w14:textId="77777777">
                    <w:pPr>
                      <w:suppressAutoHyphens/>
                      <w:rPr>
                        <w:szCs w:val="24"/>
                        <w:lang w:eastAsia="ar-SA"/>
                      </w:rPr>
                    </w:pPr>
                    <w:r>
                      <w:rPr>
                        <w:szCs w:val="24"/>
                        <w:lang w:eastAsia="ar-SA"/>
                      </w:rPr>
                      <w:t xml:space="preserve">3. </w:t>
                    </w:r>
                  </w:p>
                </w:tc>
                <w:tc>
                  <w:tcPr>
                    <w:tcW w:w="7372"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5D" w14:textId="74C76923">
                    <w:pPr>
                      <w:suppressAutoHyphens/>
                      <w:rPr>
                        <w:szCs w:val="24"/>
                        <w:lang w:eastAsia="ar-SA"/>
                      </w:rPr>
                    </w:pPr>
                    <w:r>
                      <w:rPr>
                        <w:szCs w:val="24"/>
                        <w:lang w:eastAsia="ar-SA"/>
                      </w:rPr>
                      <w:t xml:space="preserve">Tekvondo  pradinio rengimo, meistriškumo ugdymo, meistriškumo tobulinimo, aukšto meistriškumo  etapas</w:t>
                    </w: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5E" w14:textId="59B54F0E">
                    <w:pPr>
                      <w:suppressAutoHyphens/>
                      <w:jc w:val="center"/>
                      <w:rPr>
                        <w:strike/>
                        <w:color w:val="000000"/>
                        <w:szCs w:val="24"/>
                        <w:lang w:eastAsia="ar-SA"/>
                      </w:rPr>
                    </w:pPr>
                    <w:r>
                      <w:rPr>
                        <w:strike/>
                        <w:color w:val="000000"/>
                        <w:szCs w:val="24"/>
                        <w:lang w:eastAsia="ar-SA"/>
                      </w:rPr>
                      <w:t xml:space="preserve">8 </w:t>
                    </w:r>
                    <w:r>
                      <w:rPr>
                        <w:b/>
                        <w:bCs/>
                        <w:color w:val="000000"/>
                        <w:szCs w:val="24"/>
                        <w:lang w:eastAsia="ar-SA"/>
                      </w:rPr>
                      <w:t>12</w:t>
                    </w:r>
                  </w:p>
                </w:tc>
              </w:tr>
              <w:tr w14:paraId="3258AF63" w14:textId="77777777">
                <w:trPr>
                  <w:trHeight w:val="208"/>
                </w:trPr>
                <w:tc>
                  <w:tcPr>
                    <w:tcW w:w="56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60" w14:textId="77777777">
                    <w:pPr>
                      <w:suppressAutoHyphens/>
                      <w:rPr>
                        <w:szCs w:val="24"/>
                        <w:lang w:eastAsia="ar-SA"/>
                      </w:rPr>
                    </w:pPr>
                    <w:r>
                      <w:rPr>
                        <w:szCs w:val="24"/>
                        <w:lang w:eastAsia="ar-SA"/>
                      </w:rPr>
                      <w:t xml:space="preserve">4. </w:t>
                    </w:r>
                  </w:p>
                </w:tc>
                <w:tc>
                  <w:tcPr>
                    <w:tcW w:w="7372"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61" w14:textId="211957D2">
                    <w:pPr>
                      <w:suppressAutoHyphens/>
                      <w:rPr>
                        <w:szCs w:val="24"/>
                        <w:lang w:eastAsia="ar-SA"/>
                      </w:rPr>
                    </w:pPr>
                    <w:r>
                      <w:rPr>
                        <w:szCs w:val="24"/>
                        <w:lang w:eastAsia="ar-SA"/>
                      </w:rPr>
                      <w:t xml:space="preserve">Bokso, dviračių, BMX (mažųjų dviračių), fechtavimo,  paplūdimio tinklinio, rankinio, stalo teniso, šachmatų, šaškių, šaudymo ir tinklinio pradinio rengimo, meistriškumo ugdymo, meistriškumo tobulinimo, aukšto meistriškumo etapas</w:t>
                    </w: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62" w14:textId="48579060">
                    <w:pPr>
                      <w:suppressAutoHyphens/>
                      <w:jc w:val="center"/>
                      <w:rPr>
                        <w:color w:val="000000"/>
                        <w:szCs w:val="24"/>
                        <w:lang w:eastAsia="ar-SA"/>
                      </w:rPr>
                    </w:pPr>
                    <w:r>
                      <w:rPr>
                        <w:strike/>
                        <w:color w:val="000000"/>
                        <w:szCs w:val="24"/>
                        <w:lang w:eastAsia="ar-SA"/>
                      </w:rPr>
                      <w:t xml:space="preserve">10 </w:t>
                    </w:r>
                    <w:r>
                      <w:rPr>
                        <w:b/>
                        <w:bCs/>
                        <w:color w:val="000000"/>
                        <w:szCs w:val="24"/>
                        <w:lang w:eastAsia="ar-SA"/>
                      </w:rPr>
                      <w:t>15</w:t>
                    </w:r>
                  </w:p>
                </w:tc>
              </w:tr>
              <w:tr w14:paraId="3258AF67" w14:textId="77777777">
                <w:trPr>
                  <w:trHeight w:val="198"/>
                </w:trPr>
                <w:tc>
                  <w:tcPr>
                    <w:tcW w:w="56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64" w14:textId="77777777">
                    <w:pPr>
                      <w:suppressAutoHyphens/>
                      <w:rPr>
                        <w:szCs w:val="24"/>
                        <w:lang w:eastAsia="ar-SA"/>
                      </w:rPr>
                    </w:pPr>
                    <w:r>
                      <w:rPr>
                        <w:szCs w:val="24"/>
                        <w:lang w:eastAsia="ar-SA"/>
                      </w:rPr>
                      <w:t>5.</w:t>
                    </w:r>
                  </w:p>
                </w:tc>
                <w:tc>
                  <w:tcPr>
                    <w:tcW w:w="7372"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65" w14:textId="644AC4F7">
                    <w:pPr>
                      <w:suppressAutoHyphens/>
                      <w:rPr>
                        <w:szCs w:val="24"/>
                        <w:lang w:eastAsia="ar-SA"/>
                      </w:rPr>
                    </w:pPr>
                    <w:r>
                      <w:rPr>
                        <w:szCs w:val="24"/>
                        <w:lang w:eastAsia="ar-SA"/>
                      </w:rPr>
                      <w:t xml:space="preserve">Regbio ir žolės riedulio pradinio rengimo,  meistriškumo ugdymo, meistriškumo tobulinimo, aukšto meistriškumo etapas </w:t>
                    </w: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66" w14:textId="60D1568E">
                    <w:pPr>
                      <w:suppressAutoHyphens/>
                      <w:jc w:val="center"/>
                      <w:rPr>
                        <w:strike/>
                        <w:color w:val="000000"/>
                        <w:szCs w:val="24"/>
                        <w:lang w:eastAsia="ar-SA"/>
                      </w:rPr>
                    </w:pPr>
                    <w:r>
                      <w:rPr>
                        <w:strike/>
                        <w:color w:val="000000"/>
                        <w:szCs w:val="24"/>
                        <w:lang w:eastAsia="lt-LT"/>
                      </w:rPr>
                      <w:t xml:space="preserve">8 </w:t>
                    </w:r>
                    <w:r>
                      <w:rPr>
                        <w:b/>
                        <w:bCs/>
                        <w:color w:val="000000"/>
                        <w:szCs w:val="24"/>
                        <w:lang w:eastAsia="lt-LT"/>
                      </w:rPr>
                      <w:t>10</w:t>
                    </w:r>
                  </w:p>
                </w:tc>
              </w:tr>
              <w:tr w14:paraId="0945F451" w14:textId="77777777">
                <w:trPr>
                  <w:trHeight w:val="198"/>
                </w:trPr>
                <w:tc>
                  <w:tcPr>
                    <w:tcW w:w="56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706817B3" w14:textId="16FB4604">
                    <w:pPr>
                      <w:suppressAutoHyphens/>
                      <w:rPr>
                        <w:szCs w:val="24"/>
                        <w:lang w:eastAsia="ar-SA"/>
                      </w:rPr>
                    </w:pPr>
                    <w:r>
                      <w:rPr>
                        <w:szCs w:val="24"/>
                        <w:lang w:eastAsia="ar-SA"/>
                      </w:rPr>
                      <w:t>6.</w:t>
                    </w:r>
                  </w:p>
                </w:tc>
                <w:tc>
                  <w:tcPr>
                    <w:tcW w:w="7372"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646225D6" w14:textId="237321FB">
                    <w:pPr>
                      <w:suppressAutoHyphens/>
                      <w:rPr>
                        <w:szCs w:val="24"/>
                        <w:lang w:eastAsia="ar-SA"/>
                      </w:rPr>
                    </w:pPr>
                    <w:r>
                      <w:rPr>
                        <w:szCs w:val="24"/>
                        <w:lang w:eastAsia="ar-SA"/>
                      </w:rPr>
                      <w:t xml:space="preserve">Lengvosios atletikos  pradinio rengimo etapas</w:t>
                    </w: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24526DAB" w14:textId="1A3F9E31">
                    <w:pPr>
                      <w:suppressAutoHyphens/>
                      <w:jc w:val="center"/>
                      <w:rPr>
                        <w:b/>
                        <w:bCs/>
                        <w:color w:val="000000"/>
                        <w:szCs w:val="24"/>
                        <w:lang w:eastAsia="lt-LT"/>
                      </w:rPr>
                    </w:pPr>
                    <w:r>
                      <w:rPr>
                        <w:strike/>
                        <w:color w:val="000000"/>
                        <w:szCs w:val="24"/>
                        <w:lang w:eastAsia="lt-LT"/>
                      </w:rPr>
                      <w:t xml:space="preserve">8 </w:t>
                    </w:r>
                    <w:r>
                      <w:rPr>
                        <w:b/>
                        <w:bCs/>
                        <w:color w:val="000000"/>
                        <w:szCs w:val="24"/>
                        <w:lang w:eastAsia="lt-LT"/>
                      </w:rPr>
                      <w:t>12</w:t>
                    </w:r>
                  </w:p>
                </w:tc>
              </w:tr>
              <w:tr w14:paraId="3258AF6F" w14:textId="77777777">
                <w:trPr>
                  <w:trHeight w:val="475"/>
                </w:trPr>
                <w:tc>
                  <w:tcPr>
                    <w:tcW w:w="56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6C" w14:textId="4EC6CDFA">
                    <w:pPr>
                      <w:suppressAutoHyphens/>
                      <w:rPr>
                        <w:szCs w:val="24"/>
                        <w:lang w:eastAsia="ar-SA"/>
                      </w:rPr>
                    </w:pPr>
                    <w:r>
                      <w:rPr>
                        <w:szCs w:val="24"/>
                        <w:lang w:eastAsia="ar-SA"/>
                      </w:rPr>
                      <w:t xml:space="preserve">7. </w:t>
                    </w:r>
                  </w:p>
                </w:tc>
                <w:tc>
                  <w:tcPr>
                    <w:tcW w:w="7372"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6D" w14:textId="0D4B6EF4">
                    <w:pPr>
                      <w:suppressAutoHyphens/>
                      <w:rPr>
                        <w:szCs w:val="24"/>
                        <w:lang w:eastAsia="ar-SA"/>
                      </w:rPr>
                    </w:pPr>
                    <w:r>
                      <w:rPr>
                        <w:szCs w:val="24"/>
                        <w:lang w:eastAsia="ar-SA"/>
                      </w:rPr>
                      <w:t xml:space="preserve">Lengvosios atletikos  pradinio rengimo , meistriškumo ugdymo, meistriškumo tobulinimo, aukšto meistriškumo etapas</w:t>
                    </w: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6E" w14:textId="1A35A9BA">
                    <w:pPr>
                      <w:suppressAutoHyphens/>
                      <w:jc w:val="center"/>
                      <w:rPr>
                        <w:b/>
                        <w:bCs/>
                        <w:color w:val="000000"/>
                        <w:szCs w:val="24"/>
                        <w:lang w:eastAsia="ar-SA"/>
                      </w:rPr>
                    </w:pPr>
                    <w:r>
                      <w:rPr>
                        <w:strike/>
                        <w:color w:val="000000"/>
                        <w:szCs w:val="24"/>
                        <w:lang w:eastAsia="lt-LT"/>
                      </w:rPr>
                      <w:t xml:space="preserve">10 </w:t>
                    </w:r>
                    <w:r>
                      <w:rPr>
                        <w:b/>
                        <w:bCs/>
                        <w:color w:val="000000"/>
                        <w:szCs w:val="24"/>
                        <w:lang w:eastAsia="lt-LT"/>
                      </w:rPr>
                      <w:t>12</w:t>
                    </w:r>
                  </w:p>
                </w:tc>
              </w:tr>
              <w:tr w14:paraId="3258AF73" w14:textId="77777777">
                <w:trPr>
                  <w:trHeight w:val="475"/>
                </w:trPr>
                <w:tc>
                  <w:tcPr>
                    <w:tcW w:w="56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70" w14:textId="04EB7F05">
                    <w:pPr>
                      <w:suppressAutoHyphens/>
                      <w:rPr>
                        <w:szCs w:val="24"/>
                        <w:lang w:eastAsia="ar-SA"/>
                      </w:rPr>
                    </w:pPr>
                    <w:r>
                      <w:rPr>
                        <w:szCs w:val="24"/>
                        <w:lang w:eastAsia="ar-SA"/>
                      </w:rPr>
                      <w:t xml:space="preserve">8. </w:t>
                    </w:r>
                  </w:p>
                </w:tc>
                <w:tc>
                  <w:tcPr>
                    <w:tcW w:w="7372"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71" w14:textId="12EB6364">
                    <w:pPr>
                      <w:suppressAutoHyphens/>
                      <w:rPr>
                        <w:szCs w:val="24"/>
                        <w:lang w:eastAsia="ar-SA"/>
                      </w:rPr>
                    </w:pPr>
                    <w:r>
                      <w:rPr>
                        <w:szCs w:val="24"/>
                        <w:lang w:eastAsia="ar-SA"/>
                      </w:rPr>
                      <w:t>Šiuolaikinės penkiakovės pradinio rengimo, meistriškumo ugdymo, meistriškumo tobulinimo, aukšto meistriškumo etapas</w:t>
                    </w: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72" w14:textId="414F42B8">
                    <w:pPr>
                      <w:suppressAutoHyphens/>
                      <w:jc w:val="center"/>
                      <w:rPr>
                        <w:b/>
                        <w:bCs/>
                        <w:color w:val="000000"/>
                        <w:szCs w:val="24"/>
                        <w:lang w:eastAsia="ar-SA"/>
                      </w:rPr>
                    </w:pPr>
                    <w:r>
                      <w:rPr>
                        <w:strike/>
                        <w:color w:val="000000"/>
                        <w:szCs w:val="24"/>
                        <w:lang w:eastAsia="lt-LT"/>
                      </w:rPr>
                      <w:t xml:space="preserve">10 </w:t>
                    </w:r>
                    <w:r>
                      <w:rPr>
                        <w:b/>
                        <w:bCs/>
                        <w:color w:val="000000"/>
                        <w:szCs w:val="24"/>
                        <w:lang w:eastAsia="lt-LT"/>
                      </w:rPr>
                      <w:t>12</w:t>
                    </w:r>
                  </w:p>
                </w:tc>
              </w:tr>
              <w:tr w14:paraId="3258AF77" w14:textId="77777777">
                <w:trPr>
                  <w:trHeight w:val="301"/>
                </w:trPr>
                <w:tc>
                  <w:tcPr>
                    <w:tcW w:w="56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74" w14:textId="6AF5730D">
                    <w:pPr>
                      <w:suppressAutoHyphens/>
                      <w:rPr>
                        <w:szCs w:val="24"/>
                        <w:lang w:eastAsia="ar-SA"/>
                      </w:rPr>
                    </w:pPr>
                    <w:r>
                      <w:rPr>
                        <w:szCs w:val="24"/>
                        <w:lang w:eastAsia="ar-SA"/>
                      </w:rPr>
                      <w:t>9.</w:t>
                    </w:r>
                  </w:p>
                </w:tc>
                <w:tc>
                  <w:tcPr>
                    <w:tcW w:w="7372"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75" w14:textId="0088623F">
                    <w:pPr>
                      <w:suppressAutoHyphens/>
                      <w:rPr>
                        <w:szCs w:val="24"/>
                        <w:lang w:eastAsia="ar-SA"/>
                      </w:rPr>
                    </w:pPr>
                    <w:r>
                      <w:rPr>
                        <w:szCs w:val="24"/>
                        <w:lang w:eastAsia="ar-SA"/>
                      </w:rPr>
                      <w:t xml:space="preserve">Dailiojo plaukimo pradinio rengimo, meistriškumo ugdymo, meistriškumo tobulinimo, aukšto meistriškumo  etapas</w:t>
                    </w: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76" w14:textId="2879AEE1">
                    <w:pPr>
                      <w:suppressAutoHyphens/>
                      <w:jc w:val="center"/>
                      <w:rPr>
                        <w:strike/>
                        <w:color w:val="000000"/>
                        <w:szCs w:val="24"/>
                        <w:lang w:eastAsia="ar-SA"/>
                      </w:rPr>
                    </w:pPr>
                    <w:r>
                      <w:rPr>
                        <w:strike/>
                        <w:color w:val="000000"/>
                        <w:szCs w:val="24"/>
                        <w:lang w:eastAsia="ar-SA"/>
                      </w:rPr>
                      <w:t>20</w:t>
                    </w:r>
                    <w:r>
                      <w:rPr>
                        <w:b/>
                        <w:bCs/>
                        <w:color w:val="000000"/>
                        <w:szCs w:val="24"/>
                        <w:lang w:eastAsia="ar-SA"/>
                      </w:rPr>
                      <w:t xml:space="preserve"> 25</w:t>
                    </w:r>
                  </w:p>
                </w:tc>
              </w:tr>
              <w:tr w14:paraId="3258AF7B" w14:textId="77777777">
                <w:trPr>
                  <w:trHeight w:val="301"/>
                </w:trPr>
                <w:tc>
                  <w:tcPr>
                    <w:tcW w:w="56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78" w14:textId="224E6BB2">
                    <w:pPr>
                      <w:suppressAutoHyphens/>
                      <w:rPr>
                        <w:szCs w:val="24"/>
                        <w:lang w:eastAsia="ar-SA"/>
                      </w:rPr>
                    </w:pPr>
                    <w:r>
                      <w:rPr>
                        <w:szCs w:val="24"/>
                        <w:lang w:eastAsia="ar-SA"/>
                      </w:rPr>
                      <w:t>10.</w:t>
                    </w:r>
                  </w:p>
                </w:tc>
                <w:tc>
                  <w:tcPr>
                    <w:tcW w:w="7372"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79" w14:textId="6B50B88F">
                    <w:pPr>
                      <w:suppressAutoHyphens/>
                      <w:rPr>
                        <w:szCs w:val="24"/>
                        <w:lang w:eastAsia="ar-SA"/>
                      </w:rPr>
                    </w:pPr>
                    <w:r>
                      <w:rPr>
                        <w:szCs w:val="24"/>
                        <w:lang w:eastAsia="ar-SA"/>
                      </w:rPr>
                      <w:t>Plaukimo pradinio rengimo, meistriškumo ugdymo, meistriškumo tobulinimo, aukšto meistriškumo etapas</w:t>
                    </w: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7A" w14:textId="0A82F50D">
                    <w:pPr>
                      <w:suppressAutoHyphens/>
                      <w:jc w:val="center"/>
                      <w:rPr>
                        <w:strike/>
                        <w:color w:val="000000"/>
                        <w:szCs w:val="24"/>
                        <w:lang w:eastAsia="ar-SA"/>
                      </w:rPr>
                    </w:pPr>
                    <w:r>
                      <w:rPr>
                        <w:strike/>
                        <w:color w:val="000000"/>
                        <w:szCs w:val="24"/>
                        <w:lang w:eastAsia="ar-SA"/>
                      </w:rPr>
                      <w:t>17,5</w:t>
                    </w:r>
                    <w:r>
                      <w:rPr>
                        <w:b/>
                        <w:bCs/>
                        <w:color w:val="000000"/>
                        <w:szCs w:val="24"/>
                        <w:lang w:eastAsia="ar-SA"/>
                      </w:rPr>
                      <w:t xml:space="preserve"> 25</w:t>
                    </w:r>
                  </w:p>
                </w:tc>
              </w:tr>
              <w:tr w14:paraId="3258AF7F" w14:textId="77777777">
                <w:trPr>
                  <w:trHeight w:val="549"/>
                </w:trPr>
                <w:tc>
                  <w:tcPr>
                    <w:tcW w:w="56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7C" w14:textId="7CCEDB9D">
                    <w:pPr>
                      <w:suppressAutoHyphens/>
                      <w:rPr>
                        <w:szCs w:val="24"/>
                        <w:lang w:eastAsia="ar-SA"/>
                      </w:rPr>
                    </w:pPr>
                    <w:r>
                      <w:rPr>
                        <w:szCs w:val="24"/>
                        <w:lang w:eastAsia="ar-SA"/>
                      </w:rPr>
                      <w:t>11.</w:t>
                    </w:r>
                  </w:p>
                </w:tc>
                <w:tc>
                  <w:tcPr>
                    <w:tcW w:w="7372"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7D" w14:textId="12C53FDC">
                    <w:pPr>
                      <w:suppressAutoHyphens/>
                      <w:rPr>
                        <w:color w:val="000000"/>
                        <w:szCs w:val="24"/>
                        <w:lang w:eastAsia="ar-SA"/>
                      </w:rPr>
                    </w:pPr>
                    <w:r>
                      <w:rPr>
                        <w:color w:val="000000"/>
                        <w:szCs w:val="24"/>
                        <w:lang w:eastAsia="ar-SA"/>
                      </w:rPr>
                      <w:t xml:space="preserve">Teniso bendrojo ir specialiojo treniruotumo bei pradinio </w:t>
                    </w:r>
                    <w:r>
                      <w:rPr>
                        <w:szCs w:val="24"/>
                        <w:lang w:eastAsia="ar-SA"/>
                      </w:rPr>
                      <w:t>rengimo</w:t>
                    </w:r>
                    <w:r>
                      <w:rPr>
                        <w:color w:val="000000"/>
                        <w:szCs w:val="24"/>
                        <w:lang w:eastAsia="ar-SA"/>
                      </w:rPr>
                      <w:t xml:space="preserve"> </w:t>
                    </w:r>
                    <w:r>
                      <w:rPr>
                        <w:szCs w:val="24"/>
                        <w:lang w:eastAsia="ar-SA"/>
                      </w:rPr>
                      <w:t>etapas</w:t>
                    </w:r>
                    <w:r>
                      <w:rPr>
                        <w:color w:val="000000"/>
                        <w:szCs w:val="24"/>
                        <w:lang w:eastAsia="ar-SA"/>
                      </w:rPr>
                      <w:t xml:space="preserve"> (2–4 val. per savaitę)</w:t>
                    </w: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7E" w14:textId="617F4FCE">
                    <w:pPr>
                      <w:suppressAutoHyphens/>
                      <w:jc w:val="center"/>
                      <w:rPr>
                        <w:b/>
                        <w:bCs/>
                        <w:color w:val="000000"/>
                        <w:szCs w:val="24"/>
                        <w:lang w:eastAsia="ar-SA"/>
                      </w:rPr>
                    </w:pPr>
                    <w:r>
                      <w:rPr>
                        <w:strike/>
                        <w:color w:val="000000"/>
                        <w:szCs w:val="24"/>
                        <w:lang w:eastAsia="ar-SA"/>
                      </w:rPr>
                      <w:t xml:space="preserve">15 </w:t>
                    </w:r>
                    <w:r>
                      <w:rPr>
                        <w:b/>
                        <w:bCs/>
                        <w:color w:val="000000"/>
                        <w:szCs w:val="24"/>
                        <w:lang w:eastAsia="ar-SA"/>
                      </w:rPr>
                      <w:t>20</w:t>
                    </w:r>
                  </w:p>
                </w:tc>
              </w:tr>
              <w:tr w14:paraId="3258AF83" w14:textId="77777777">
                <w:trPr>
                  <w:trHeight w:val="549"/>
                </w:trPr>
                <w:tc>
                  <w:tcPr>
                    <w:tcW w:w="56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80" w14:textId="7E4196B2">
                    <w:pPr>
                      <w:suppressAutoHyphens/>
                      <w:rPr>
                        <w:szCs w:val="24"/>
                        <w:lang w:eastAsia="ar-SA"/>
                      </w:rPr>
                    </w:pPr>
                    <w:r>
                      <w:rPr>
                        <w:szCs w:val="24"/>
                        <w:lang w:eastAsia="ar-SA"/>
                      </w:rPr>
                      <w:t>12.</w:t>
                    </w:r>
                  </w:p>
                </w:tc>
                <w:tc>
                  <w:tcPr>
                    <w:tcW w:w="7372"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81" w14:textId="52372B38">
                    <w:pPr>
                      <w:suppressAutoHyphens/>
                      <w:rPr>
                        <w:color w:val="000000"/>
                        <w:szCs w:val="24"/>
                        <w:lang w:eastAsia="ar-SA"/>
                      </w:rPr>
                    </w:pPr>
                    <w:r>
                      <w:rPr>
                        <w:color w:val="000000"/>
                        <w:szCs w:val="24"/>
                        <w:lang w:eastAsia="ar-SA"/>
                      </w:rPr>
                      <w:t xml:space="preserve">Teniso bendrojo ir specialiojo treniruotumo bei pradinio </w:t>
                    </w:r>
                    <w:r>
                      <w:rPr>
                        <w:szCs w:val="24"/>
                        <w:lang w:eastAsia="ar-SA"/>
                      </w:rPr>
                      <w:t>rengimo</w:t>
                    </w:r>
                    <w:r>
                      <w:rPr>
                        <w:color w:val="000000"/>
                        <w:szCs w:val="24"/>
                        <w:lang w:eastAsia="ar-SA"/>
                      </w:rPr>
                      <w:t xml:space="preserve"> </w:t>
                    </w:r>
                    <w:r>
                      <w:rPr>
                        <w:szCs w:val="24"/>
                        <w:lang w:eastAsia="ar-SA"/>
                      </w:rPr>
                      <w:t>etapas</w:t>
                    </w:r>
                    <w:r>
                      <w:rPr>
                        <w:color w:val="000000"/>
                        <w:szCs w:val="24"/>
                        <w:lang w:eastAsia="ar-SA"/>
                      </w:rPr>
                      <w:t xml:space="preserve"> (5–6 val. per savaitę)</w:t>
                    </w: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82" w14:textId="74C5A4D1">
                    <w:pPr>
                      <w:suppressAutoHyphens/>
                      <w:jc w:val="center"/>
                      <w:rPr>
                        <w:b/>
                        <w:bCs/>
                        <w:color w:val="000000"/>
                        <w:szCs w:val="24"/>
                        <w:lang w:eastAsia="ar-SA"/>
                      </w:rPr>
                    </w:pPr>
                    <w:r>
                      <w:rPr>
                        <w:strike/>
                        <w:color w:val="000000"/>
                        <w:szCs w:val="24"/>
                        <w:lang w:eastAsia="ar-SA"/>
                      </w:rPr>
                      <w:t>22</w:t>
                    </w:r>
                    <w:r>
                      <w:rPr>
                        <w:b/>
                        <w:bCs/>
                        <w:color w:val="000000"/>
                        <w:szCs w:val="24"/>
                        <w:lang w:eastAsia="ar-SA"/>
                      </w:rPr>
                      <w:t xml:space="preserve"> 25</w:t>
                    </w:r>
                  </w:p>
                </w:tc>
              </w:tr>
              <w:tr w14:paraId="3258AF87" w14:textId="77777777">
                <w:trPr>
                  <w:trHeight w:val="549"/>
                </w:trPr>
                <w:tc>
                  <w:tcPr>
                    <w:tcW w:w="56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84" w14:textId="511A9277">
                    <w:pPr>
                      <w:suppressAutoHyphens/>
                      <w:rPr>
                        <w:szCs w:val="24"/>
                        <w:lang w:eastAsia="ar-SA"/>
                      </w:rPr>
                    </w:pPr>
                    <w:r>
                      <w:rPr>
                        <w:szCs w:val="24"/>
                        <w:lang w:eastAsia="ar-SA"/>
                      </w:rPr>
                      <w:t>13.</w:t>
                    </w:r>
                  </w:p>
                </w:tc>
                <w:tc>
                  <w:tcPr>
                    <w:tcW w:w="7372"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85" w14:textId="02C6E65B">
                    <w:pPr>
                      <w:suppressAutoHyphens/>
                      <w:rPr>
                        <w:color w:val="000000"/>
                        <w:szCs w:val="24"/>
                        <w:lang w:eastAsia="ar-SA"/>
                      </w:rPr>
                    </w:pPr>
                    <w:r>
                      <w:rPr>
                        <w:color w:val="000000"/>
                        <w:szCs w:val="24"/>
                        <w:lang w:eastAsia="ar-SA"/>
                      </w:rPr>
                      <w:t xml:space="preserve">Teniso bendrojo ir specialiojo treniruotumo bei pradinio </w:t>
                    </w:r>
                    <w:r>
                      <w:rPr>
                        <w:szCs w:val="24"/>
                        <w:lang w:eastAsia="ar-SA"/>
                      </w:rPr>
                      <w:t>rengimo etapas</w:t>
                    </w:r>
                    <w:r>
                      <w:rPr>
                        <w:color w:val="000000"/>
                        <w:szCs w:val="24"/>
                        <w:lang w:eastAsia="ar-SA"/>
                      </w:rPr>
                      <w:t xml:space="preserve"> (7–8 val. per savaitę)</w:t>
                    </w: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86" w14:textId="009134A8">
                    <w:pPr>
                      <w:suppressAutoHyphens/>
                      <w:jc w:val="center"/>
                      <w:rPr>
                        <w:b/>
                        <w:bCs/>
                        <w:color w:val="000000"/>
                        <w:szCs w:val="24"/>
                        <w:lang w:eastAsia="ar-SA"/>
                      </w:rPr>
                    </w:pPr>
                    <w:r>
                      <w:rPr>
                        <w:strike/>
                        <w:color w:val="000000"/>
                        <w:szCs w:val="24"/>
                        <w:lang w:eastAsia="ar-SA"/>
                      </w:rPr>
                      <w:t xml:space="preserve">29 </w:t>
                    </w:r>
                    <w:r>
                      <w:rPr>
                        <w:b/>
                        <w:bCs/>
                        <w:color w:val="000000"/>
                        <w:szCs w:val="24"/>
                        <w:lang w:eastAsia="ar-SA"/>
                      </w:rPr>
                      <w:t>35</w:t>
                    </w:r>
                  </w:p>
                </w:tc>
              </w:tr>
              <w:tr w14:paraId="3258AF8B" w14:textId="77777777">
                <w:trPr>
                  <w:trHeight w:val="274"/>
                </w:trPr>
                <w:tc>
                  <w:tcPr>
                    <w:tcW w:w="56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88" w14:textId="3C825CF6">
                    <w:pPr>
                      <w:suppressAutoHyphens/>
                      <w:rPr>
                        <w:szCs w:val="24"/>
                        <w:lang w:eastAsia="ar-SA"/>
                      </w:rPr>
                    </w:pPr>
                    <w:r>
                      <w:rPr>
                        <w:szCs w:val="24"/>
                        <w:lang w:eastAsia="ar-SA"/>
                      </w:rPr>
                      <w:t>14.</w:t>
                    </w:r>
                  </w:p>
                </w:tc>
                <w:tc>
                  <w:tcPr>
                    <w:tcW w:w="7372"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89" w14:textId="77777777">
                    <w:pPr>
                      <w:suppressAutoHyphens/>
                      <w:rPr>
                        <w:color w:val="000000"/>
                        <w:szCs w:val="24"/>
                        <w:lang w:eastAsia="ar-SA"/>
                      </w:rPr>
                    </w:pPr>
                    <w:r>
                      <w:rPr>
                        <w:color w:val="000000"/>
                        <w:szCs w:val="24"/>
                        <w:lang w:eastAsia="ar-SA"/>
                      </w:rPr>
                      <w:t>Teniso meistriškumo ugdymo grupė</w:t>
                    </w: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8A" w14:textId="09885565">
                    <w:pPr>
                      <w:suppressAutoHyphens/>
                      <w:jc w:val="center"/>
                      <w:rPr>
                        <w:b/>
                        <w:bCs/>
                        <w:strike/>
                        <w:color w:val="000000"/>
                        <w:szCs w:val="24"/>
                        <w:lang w:eastAsia="ar-SA"/>
                      </w:rPr>
                    </w:pPr>
                    <w:r>
                      <w:rPr>
                        <w:strike/>
                        <w:color w:val="000000"/>
                        <w:szCs w:val="24"/>
                        <w:lang w:eastAsia="ar-SA"/>
                      </w:rPr>
                      <w:t xml:space="preserve">29 </w:t>
                    </w:r>
                    <w:r>
                      <w:rPr>
                        <w:b/>
                        <w:bCs/>
                        <w:color w:val="000000"/>
                        <w:szCs w:val="24"/>
                        <w:lang w:eastAsia="ar-SA"/>
                      </w:rPr>
                      <w:t>35</w:t>
                    </w:r>
                  </w:p>
                </w:tc>
              </w:tr>
              <w:tr w14:paraId="3258AF8F" w14:textId="77777777">
                <w:trPr>
                  <w:trHeight w:val="274"/>
                </w:trPr>
                <w:tc>
                  <w:tcPr>
                    <w:tcW w:w="56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8C" w14:textId="422CD312">
                    <w:pPr>
                      <w:suppressAutoHyphens/>
                      <w:rPr>
                        <w:szCs w:val="24"/>
                        <w:lang w:eastAsia="ar-SA"/>
                      </w:rPr>
                    </w:pPr>
                    <w:r>
                      <w:rPr>
                        <w:szCs w:val="24"/>
                        <w:shd w:val="clear" w:color="auto" w:fill="FFFFFF"/>
                        <w:lang w:eastAsia="ar-SA"/>
                      </w:rPr>
                      <w:t>15.</w:t>
                    </w:r>
                  </w:p>
                </w:tc>
                <w:tc>
                  <w:tcPr>
                    <w:tcW w:w="7372"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8D" w14:textId="77777777">
                    <w:pPr>
                      <w:suppressAutoHyphens/>
                      <w:rPr>
                        <w:color w:val="000000"/>
                        <w:szCs w:val="24"/>
                        <w:lang w:eastAsia="ar-SA"/>
                      </w:rPr>
                    </w:pPr>
                    <w:r>
                      <w:rPr>
                        <w:color w:val="000000"/>
                        <w:szCs w:val="24"/>
                        <w:lang w:eastAsia="ar-SA"/>
                      </w:rPr>
                      <w:t xml:space="preserve">Teniso </w:t>
                    </w:r>
                    <w:r>
                      <w:rPr>
                        <w:szCs w:val="24"/>
                        <w:lang w:eastAsia="ar-SA"/>
                      </w:rPr>
                      <w:t>meistriškumo tobulinimo ir aukšto meistriškumo etapas</w:t>
                    </w: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8E" w14:textId="3F7233F1">
                    <w:pPr>
                      <w:suppressAutoHyphens/>
                      <w:jc w:val="center"/>
                      <w:rPr>
                        <w:b/>
                        <w:bCs/>
                        <w:color w:val="000000"/>
                        <w:szCs w:val="24"/>
                        <w:lang w:eastAsia="ar-SA"/>
                      </w:rPr>
                    </w:pPr>
                    <w:r>
                      <w:rPr>
                        <w:strike/>
                        <w:color w:val="000000"/>
                        <w:szCs w:val="24"/>
                        <w:lang w:eastAsia="ar-SA"/>
                      </w:rPr>
                      <w:t xml:space="preserve">44 </w:t>
                    </w:r>
                    <w:r>
                      <w:rPr>
                        <w:b/>
                        <w:bCs/>
                        <w:color w:val="000000"/>
                        <w:szCs w:val="24"/>
                        <w:lang w:eastAsia="ar-SA"/>
                      </w:rPr>
                      <w:t xml:space="preserve">50 </w:t>
                    </w:r>
                  </w:p>
                </w:tc>
              </w:tr>
              <w:tr w14:paraId="3258AF93" w14:textId="77777777">
                <w:trPr>
                  <w:trHeight w:val="208"/>
                </w:trPr>
                <w:tc>
                  <w:tcPr>
                    <w:tcW w:w="56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90" w14:textId="3A36CE41">
                    <w:pPr>
                      <w:tabs>
                        <w:tab w:val="center" w:pos="4819"/>
                        <w:tab w:val="right" w:pos="9638"/>
                      </w:tabs>
                      <w:suppressAutoHyphens/>
                      <w:rPr>
                        <w:szCs w:val="24"/>
                        <w:lang w:eastAsia="ar-SA"/>
                      </w:rPr>
                    </w:pPr>
                    <w:r>
                      <w:rPr>
                        <w:szCs w:val="24"/>
                        <w:shd w:val="clear" w:color="auto" w:fill="FFFFFF"/>
                        <w:lang w:eastAsia="ar-SA"/>
                      </w:rPr>
                      <w:t xml:space="preserve">16. </w:t>
                    </w:r>
                  </w:p>
                </w:tc>
                <w:tc>
                  <w:tcPr>
                    <w:tcW w:w="7372"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91" w14:textId="77777777">
                    <w:pPr>
                      <w:suppressAutoHyphens/>
                      <w:rPr>
                        <w:szCs w:val="24"/>
                        <w:lang w:eastAsia="ar-SA"/>
                      </w:rPr>
                    </w:pPr>
                    <w:r>
                      <w:rPr>
                        <w:szCs w:val="24"/>
                        <w:lang w:eastAsia="ar-SA"/>
                      </w:rPr>
                      <w:t>Neformaliojo ugdymo etapas</w:t>
                    </w: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92" w14:textId="77777777">
                    <w:pPr>
                      <w:suppressAutoHyphens/>
                      <w:jc w:val="center"/>
                      <w:rPr>
                        <w:color w:val="000000"/>
                        <w:szCs w:val="24"/>
                        <w:lang w:eastAsia="ar-SA"/>
                      </w:rPr>
                    </w:pPr>
                    <w:r>
                      <w:rPr>
                        <w:color w:val="000000"/>
                        <w:szCs w:val="24"/>
                        <w:lang w:eastAsia="ar-SA"/>
                      </w:rPr>
                      <w:t>5</w:t>
                    </w:r>
                  </w:p>
                </w:tc>
              </w:tr>
              <w:tr w14:paraId="3258AF98" w14:textId="77777777">
                <w:trPr>
                  <w:trHeight w:val="208"/>
                </w:trPr>
                <w:tc>
                  <w:tcPr>
                    <w:tcW w:w="56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94" w14:textId="27E6A351">
                    <w:pPr>
                      <w:tabs>
                        <w:tab w:val="center" w:pos="4819"/>
                        <w:tab w:val="right" w:pos="9638"/>
                      </w:tabs>
                      <w:suppressAutoHyphens/>
                      <w:rPr>
                        <w:strike/>
                        <w:szCs w:val="24"/>
                        <w:shd w:val="clear" w:color="auto" w:fill="FFFFFF"/>
                        <w:lang w:eastAsia="ar-SA"/>
                      </w:rPr>
                    </w:pPr>
                    <w:r>
                      <w:rPr>
                        <w:strike/>
                        <w:szCs w:val="24"/>
                        <w:shd w:val="clear" w:color="auto" w:fill="FFFFFF"/>
                        <w:lang w:eastAsia="ar-SA"/>
                      </w:rPr>
                      <w:t xml:space="preserve">17. </w:t>
                    </w:r>
                  </w:p>
                </w:tc>
                <w:tc>
                  <w:tcPr>
                    <w:tcW w:w="7372"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95" w14:textId="77777777">
                    <w:pPr>
                      <w:suppressAutoHyphens/>
                      <w:rPr>
                        <w:strike/>
                        <w:szCs w:val="24"/>
                        <w:lang w:eastAsia="ar-SA"/>
                      </w:rPr>
                    </w:pPr>
                    <w:r>
                      <w:rPr>
                        <w:strike/>
                        <w:szCs w:val="24"/>
                        <w:lang w:eastAsia="ar-SA"/>
                      </w:rPr>
                      <w:t>Neformaliojo vaikų švietimo programa</w:t>
                    </w: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left w:w="103" w:type="dxa"/>
                    </w:tcMar>
                    <w:vAlign w:val="center"/>
                  </w:tcPr>
                  <w:p w14:paraId="3258AF97" w14:textId="73DA6BF9">
                    <w:pPr>
                      <w:suppressAutoHyphens/>
                      <w:jc w:val="center"/>
                      <w:rPr>
                        <w:strike/>
                        <w:color w:val="000000"/>
                        <w:szCs w:val="24"/>
                        <w:lang w:eastAsia="ar-SA"/>
                      </w:rPr>
                    </w:pPr>
                    <w:r>
                      <w:rPr>
                        <w:strike/>
                        <w:color w:val="000000"/>
                        <w:szCs w:val="24"/>
                        <w:lang w:eastAsia="ar-SA"/>
                      </w:rPr>
                      <w:t>10–20*/0**</w:t>
                    </w:r>
                  </w:p>
                </w:tc>
              </w:tr>
            </w:tbl>
            <w:p/>
          </w:sdtContent>
        </w:sdt>
        <w:sdt>
          <w:sdtPr>
            <w:alias w:val="pastraipa"/>
            <w:tag w:val="part_45c6038213864f40939348dd279cf0a8"/>
            <w:lock w:val="sdtLocked"/>
            <w:richText/>
          </w:sdtPr>
          <w:sdtContent>
            <w:p w14:paraId="712D2B43" w14:textId="0BE234FB">
              <w:pPr>
                <w:suppressAutoHyphens/>
                <w:ind w:firstLine="567"/>
                <w:jc w:val="both"/>
                <w:rPr>
                  <w:rFonts w:eastAsia="Calibri"/>
                  <w:strike/>
                  <w:szCs w:val="24"/>
                  <w:lang w:eastAsia="ar-SA"/>
                </w:rPr>
              </w:pPr>
              <w:r>
                <w:rPr>
                  <w:rFonts w:eastAsia="Calibri"/>
                  <w:strike/>
                  <w:szCs w:val="24"/>
                  <w:lang w:eastAsia="ar-SA"/>
                </w:rPr>
                <w:t xml:space="preserve">*Atlyginimo dydis priklauso nuo neformaliojo vaikų švietimo programai skiriamo lėšų vienam mokiniui dydžio, nustatyto vadovaujantis Neformaliojo vaikų švietimo lėšų skyrimo ir panaudojimo Šiaulių mieste tvarkos aprašu, patvirtintu Šiaulių miesto savivaldybės tarybos 2016 m. sprendimu Nr. T-13 „Dėl Neformaliojo vaikų švietimo lėšų skyrimo ir panaudojimo Šiaulių mieste tvarkos aprašo patvirtinimo“. </w:t>
              </w:r>
            </w:p>
          </w:sdtContent>
        </w:sdt>
        <w:sdt>
          <w:sdtPr>
            <w:alias w:val="pastraipa"/>
            <w:tag w:val="part_2714f741160d45d1806fdbbc717968fe"/>
            <w:lock w:val="sdtLocked"/>
            <w:richText/>
          </w:sdtPr>
          <w:sdtContent>
            <w:p w14:paraId="3EA788CD" w14:textId="3041EAD1">
              <w:pPr>
                <w:suppressAutoHyphens/>
                <w:ind w:firstLine="567"/>
                <w:jc w:val="both"/>
                <w:rPr>
                  <w:rFonts w:eastAsia="Calibri"/>
                  <w:strike/>
                  <w:szCs w:val="24"/>
                  <w:lang w:eastAsia="ar-SA"/>
                </w:rPr>
              </w:pPr>
              <w:r>
                <w:rPr>
                  <w:rFonts w:eastAsia="Calibri"/>
                  <w:strike/>
                  <w:szCs w:val="24"/>
                  <w:lang w:eastAsia="ar-SA"/>
                </w:rPr>
                <w:t>**Atlyginimo dydis, panaudojus neformaliojo vaikų švietimo programai skirtas valstybės biudžeto lėšas vienam mokiniui.</w:t>
              </w:r>
            </w:p>
            <w:p w14:paraId="3CD0AD54" w14:textId="77777777">
              <w:pPr>
                <w:suppressAutoHyphens/>
                <w:ind w:left="2592"/>
                <w:jc w:val="both"/>
                <w:rPr>
                  <w:szCs w:val="24"/>
                  <w:shd w:val="clear" w:color="auto" w:fill="FFFFFF"/>
                  <w:lang w:eastAsia="ar-SA"/>
                </w:rPr>
              </w:pPr>
            </w:p>
          </w:sdtContent>
        </w:sdt>
        <w:sdt>
          <w:sdtPr>
            <w:alias w:val="pastraipa"/>
            <w:tag w:val="part_ceff8fa2c3744d4484deeba708569010"/>
            <w:lock w:val="sdtLocked"/>
            <w:richText/>
          </w:sdtPr>
          <w:sdtContent>
            <w:p w14:paraId="3258AF9C" w14:textId="7E41C933">
              <w:pPr>
                <w:suppressAutoHyphens/>
                <w:ind w:left="2592"/>
                <w:jc w:val="both"/>
                <w:rPr>
                  <w:szCs w:val="24"/>
                  <w:lang w:eastAsia="ar-SA"/>
                </w:rPr>
              </w:pPr>
              <w:r>
                <w:rPr>
                  <w:szCs w:val="24"/>
                  <w:shd w:val="clear" w:color="auto" w:fill="FFFFFF"/>
                  <w:lang w:eastAsia="ar-SA"/>
                </w:rPr>
                <w:t>________________</w:t>
              </w:r>
              <w:r>
                <w:rPr>
                  <w:szCs w:val="24"/>
                  <w:lang w:eastAsia="ar-SA"/>
                </w:rPr>
                <w:t>__________</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formProt w:val="0"/>
      <w:titlePg/>
      <w:docGrid w:linePitch="360" w:charSpace="-6145"/>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4B98B1" w14:textId="77777777">
      <w:pPr>
        <w:suppressAutoHyphens/>
        <w:rPr>
          <w:szCs w:val="24"/>
          <w:lang w:eastAsia="ar-SA"/>
        </w:rPr>
      </w:pPr>
      <w:r>
        <w:rPr>
          <w:szCs w:val="24"/>
          <w:lang w:eastAsia="ar-SA"/>
        </w:rPr>
        <w:separator/>
      </w:r>
    </w:p>
  </w:endnote>
  <w:endnote w:type="continuationSeparator" w:id="0">
    <w:p w14:paraId="5B5AACF0" w14:textId="77777777">
      <w:pPr>
        <w:suppressAutoHyphens/>
        <w:rPr>
          <w:szCs w:val="24"/>
          <w:lang w:eastAsia="ar-SA"/>
        </w:rPr>
      </w:pPr>
      <w:r>
        <w:rPr>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BFBC49" w14:textId="77777777">
    <w:pPr>
      <w:tabs>
        <w:tab w:val="center" w:pos="4819"/>
        <w:tab w:val="right" w:pos="9638"/>
      </w:tabs>
      <w:suppressAutoHyphens/>
      <w:rPr>
        <w:szCs w:val="24"/>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58AFA3" w14:textId="77777777">
    <w:pPr>
      <w:tabs>
        <w:tab w:val="center" w:pos="4819"/>
        <w:tab w:val="right" w:pos="9638"/>
      </w:tabs>
      <w:suppressAutoHyphens/>
      <w:jc w:val="center"/>
      <w:rPr>
        <w:szCs w:val="24"/>
        <w:lang w:eastAsia="ar-SA"/>
      </w:rPr>
    </w:pPr>
  </w:p>
  <w:p w14:paraId="3258AFA4" w14:textId="77777777">
    <w:pPr>
      <w:tabs>
        <w:tab w:val="center" w:pos="4819"/>
        <w:tab w:val="right" w:pos="9638"/>
      </w:tabs>
      <w:suppressAutoHyphens/>
      <w:rPr>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5A4F69" w14:textId="77777777">
    <w:pPr>
      <w:tabs>
        <w:tab w:val="center" w:pos="4819"/>
        <w:tab w:val="right" w:pos="9638"/>
      </w:tabs>
      <w:suppressAutoHyphens/>
      <w:rPr>
        <w:szCs w:val="24"/>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41AC1E" w14:textId="77777777">
      <w:pPr>
        <w:suppressAutoHyphens/>
        <w:rPr>
          <w:szCs w:val="24"/>
          <w:lang w:eastAsia="ar-SA"/>
        </w:rPr>
      </w:pPr>
      <w:r>
        <w:rPr>
          <w:szCs w:val="24"/>
          <w:lang w:eastAsia="ar-SA"/>
        </w:rPr>
        <w:separator/>
      </w:r>
    </w:p>
  </w:footnote>
  <w:footnote w:type="continuationSeparator" w:id="0">
    <w:p w14:paraId="01388BB7" w14:textId="77777777">
      <w:pPr>
        <w:suppressAutoHyphens/>
        <w:rPr>
          <w:szCs w:val="24"/>
          <w:lang w:eastAsia="ar-SA"/>
        </w:rPr>
      </w:pPr>
      <w:r>
        <w:rPr>
          <w:szCs w:val="24"/>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7AC53D" w14:textId="77777777">
    <w:pPr>
      <w:tabs>
        <w:tab w:val="center" w:pos="4819"/>
        <w:tab w:val="right" w:pos="9638"/>
      </w:tabs>
      <w:suppressAutoHyphens/>
      <w:rPr>
        <w:szCs w:val="24"/>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58AFA1" w14:textId="6BF0304C">
    <w:pPr>
      <w:tabs>
        <w:tab w:val="center" w:pos="4819"/>
        <w:tab w:val="right" w:pos="9638"/>
      </w:tabs>
      <w:suppressAutoHyphens/>
      <w:jc w:val="center"/>
      <w:rPr>
        <w:szCs w:val="24"/>
        <w:lang w:eastAsia="ar-SA"/>
      </w:rPr>
    </w:pPr>
    <w:r>
      <w:rPr>
        <w:szCs w:val="24"/>
        <w:lang w:eastAsia="ar-SA"/>
      </w:rPr>
      <w:fldChar w:fldCharType="begin"/>
    </w:r>
    <w:r>
      <w:rPr>
        <w:szCs w:val="24"/>
        <w:lang w:eastAsia="ar-SA"/>
      </w:rPr>
      <w:instrText>PAGE</w:instrText>
    </w:r>
    <w:r>
      <w:rPr>
        <w:szCs w:val="24"/>
        <w:lang w:eastAsia="ar-SA"/>
      </w:rPr>
      <w:fldChar w:fldCharType="separate"/>
    </w:r>
    <w:r>
      <w:rPr>
        <w:szCs w:val="24"/>
        <w:lang w:eastAsia="ar-SA"/>
      </w:rPr>
      <w:t>2</w:t>
    </w:r>
    <w:r>
      <w:rPr>
        <w:szCs w:val="24"/>
        <w:lang w:eastAsia="ar-SA"/>
      </w:rPr>
      <w:fldChar w:fldCharType="end"/>
    </w:r>
  </w:p>
  <w:p w14:paraId="3258AFA2" w14:textId="77777777">
    <w:pPr>
      <w:tabs>
        <w:tab w:val="center" w:pos="4819"/>
        <w:tab w:val="right" w:pos="9638"/>
      </w:tabs>
      <w:suppressAutoHyphens/>
      <w:rPr>
        <w:szCs w:val="24"/>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8539A1" w14:textId="77777777">
    <w:pPr>
      <w:tabs>
        <w:tab w:val="center" w:pos="4819"/>
        <w:tab w:val="right" w:pos="9638"/>
      </w:tabs>
      <w:suppressAutoHyphens/>
      <w:rPr>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46B8"/>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58AF41"/>
  <w15:docId w15:val="{96D84C86-E828-4B92-8C19-8C94DF3A04C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1ebf8e6c1e40436d9a89ee2f504a8a70" PartId="f8d12e93cc2e42f195c29516bc6da92a"/>
  <Part Type="patvirtinta" Title="(Šiaulių miesto savivaldybės tarybos 2023 m. liepos d. sprendimu Nr. T- )" DocPartId="e5f23911b43242ecbee4ec52b3413166" PartId="807f46b9d1c54e318fdc603296a43d0f">
    <Part Type="lentele" Title="ATLYGINIMO UŽ ŠIAULIŲ MIESTO SAVIVALDYBĖS SPORTO ĮSTAIGOSE TEIKIAMAS SPORTINIO UGDYMO PASLAUGAS DYDŽIŲ SĄRAŠAS" DocPartId="d0949de2b3134e88b829c5076e2e5266" PartId="c16e9de311354a4ea8a9266084123ac6"/>
    <Part Type="pastraipa" DocPartId="7b8526eea69a4c72893928a068d66fab" PartId="45c6038213864f40939348dd279cf0a8"/>
    <Part Type="pastraipa" DocPartId="0925ecc1332a4ca6930a63bfff90f471" PartId="2714f741160d45d1806fdbbc717968fe"/>
    <Part Type="pastraipa" DocPartId="aa476db71c8344bebab4f79e2b6fda35" PartId="ceff8fa2c3744d4484deeba708569010"/>
  </Part>
</Parts>
</file>

<file path=customXml/itemProps1.xml><?xml version="1.0" encoding="utf-8"?>
<ds:datastoreItem xmlns:ds="http://schemas.openxmlformats.org/officeDocument/2006/customXml" ds:itemID="{0C029FF4-761D-44D7-89C5-3975D367CBB9}">
  <ds:schemaRefs>
    <ds:schemaRef ds:uri="http://schemas.openxmlformats.org/officeDocument/2006/bibliography"/>
  </ds:schemaRefs>
</ds:datastoreItem>
</file>

<file path=customXml/itemProps2.xml><?xml version="1.0" encoding="utf-8"?>
<ds:datastoreItem xmlns:ds="http://schemas.openxmlformats.org/officeDocument/2006/customXml" ds:itemID="{AA54E0E8-4307-432F-A77F-BE534BF94AF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378</Words>
  <Characters>2550</Characters>
  <Application>Microsoft Office Word</Application>
  <DocSecurity>4</DocSecurity>
  <Lines>102</Lines>
  <Paragraphs>79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2849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2023-06-19T10:26:00Z</dcterms:created>
  <dc:creator>Asta</dc:creator>
  <dc:language>en-US</dc:language>
  <lastModifiedBy>adlibuser</lastModifiedBy>
  <lastPrinted>2019-04-24T13:04:00Z</lastPrinted>
  <dcterms:modified xsi:type="dcterms:W3CDTF">2023-06-19T10:26:00Z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4</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y fmtid="{D5CDD505-2E9C-101B-9397-08002B2CF9AE}" pid="8" name="infolexID">
    <vt:lpwstr>043BA32F-0C8D-4D15-8A42-D13DC3A95AB0</vt:lpwstr>
  </property>
</Properties>
</file>