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0D" w:rsidRPr="007B4B0D" w:rsidRDefault="007B4B0D" w:rsidP="007B4B0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B4B0D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RASEINIŲ RAJONO SAVIVALDYBĖS ADMINISTRACIJOS </w:t>
      </w:r>
    </w:p>
    <w:p w:rsidR="00A01BE7" w:rsidRDefault="007B4B0D" w:rsidP="007B4B0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B4B0D">
        <w:rPr>
          <w:rFonts w:ascii="Times New Roman" w:eastAsia="Times New Roman" w:hAnsi="Times New Roman"/>
          <w:b/>
          <w:bCs/>
          <w:caps/>
          <w:sz w:val="24"/>
          <w:szCs w:val="24"/>
        </w:rPr>
        <w:t>SAVIVALDYBĖS GYDYTOJA</w:t>
      </w:r>
    </w:p>
    <w:p w:rsidR="007B4B0D" w:rsidRPr="007B4B0D" w:rsidRDefault="007B4B0D" w:rsidP="007B4B0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8549A8" w:rsidRDefault="00A01BE7" w:rsidP="00A01BE7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Pr="008549A8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DĖL </w:t>
      </w:r>
      <w:r w:rsidR="007B4B0D" w:rsidRPr="007B4B0D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RASEINIŲ RAJONO SAVIVALDYBĖS NA</w:t>
      </w:r>
      <w:r w:rsidR="007E3A76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RKOTIKŲ KONTROLĖS KOMISIJOS 2019</w:t>
      </w:r>
      <w:r w:rsidR="007B4B0D" w:rsidRPr="007B4B0D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METŲ VEIKLOS ATASKAITOS PATVIRTINIMO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:rsidR="00A01BE7" w:rsidRPr="000518E5" w:rsidRDefault="007E3A76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 m. kovo 10</w:t>
      </w:r>
      <w:r w:rsidR="007B4B0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01BE7"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7B4B0D" w:rsidRDefault="007B4B0D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E3A76" w:rsidP="007E3A76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245.65pt;margin-top:-278.55pt;width:151.9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55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" filled="f" stroked="f">
                  <v:textbox>
                    <w:txbxContent>
                      <w:p w:rsidR="007B4B0D" w:rsidRDefault="007B4B0D" w:rsidP="007B4B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7B4B0D"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Vadovaujantis Lietuvos Respublikos Vyriausybės 2003 m. balandžio 8 d. nutarimu Nr. 416 „Dėl Pavyzdinių savivaldybių narkotikų kontrolės komisijų nuostatų patvirtinimo“ patvirtintų Pavyzdinių savivaldybių narkotikų kontrolės komisijų nuostatų 5.6. papunkčiu ir </w:t>
            </w:r>
            <w:r w:rsidRPr="007E3A76">
              <w:rPr>
                <w:rFonts w:ascii="Times New Roman" w:eastAsia="Times New Roman" w:hAnsi="Times New Roman"/>
                <w:sz w:val="24"/>
                <w:szCs w:val="24"/>
              </w:rPr>
              <w:t>Raseinių rajono savivaldybės narkotikų kontrolės 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misijos nuostatų</w:t>
            </w:r>
            <w:r w:rsidRPr="007E3A76">
              <w:rPr>
                <w:rFonts w:ascii="Times New Roman" w:eastAsia="Times New Roman" w:hAnsi="Times New Roman"/>
                <w:sz w:val="24"/>
                <w:szCs w:val="24"/>
              </w:rPr>
              <w:t>, patvirtintų Raseinių rajono savivaldybės tarybos 2019 m. rugsėjo 26 d. sprendimu Nr. TS-262 ,,Dėl Raseinių rajono savivaldybės narkotikų kontrolės komisijos sudarymo ir nuostatų patvirtinimo“, 13 punktu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B4B0D"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yra teikiama rajono Sav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ivaldybės tarybai tvirtinti 2019</w:t>
            </w:r>
            <w:bookmarkStart w:id="0" w:name="_GoBack"/>
            <w:bookmarkEnd w:id="0"/>
            <w:r w:rsidR="007B4B0D"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Raseinių rajono savivaldybės narkotikų kontrolės komisijos ataskaita.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D" w:rsidRPr="007B4B0D" w:rsidRDefault="007B4B0D" w:rsidP="007B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Bus įgyvendinti teisės aktų reikalavimai. 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D" w:rsidRPr="007B4B0D" w:rsidRDefault="007B4B0D" w:rsidP="007B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Nenumatoma.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D" w:rsidRPr="007B4B0D" w:rsidRDefault="007B4B0D" w:rsidP="007B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Nereikia.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D" w:rsidRPr="007B4B0D" w:rsidRDefault="007B4B0D" w:rsidP="007B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teises aktams)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Parengtas teisės aktas neprieštarauja norminio pobūdžio teisės aktams.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D" w:rsidRPr="007B4B0D" w:rsidRDefault="007B4B0D" w:rsidP="007B4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7B4B0D" w:rsidRPr="007B4B0D" w:rsidTr="000B060A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D" w:rsidRPr="007B4B0D" w:rsidRDefault="007B4B0D" w:rsidP="007B4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B0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Ataskaitą parengė Raseinių rajono savivaldybės narkotikų kontrolės komisijos pirmininkė Asta Montvydienė.</w:t>
            </w:r>
          </w:p>
        </w:tc>
      </w:tr>
    </w:tbl>
    <w:p w:rsidR="007B4B0D" w:rsidRPr="007B4B0D" w:rsidRDefault="007B4B0D" w:rsidP="007B4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4B0D" w:rsidRPr="007B4B0D" w:rsidRDefault="007B4B0D" w:rsidP="007B4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4B0D" w:rsidRPr="007B4B0D" w:rsidRDefault="007B4B0D" w:rsidP="007B4B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B4B0D">
        <w:rPr>
          <w:rFonts w:ascii="Times New Roman" w:eastAsia="Times New Roman" w:hAnsi="Times New Roman"/>
          <w:sz w:val="24"/>
          <w:szCs w:val="24"/>
        </w:rPr>
        <w:t>Savivaldybės gydytoja</w:t>
      </w:r>
      <w:r w:rsidRPr="007B4B0D">
        <w:rPr>
          <w:rFonts w:ascii="Times New Roman" w:eastAsia="Times New Roman" w:hAnsi="Times New Roman"/>
          <w:sz w:val="24"/>
          <w:szCs w:val="24"/>
        </w:rPr>
        <w:tab/>
      </w:r>
      <w:r w:rsidRPr="007B4B0D">
        <w:rPr>
          <w:rFonts w:ascii="Times New Roman" w:eastAsia="Times New Roman" w:hAnsi="Times New Roman"/>
          <w:sz w:val="24"/>
          <w:szCs w:val="24"/>
        </w:rPr>
        <w:tab/>
        <w:t>(parašas)</w:t>
      </w:r>
      <w:r w:rsidRPr="007B4B0D">
        <w:rPr>
          <w:rFonts w:ascii="Times New Roman" w:eastAsia="Times New Roman" w:hAnsi="Times New Roman"/>
          <w:sz w:val="24"/>
          <w:szCs w:val="24"/>
        </w:rPr>
        <w:tab/>
      </w:r>
      <w:r w:rsidRPr="007B4B0D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 w:rsidRPr="007B4B0D">
        <w:rPr>
          <w:rFonts w:ascii="Times New Roman" w:eastAsia="Times New Roman" w:hAnsi="Times New Roman"/>
          <w:sz w:val="24"/>
          <w:szCs w:val="24"/>
        </w:rPr>
        <w:tab/>
        <w:t>Akvilė Juškienė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A01BE7" w:rsidRPr="000518E5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1BE7"/>
    <w:rsid w:val="00207023"/>
    <w:rsid w:val="002C3668"/>
    <w:rsid w:val="002E5FF7"/>
    <w:rsid w:val="00404946"/>
    <w:rsid w:val="0073499A"/>
    <w:rsid w:val="007B4B0D"/>
    <w:rsid w:val="007E3A76"/>
    <w:rsid w:val="00A01BE7"/>
    <w:rsid w:val="00A51F26"/>
    <w:rsid w:val="00BA5D22"/>
    <w:rsid w:val="00E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Akvilė Juškienė</cp:lastModifiedBy>
  <cp:revision>4</cp:revision>
  <cp:lastPrinted>2019-02-06T07:07:00Z</cp:lastPrinted>
  <dcterms:created xsi:type="dcterms:W3CDTF">2019-02-06T07:07:00Z</dcterms:created>
  <dcterms:modified xsi:type="dcterms:W3CDTF">2020-03-10T09:16:00Z</dcterms:modified>
</cp:coreProperties>
</file>