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70cfae949994aedbc00837a7e309484"/>
        <w:lock w:val="sdtLocked"/>
        <w:richText/>
      </w:sdtPr>
      <w:sdtContent>
        <w:p w14:paraId="4DE91DE7" w14:textId="77777777">
          <w:pPr>
            <w:suppressAutoHyphens/>
          </w:pPr>
        </w:p>
        <w:sdt>
          <w:sdtPr>
            <w:alias w:val="skyrius"/>
            <w:tag w:val="part_7b528dff12a7454f9dd2aa63a37af870"/>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477E3A63">
              <w:pPr>
                <w:suppressAutoHyphens/>
                <w:ind w:right="-87"/>
                <w:jc w:val="center"/>
                <w:rPr>
                  <w:b/>
                  <w:bCs/>
                  <w:color w:val="000000"/>
                  <w:szCs w:val="24"/>
                  <w:shd w:val="clear" w:color="auto" w:fill="FFFFFF"/>
                </w:rPr>
              </w:pPr>
              <w:sdt>
                <w:sdtPr>
                  <w:alias w:val="Pavadinimas"/>
                  <w:tag w:val="title_7b528dff12a7454f9dd2aa63a37af870"/>
                  <w:lock w:val="sdtLocked"/>
                  <w:richText/>
                </w:sdtPr>
                <w:sdtContent>
                  <w:r>
                    <w:rPr>
                      <w:b/>
                      <w:bCs/>
                      <w:color w:val="000000"/>
                      <w:szCs w:val="24"/>
                      <w:shd w:val="clear" w:color="auto" w:fill="FFFFFF"/>
                    </w:rPr>
                    <w:t xml:space="preserve">SPRENDIMO </w:t>
                  </w:r>
                  <w:r>
                    <w:rPr>
                      <w:b/>
                      <w:bCs/>
                      <w:color w:val="000000"/>
                      <w:szCs w:val="24"/>
                      <w:shd w:val="clear" w:color="auto" w:fill="FFFFFF"/>
                      <w:lang w:eastAsia="ar-SA"/>
                    </w:rPr>
                    <w:t>„</w:t>
                  </w:r>
                  <w:r>
                    <w:rPr>
                      <w:b/>
                      <w:bCs/>
                      <w:color w:val="000000"/>
                      <w:szCs w:val="24"/>
                      <w:shd w:val="clear" w:color="auto" w:fill="FFFFFF"/>
                    </w:rPr>
                    <w:t>DĖL PRITARIMO PERLEISTI ŽEMĖS SKLYPO DALIES NUOMOS TEISĘ PERLEIDŽIANT NUOSAVYBĖS TEISE PRIKLAUSANTĮ PASTATĄ IR KIEMO AIKŠTELĖS DALIS ŽEMĖS SKLYPE IŠRADĖJŲ G. 11A, ŠIAULIŲ MIESTE</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8e3a807ae476402bbcb583e7753b1be7"/>
                <w:lock w:val="sdtLocked"/>
                <w:richText/>
              </w:sdtPr>
              <w:sdtContent>
                <w:p w14:paraId="17BCAA1F" w14:textId="77777777">
                  <w:pPr>
                    <w:tabs>
                      <w:tab w:val="left" w:pos="851"/>
                    </w:tabs>
                    <w:suppressAutoHyphens/>
                    <w:jc w:val="center"/>
                    <w:rPr>
                      <w:b/>
                      <w:szCs w:val="24"/>
                      <w:lang w:eastAsia="lt-LT"/>
                    </w:rPr>
                  </w:pPr>
                  <w:sdt>
                    <w:sdtPr>
                      <w:alias w:val="Pavadinimas"/>
                      <w:tag w:val="title_8e3a807ae476402bbcb583e7753b1be7"/>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18E29862">
                  <w:pPr>
                    <w:tabs>
                      <w:tab w:val="left" w:pos="851"/>
                    </w:tabs>
                    <w:suppressAutoHyphens/>
                    <w:jc w:val="center"/>
                  </w:pPr>
                  <w:r>
                    <w:rPr>
                      <w:szCs w:val="24"/>
                      <w:lang w:eastAsia="lt-LT"/>
                    </w:rPr>
                    <w:t>2024 m. kovo___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55a522793cd544ad90bd4b5b680d9c30"/>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55a522793cd544ad90bd4b5b680d9c30"/>
                      <w:lock w:val="sdtLocked"/>
                      <w:richText/>
                    </w:sdtPr>
                    <w:sdtContent>
                      <w:r>
                        <w:rPr>
                          <w:b/>
                          <w:bCs/>
                          <w:szCs w:val="24"/>
                          <w:lang w:eastAsia="lt-LT"/>
                        </w:rPr>
                        <w:t>Parengto sprendimo projekto tikslai ir uždaviniai:</w:t>
                      </w:r>
                    </w:sdtContent>
                  </w:sdt>
                </w:p>
                <w:p w14:paraId="3FB94AA2" w14:textId="1C268635">
                  <w:pPr>
                    <w:tabs>
                      <w:tab w:val="left" w:pos="851"/>
                    </w:tabs>
                    <w:suppressAutoHyphens/>
                    <w:ind w:firstLine="851"/>
                    <w:jc w:val="both"/>
                    <w:rPr>
                      <w:bCs/>
                      <w:szCs w:val="24"/>
                      <w:lang w:eastAsia="lt-LT"/>
                    </w:rPr>
                  </w:pPr>
                  <w:r>
                    <w:rPr>
                      <w:bCs/>
                      <w:szCs w:val="24"/>
                      <w:lang w:eastAsia="lt-LT"/>
                    </w:rPr>
                    <w:t xml:space="preserve">Sprendimo tikslas gauti Šiaulių miesto savivaldybės tarybos pritarimą perleisti 0,1215 ha ploto žemės sklypo dalies, esančios bendrai naudojamame 1,0545 ha ploto valstybinės žemės sklype Išradėjų g. 11A, Šiaulių mieste, nuomos teisę pastatų savininkui perleidžiant nuosavybės teise priklausantį pastatą ir </w:t>
                  </w:r>
                  <w:r>
                    <w:rPr>
                      <w:szCs w:val="24"/>
                      <w:lang w:eastAsia="lt-LT"/>
                    </w:rPr>
                    <w:t>kiemo aikštelės dalis.</w:t>
                  </w:r>
                </w:p>
              </w:sdtContent>
            </w:sdt>
            <w:sdt>
              <w:sdtPr>
                <w:alias w:val="poskyris"/>
                <w:tag w:val="part_2a440d01371f45bd93f6a23452a57d6b"/>
                <w:lock w:val="sdtLocked"/>
                <w:richText/>
              </w:sdtPr>
              <w:sdtContent>
                <w:p w14:paraId="17BCAA27" w14:textId="77777777">
                  <w:pPr>
                    <w:tabs>
                      <w:tab w:val="left" w:pos="851"/>
                    </w:tabs>
                    <w:suppressAutoHyphens/>
                    <w:ind w:firstLine="851"/>
                    <w:jc w:val="both"/>
                    <w:rPr>
                      <w:b/>
                      <w:szCs w:val="24"/>
                      <w:lang w:eastAsia="lt-LT"/>
                    </w:rPr>
                  </w:pPr>
                  <w:sdt>
                    <w:sdtPr>
                      <w:alias w:val="Pavadinimas"/>
                      <w:tag w:val="title_2a440d01371f45bd93f6a23452a57d6b"/>
                      <w:lock w:val="sdtLocked"/>
                      <w:richText/>
                    </w:sdtPr>
                    <w:sdtContent>
                      <w:r>
                        <w:rPr>
                          <w:b/>
                          <w:szCs w:val="24"/>
                          <w:lang w:eastAsia="lt-LT"/>
                        </w:rPr>
                        <w:t>Dabartinis sprendimo projekte aptariamų klausimų reguliavimas:</w:t>
                      </w:r>
                    </w:sdtContent>
                  </w:sdt>
                </w:p>
                <w:p w14:paraId="59DD581E" w14:textId="3B362F5C">
                  <w:pPr>
                    <w:suppressAutoHyphens/>
                    <w:ind w:firstLine="851"/>
                    <w:jc w:val="both"/>
                    <w:rPr>
                      <w:szCs w:val="24"/>
                      <w:lang w:eastAsia="lt-LT"/>
                    </w:rPr>
                  </w:pPr>
                  <w:r>
                    <w:rPr>
                      <w:szCs w:val="24"/>
                      <w:lang w:eastAsia="lt-LT"/>
                    </w:rPr>
                    <w:t xml:space="preserve">Valstybinės žemės nuomą reglamentuoja Lietuvos Respublikos žemės įstatymas ir </w:t>
                  </w:r>
                  <w:r>
                    <w:rPr>
                      <w:lang w:eastAsia="ar-SA"/>
                    </w:rPr>
                    <w:t>Naudojamų kitos paskirties valstybinės žemės sklypų nuomos taisyklės, patvirtintos Lietuvos Respublikos Vyriausybės 1999 m. kovo 9 d. nutarimu Nr. 260 „Dėl Naudojamų kitos paskirties valstybinės žemės sklypų pardavimo ir nuomos“</w:t>
                  </w:r>
                  <w:r>
                    <w:rPr>
                      <w:szCs w:val="24"/>
                      <w:lang w:eastAsia="lt-LT"/>
                    </w:rPr>
                    <w:t xml:space="preserve"> (toliau – Taisyklės).</w:t>
                  </w:r>
                </w:p>
                <w:p w14:paraId="12F77DD9" w14:textId="7AD5DFCE">
                  <w:pPr>
                    <w:suppressAutoHyphens/>
                    <w:ind w:firstLine="851"/>
                    <w:jc w:val="both"/>
                    <w:rPr>
                      <w:i/>
                      <w:iCs/>
                      <w:szCs w:val="24"/>
                      <w:lang w:eastAsia="lt-LT"/>
                    </w:rPr>
                  </w:pPr>
                  <w:r>
                    <w:rPr>
                      <w:szCs w:val="24"/>
                      <w:lang w:eastAsia="lt-LT"/>
                    </w:rPr>
                    <w:t>Taisyklių 45 punkte nurodyta, kad ž</w:t>
                  </w:r>
                  <w:r>
                    <w:rPr>
                      <w:i/>
                      <w:iCs/>
                      <w:szCs w:val="24"/>
                      <w:lang w:eastAsia="lt-LT"/>
                    </w:rPr>
                    <w:t>emės nuomos teisė į valstybinės žemės sklypą ar jo dalį gali būti perleidžiama kitiems asmenims tik tais atvejais, kai perleidžiami išnuomotame valstybinės žemės sklype esantys statiniai ar įrenginiai (jų dalys), ir tik kai valstybinės žemės sklypo nuomininkas tinkamai vykdo pagal nuomos sutartį prisiimtus įsipareigojimus.</w:t>
                  </w:r>
                </w:p>
                <w:p w14:paraId="602E39D3" w14:textId="77777777">
                  <w:pPr>
                    <w:suppressAutoHyphens/>
                    <w:ind w:firstLine="851"/>
                    <w:jc w:val="both"/>
                    <w:rPr>
                      <w:i/>
                      <w:iCs/>
                      <w:szCs w:val="24"/>
                      <w:lang w:eastAsia="lt-LT"/>
                    </w:rPr>
                  </w:pPr>
                  <w:r>
                    <w:rPr>
                      <w:i/>
                      <w:iCs/>
                      <w:szCs w:val="24"/>
                      <w:lang w:eastAsia="lt-LT"/>
                    </w:rPr>
                    <w:t>Jeigu perleidžiamiems statiniams ar įrenginiams (jų dalims) eksploatuoti reikia ne viso išnuomoto</w:t>
                  </w:r>
                  <w:r>
                    <w:rPr>
                      <w:b/>
                      <w:bCs/>
                      <w:i/>
                      <w:iCs/>
                      <w:szCs w:val="24"/>
                      <w:lang w:eastAsia="lt-LT"/>
                    </w:rPr>
                    <w:t xml:space="preserve"> </w:t>
                  </w:r>
                  <w:r>
                    <w:rPr>
                      <w:i/>
                      <w:iCs/>
                      <w:szCs w:val="24"/>
                      <w:lang w:eastAsia="lt-LT"/>
                    </w:rPr>
                    <w:t>valstybinės žemės sklypo, žemės sklypo dalies, kurios nuomos teisė perleidžiama, dydis nustatomas pagal Taisyklių 7 ir 8 punktų nuostatas. Pateikti valstybinės žemės nuomotojui žemės sklypo planą, kuriame pagal Taisyklių 8 punktą būtų išskirta perleidžiamam statiniui ar įrenginiui eksploatuoti reikalinga valstybinės</w:t>
                  </w:r>
                  <w:r>
                    <w:rPr>
                      <w:b/>
                      <w:bCs/>
                      <w:i/>
                      <w:iCs/>
                      <w:szCs w:val="24"/>
                      <w:lang w:eastAsia="lt-LT"/>
                    </w:rPr>
                    <w:t xml:space="preserve"> </w:t>
                  </w:r>
                  <w:r>
                    <w:rPr>
                      <w:i/>
                      <w:iCs/>
                      <w:szCs w:val="24"/>
                      <w:lang w:eastAsia="lt-LT"/>
                    </w:rPr>
                    <w:t>žemės sklypo dalis, kurios nuomos teisę prašoma perleisti kartu su statiniu ar įrenginiu, įpareigojamas valstybinės žemės nuomininkas.</w:t>
                  </w:r>
                </w:p>
                <w:p w14:paraId="0552AADB" w14:textId="40939FA4">
                  <w:pPr>
                    <w:suppressAutoHyphens/>
                    <w:ind w:firstLine="851"/>
                    <w:jc w:val="both"/>
                    <w:rPr>
                      <w:i/>
                      <w:iCs/>
                      <w:szCs w:val="24"/>
                      <w:lang w:eastAsia="lt-LT"/>
                    </w:rPr>
                  </w:pPr>
                  <w:r>
                    <w:rPr>
                      <w:szCs w:val="24"/>
                      <w:lang w:eastAsia="lt-LT"/>
                    </w:rPr>
                    <w:t>Žemės sklypo nuomininkas pagal nuomos sutartį prisiimtus įsipareigojimus vykdo tinkamai, Statiniams eksploatuoti reikalingo žemės sklypo dalies nustatymo planas pateiktas.</w:t>
                  </w:r>
                </w:p>
              </w:sdtContent>
            </w:sdt>
            <w:sdt>
              <w:sdtPr>
                <w:alias w:val="poskyris"/>
                <w:tag w:val="part_6a9a5e7ce00c44de8d26890769a815a0"/>
                <w:lock w:val="sdtLocked"/>
                <w:richText/>
              </w:sdtPr>
              <w:sdtContent>
                <w:p w14:paraId="4CB3B3F3" w14:textId="5877AAEC">
                  <w:pPr>
                    <w:tabs>
                      <w:tab w:val="left" w:pos="851"/>
                    </w:tabs>
                    <w:suppressAutoHyphens/>
                    <w:ind w:firstLine="851"/>
                    <w:jc w:val="both"/>
                    <w:rPr>
                      <w:b/>
                      <w:szCs w:val="24"/>
                      <w:lang w:eastAsia="lt-LT"/>
                    </w:rPr>
                  </w:pPr>
                  <w:sdt>
                    <w:sdtPr>
                      <w:alias w:val="Pavadinimas"/>
                      <w:tag w:val="title_6a9a5e7ce00c44de8d26890769a815a0"/>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2071c5ea3ff9431cac9d94d19dc7f272"/>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2071c5ea3ff9431cac9d94d19dc7f272"/>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fa373204e7934ec5a88ad7ad23cd97a7"/>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fa373204e7934ec5a88ad7ad23cd97a7"/>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2ed4aba142da4fad890b9877caa285b8"/>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2ed4aba142da4fad890b9877caa285b8"/>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d6c356cc62e447acbe2227e9f2f52cd0"/>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d6c356cc62e447acbe2227e9f2f52cd0"/>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left="57" w:firstLine="794"/>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d3016f84ab73452dbcb9399190562ca6"/>
                <w:lock w:val="sdtLocked"/>
                <w:richText/>
              </w:sdtPr>
              <w:sdtContent>
                <w:p w14:paraId="330F5A8D" w14:textId="7CF4E974">
                  <w:pPr>
                    <w:widowControl w:val="0"/>
                    <w:suppressAutoHyphens/>
                    <w:ind w:left="57" w:firstLine="794"/>
                    <w:jc w:val="both"/>
                    <w:rPr>
                      <w:rFonts w:eastAsia="Lucida Sans Unicode"/>
                      <w:b/>
                      <w:kern w:val="1"/>
                      <w:szCs w:val="24"/>
                      <w:lang w:eastAsia="lt-LT"/>
                    </w:rPr>
                  </w:pPr>
                  <w:sdt>
                    <w:sdtPr>
                      <w:alias w:val="Pavadinimas"/>
                      <w:tag w:val="title_d3016f84ab73452dbcb9399190562ca6"/>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2345DEF8">
                  <w:pPr>
                    <w:widowControl w:val="0"/>
                    <w:suppressAutoHyphens/>
                    <w:ind w:left="57" w:firstLine="794"/>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Deimantė Jurgelytė, tel. 8 41 509 585. </w:t>
                  </w:r>
                </w:p>
              </w:sdtContent>
            </w:sdt>
            <w:sdt>
              <w:sdtPr>
                <w:alias w:val="poskyris"/>
                <w:tag w:val="part_a41d2c8ce682426f83b8579d0d4207d9"/>
                <w:lock w:val="sdtLocked"/>
                <w:richText/>
              </w:sdtPr>
              <w:sdtContent>
                <w:p w14:paraId="7101FD74" w14:textId="3A5E93F5">
                  <w:pPr>
                    <w:widowControl w:val="0"/>
                    <w:suppressAutoHyphens/>
                    <w:ind w:left="57" w:firstLine="794"/>
                    <w:jc w:val="both"/>
                    <w:rPr>
                      <w:rFonts w:eastAsia="Lucida Sans Unicode"/>
                      <w:b/>
                      <w:kern w:val="1"/>
                      <w:szCs w:val="24"/>
                      <w:lang w:eastAsia="lt-LT"/>
                    </w:rPr>
                  </w:pPr>
                  <w:sdt>
                    <w:sdtPr>
                      <w:alias w:val="Pavadinimas"/>
                      <w:tag w:val="title_a41d2c8ce682426f83b8579d0d4207d9"/>
                      <w:lock w:val="sdtLocked"/>
                      <w:richText/>
                    </w:sdtPr>
                    <w:sdtContent>
                      <w:r>
                        <w:rPr>
                          <w:rFonts w:eastAsia="Lucida Sans Unicode"/>
                          <w:b/>
                          <w:kern w:val="1"/>
                          <w:szCs w:val="24"/>
                          <w:lang w:eastAsia="lt-LT"/>
                        </w:rPr>
                        <w:t>Numatomo teisinio reguliavimo poveikio vertinimo rezultatai.</w:t>
                      </w:r>
                    </w:sdtContent>
                  </w:sdt>
                </w:p>
                <w:p w14:paraId="2695D59A" w14:textId="2298EAF3">
                  <w:pPr>
                    <w:widowControl w:val="0"/>
                    <w:suppressAutoHyphens/>
                    <w:ind w:left="57" w:firstLine="794"/>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7129CB08" w14:textId="77777777">
                  <w:pPr>
                    <w:widowControl w:val="0"/>
                    <w:suppressAutoHyphens/>
                    <w:ind w:left="57" w:firstLine="794"/>
                    <w:jc w:val="both"/>
                    <w:rPr>
                      <w:rFonts w:eastAsia="Lucida Sans Unicode"/>
                      <w:kern w:val="1"/>
                      <w:szCs w:val="24"/>
                      <w:lang w:eastAsia="lt-LT"/>
                    </w:rPr>
                  </w:pPr>
                </w:p>
              </w:sdtContent>
            </w:sdt>
          </w:sdtContent>
        </w:sdt>
        <w:sdt>
          <w:sdtPr>
            <w:alias w:val="signatura"/>
            <w:tag w:val="part_545ec27d06e84326a9f05d16e0f1a015"/>
            <w:lock w:val="sdtLocked"/>
            <w:richText/>
          </w:sdtPr>
          <w:sdtContent>
            <w:p w14:paraId="17BCAA43" w14:textId="36C43225">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426"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A48C75" w14:textId="77777777">
      <w:pPr>
        <w:suppressAutoHyphens/>
      </w:pPr>
      <w:r>
        <w:separator/>
      </w:r>
    </w:p>
  </w:endnote>
  <w:endnote w:type="continuationSeparator" w:id="0">
    <w:p w14:paraId="27F4FCD6"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auto"/>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453351"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A0ACDF"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079B05" w14:textId="77777777">
      <w:pPr>
        <w:suppressAutoHyphens/>
      </w:pPr>
      <w:r>
        <w:separator/>
      </w:r>
    </w:p>
  </w:footnote>
  <w:footnote w:type="continuationSeparator" w:id="0">
    <w:p w14:paraId="0D0DB7E5"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A870C2"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7B78F6"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cbfb26510184084915712b82e475922" PartId="770cfae949994aedbc00837a7e309484">
    <Part Type="skyrius" Nr="999" Title="SPRENDIMO „DĖL PRITARIMO PERLEISTI ŽEMĖS SKLYPO DALIES NUOMOS TEISĘ PERLEIDŽIANT NUOSAVYBĖS TEISE PRIKLAUSANTĮ PASTATĄ IR KIEMO AIKŠTELĖS DALIS ŽEMĖS SKLYPE IŠRADĖJŲ G. 11A, ŠIAULIŲ MIESTE“" DocPartId="49e97895ae6644b3922e02d6af1b8846" PartId="7b528dff12a7454f9dd2aa63a37af870">
      <Part Type="poskyris" Title="AIŠKINAMASIS RAŠTAS" DocPartId="3c4d27e1e38a4496a09099f4eed5688a" PartId="8e3a807ae476402bbcb583e7753b1be7"/>
      <Part Type="poskyris" Title="Parengto sprendimo projekto tikslai ir uždaviniai:" DocPartId="e850572995ac4ad18edd0261c4abffbb" PartId="55a522793cd544ad90bd4b5b680d9c30"/>
      <Part Type="poskyris" Title="Dabartinis sprendimo projekte aptariamų klausimų reguliavimas:" DocPartId="7adbd30fbecf44859c9c5e0c67e637e9" PartId="2a440d01371f45bd93f6a23452a57d6b"/>
      <Part Type="poskyris" Title="Sprendimo projekte numatytos naujos teisinio reglamentavimo nuostatos:" DocPartId="df3ca0998b4f4c48b3c2d4fbbaf7bb0f" PartId="6a9a5e7ce00c44de8d26890769a815a0"/>
      <Part Type="poskyris" Title="Priėmus sprendimą, galimos pasekmės (tiek teigiamos, tiek neigiamos)." DocPartId="64e63ac510a34db7bee3c311160385d3" PartId="2071c5ea3ff9431cac9d94d19dc7f272"/>
      <Part Type="poskyris" Title="Priėmus sprendimą, keičiami ar pripažįstami negaliojančiais teisės aktai." DocPartId="9f502164cba14690bb5cf0b7f125e241" PartId="fa373204e7934ec5a88ad7ad23cd97a7"/>
      <Part Type="poskyris" Title="Sprendimui įgyvendinti reikalingi priimti papildomi teisės aktai." DocPartId="3a4c9831479a49fd9f6a87629d9a581c" PartId="2ed4aba142da4fad890b9877caa285b8"/>
      <Part Type="poskyris" Title="Sprendimui įgyvendinti reikalingos lėšos." DocPartId="6d8ed77ec969418992b09be4145214fb" PartId="d6c356cc62e447acbe2227e9f2f52cd0"/>
      <Part Type="poskyris" Title="Sprendimo projekto antikorupcinis vertinimas." DocPartId="e425b3154a2a484690562ac4f3358940" PartId="d3016f84ab73452dbcb9399190562ca6"/>
      <Part Type="poskyris" Title="Numatomo teisinio reguliavimo poveikio vertinimo rezultatai." DocPartId="548033d7fbb049918db70be63d641c5b" PartId="a41d2c8ce682426f83b8579d0d4207d9"/>
    </Part>
    <Part Type="signatura" DocPartId="be254d24703948f49e74d77f00a074b6" PartId="545ec27d06e84326a9f05d16e0f1a015"/>
  </Part>
</Parts>
</file>

<file path=customXml/itemProps1.xml><?xml version="1.0" encoding="utf-8"?>
<ds:datastoreItem xmlns:ds="http://schemas.openxmlformats.org/officeDocument/2006/customXml" ds:itemID="{D586A2E1-0E86-42E0-9E88-573DE6B908ED}">
  <ds:schemaRefs>
    <ds:schemaRef ds:uri="http://schemas.openxmlformats.org/officeDocument/2006/bibliography"/>
  </ds:schemaRefs>
</ds:datastoreItem>
</file>

<file path=customXml/itemProps2.xml><?xml version="1.0" encoding="utf-8"?>
<ds:datastoreItem xmlns:ds="http://schemas.openxmlformats.org/officeDocument/2006/customXml" ds:itemID="{ABA426D8-E55C-495B-A078-AA1FA4FE177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411</Words>
  <Characters>3027</Characters>
  <Application>Microsoft Office Word</Application>
  <DocSecurity>4</DocSecurity>
  <Lines>55</Lines>
  <Paragraphs>33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3405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2024-03-25T18:30:00Z</dcterms:created>
  <dc:creator>Žyvilė Rimšienė</dc:creator>
  <dc:language>en-GB</dc:language>
  <lastModifiedBy>adlibuser</lastModifiedBy>
  <lastPrinted>2024-02-07T14:40:00Z</lastPrinted>
  <dcterms:modified xsi:type="dcterms:W3CDTF">2024-03-25T18:30:00Z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