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wmf" ContentType="image/x-wmf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lentele"/>
        <w:tag w:val="part_f4ae120d68534995b55298c4b4664358"/>
        <w:lock w:val="sdtLocked"/>
        <w:richText/>
      </w:sdtPr>
      <w:sdtContent>
        <w:tbl>
          <w:tblPr>
            <w:tblW w:w="9638" w:type="dxa"/>
            <w:tblCellMar>
              <w:left w:w="10" w:type="dxa"/>
              <w:right w:w="10" w:type="dxa"/>
            </w:tblCellMar>
            <w:tblLook w:val="0000" w:firstRow="0" w:lastRow="0" w:firstColumn="0" w:lastColumn="0" w:noHBand="0" w:noVBand="0"/>
          </w:tblPr>
          <w:tblGrid>
            <w:gridCol w:w="4819"/>
            <w:gridCol w:w="4819"/>
          </w:tblGrid>
          <w:tr w14:paraId="0C0F254C" w14:textId="77777777">
            <w:trPr>
              <w:cantSplit/>
              <w:trHeight w:val="1079"/>
            </w:trPr>
            <w:tc>
              <w:tcPr>
                <w:tcW w:w="9638" w:type="dxa"/>
                <w:gridSpan w:val="2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7B371AE1" w14:textId="77777777">
                <w:pPr>
                  <w:suppressAutoHyphens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object w:dxaOrig="783" w:dyaOrig="899" w14:anchorId="5CE6BFB6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Picture 1" o:spid="_x0000_i1025" type="#_x0000_t75" style="width:39pt;height:45pt;visibility:visible;mso-wrap-style:square" o:ole="">
                      <v:imagedata r:id="rId6" o:title=""/>
                    </v:shape>
                    <o:OLEObject Type="Embed" ProgID="Word.Picture.8" ShapeID="Picture 1" DrawAspect="Content" ObjectID="_1703942139" r:id="rId7"/>
                  </w:object>
                </w:r>
              </w:p>
            </w:tc>
          </w:tr>
          <w:tr w14:paraId="4A77A2BF" w14:textId="77777777">
            <w:trPr>
              <w:cantSplit/>
              <w:trHeight w:val="397"/>
            </w:trPr>
            <w:tc>
              <w:tcPr>
                <w:tcW w:w="9638" w:type="dxa"/>
                <w:gridSpan w:val="2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3C169C51" w14:textId="77777777">
                <w:pPr>
                  <w:keepNext/>
                  <w:suppressAutoHyphens/>
                  <w:jc w:val="center"/>
                  <w:rPr>
                    <w:b/>
                    <w:bCs/>
                    <w:sz w:val="28"/>
                    <w:szCs w:val="24"/>
                  </w:rPr>
                </w:pPr>
                <w:r>
                  <w:rPr>
                    <w:b/>
                    <w:bCs/>
                    <w:sz w:val="28"/>
                    <w:szCs w:val="24"/>
                  </w:rPr>
                  <w:t>LIETUVOS RESPUBLIKOS KULTŪROS MINISTERIJA</w:t>
                </w:r>
              </w:p>
            </w:tc>
          </w:tr>
          <w:tr w14:paraId="5ADD6849" w14:textId="77777777">
            <w:trPr>
              <w:cantSplit/>
              <w:trHeight w:val="312"/>
            </w:trPr>
            <w:tc>
              <w:tcPr>
                <w:tcW w:w="9638" w:type="dxa"/>
                <w:gridSpan w:val="2"/>
                <w:tcBorders>
                  <w:bottom w:val="single" w:sz="4" w:space="0" w:color="000000"/>
                </w:tcBorders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6AAB52A0" w14:textId="77777777">
                <w:pPr>
                  <w:suppressAutoHyphens/>
                  <w:jc w:val="center"/>
                  <w:rPr>
                    <w:sz w:val="16"/>
                    <w:szCs w:val="16"/>
                  </w:rPr>
                </w:pPr>
                <w:r>
                  <w:rPr>
                    <w:sz w:val="16"/>
                    <w:szCs w:val="16"/>
                  </w:rPr>
                  <w:t>Biudžetinė įstaiga, J. Basanavičiaus g. 5, LT-01118 Vilnius, tel. (8 5) 219 3400, el. p. dmm@lrkm.lt.</w:t>
                </w:r>
              </w:p>
              <w:p w14:paraId="498DAAC7" w14:textId="77777777">
                <w:pPr>
                  <w:suppressAutoHyphens/>
                  <w:jc w:val="center"/>
                  <w:rPr>
                    <w:szCs w:val="24"/>
                  </w:rPr>
                </w:pPr>
                <w:r>
                  <w:rPr>
                    <w:sz w:val="16"/>
                    <w:szCs w:val="16"/>
                  </w:rPr>
                  <w:t>Duomenys kaupiami ir saugomi Juridinių asmenų registre, kodas 188683671</w:t>
                </w:r>
              </w:p>
            </w:tc>
          </w:tr>
          <w:tr w14:paraId="63E8DC18" w14:textId="77777777">
            <w:trPr>
              <w:cantSplit/>
              <w:trHeight w:val="328"/>
            </w:trPr>
            <w:tc>
              <w:tcPr>
                <w:tcW w:w="9638" w:type="dxa"/>
                <w:gridSpan w:val="2"/>
                <w:tcBorders>
                  <w:top w:val="single" w:sz="4" w:space="0" w:color="000000"/>
                </w:tcBorders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7AF6AA1C" w14:textId="77777777">
                <w:pPr>
                  <w:suppressAutoHyphens/>
                  <w:jc w:val="center"/>
                  <w:rPr>
                    <w:b/>
                    <w:bCs/>
                    <w:szCs w:val="24"/>
                  </w:rPr>
                </w:pPr>
              </w:p>
            </w:tc>
          </w:tr>
          <w:tr w14:paraId="4797ED76" w14:textId="77777777">
            <w:trPr>
              <w:cantSplit/>
            </w:trPr>
            <w:tc>
              <w:tcPr>
                <w:tcW w:w="4819" w:type="dxa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77508285" w14:textId="77777777">
                <w:pPr>
                  <w:suppressAutoHyphens/>
                  <w:rPr>
                    <w:szCs w:val="24"/>
                  </w:rPr>
                </w:pPr>
                <w:r>
                  <w:rPr>
                    <w:szCs w:val="24"/>
                  </w:rPr>
                  <w:t>Pagal adresatų sąrašą</w:t>
                </w:r>
              </w:p>
            </w:tc>
            <w:tc>
              <w:tcPr>
                <w:tcW w:w="4819" w:type="dxa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66AC278B" w14:textId="77777777">
                <w:pPr>
                  <w:tabs>
                    <w:tab w:val="left" w:pos="198"/>
                    <w:tab w:val="left" w:pos="2126"/>
                    <w:tab w:val="left" w:pos="2977"/>
                  </w:tabs>
                  <w:suppressAutoHyphens/>
                  <w:ind w:firstLine="2170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2022-                Nr.      </w:t>
                </w:r>
              </w:p>
              <w:p w14:paraId="7575E9D1" w14:textId="77777777">
                <w:pPr>
                  <w:suppressAutoHyphens/>
                  <w:ind w:firstLine="496"/>
                  <w:rPr>
                    <w:szCs w:val="24"/>
                  </w:rPr>
                </w:pPr>
              </w:p>
            </w:tc>
          </w:tr>
          <w:tr w14:paraId="648240DE" w14:textId="77777777">
            <w:trPr>
              <w:cantSplit/>
            </w:trPr>
            <w:tc>
              <w:tcPr>
                <w:tcW w:w="4819" w:type="dxa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2A7DAF7F" w14:textId="77777777">
                <w:pPr>
                  <w:tabs>
                    <w:tab w:val="left" w:pos="619"/>
                  </w:tabs>
                  <w:suppressAutoHyphens/>
                  <w:rPr>
                    <w:szCs w:val="24"/>
                  </w:rPr>
                </w:pPr>
              </w:p>
            </w:tc>
            <w:tc>
              <w:tcPr>
                <w:tcW w:w="4819" w:type="dxa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32C256A2" w14:textId="77777777">
                <w:pPr>
                  <w:tabs>
                    <w:tab w:val="left" w:pos="198"/>
                    <w:tab w:val="left" w:pos="2126"/>
                    <w:tab w:val="left" w:pos="2977"/>
                  </w:tabs>
                  <w:suppressAutoHyphens/>
                  <w:rPr>
                    <w:szCs w:val="24"/>
                  </w:rPr>
                </w:pPr>
              </w:p>
            </w:tc>
          </w:tr>
          <w:tr w14:paraId="5DF1AC6E" w14:textId="77777777">
            <w:trPr>
              <w:cantSplit/>
            </w:trPr>
            <w:tc>
              <w:tcPr>
                <w:tcW w:w="9638" w:type="dxa"/>
                <w:gridSpan w:val="2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73FF7171" w14:textId="77777777">
                <w:pPr>
                  <w:tabs>
                    <w:tab w:val="left" w:pos="619"/>
                  </w:tabs>
                  <w:suppressAutoHyphens/>
                  <w:rPr>
                    <w:szCs w:val="24"/>
                  </w:rPr>
                </w:pPr>
                <w:r>
                  <w:rPr>
                    <w:b/>
                    <w:caps/>
                    <w:szCs w:val="24"/>
                  </w:rPr>
                  <w:t>DĖL ĮSTATYMŲ PROJEKTŲ DERINIMO</w:t>
                </w:r>
              </w:p>
              <w:p w14:paraId="29AFF25D" w14:textId="77777777">
                <w:pPr>
                  <w:suppressAutoHyphens/>
                  <w:rPr>
                    <w:b/>
                    <w:bCs/>
                    <w:szCs w:val="24"/>
                  </w:rPr>
                </w:pPr>
              </w:p>
            </w:tc>
          </w:tr>
        </w:tbl>
        <w:p w14:paraId="1B70DF37" w14:textId="77777777">
          <w:pPr>
            <w:suppressAutoHyphens/>
            <w:rPr>
              <w:szCs w:val="24"/>
            </w:rPr>
            <w:sectPr>
              <w:footerReference w:type="default" r:id="rId8"/>
              <w:pgSz w:w="11906" w:h="16838"/>
              <w:pgMar w:top="1134" w:right="567" w:bottom="1134" w:left="1701" w:header="709" w:footer="665" w:gutter="0"/>
              <w:cols w:space="1296"/>
            </w:sectPr>
          </w:pPr>
        </w:p>
        <w:p w14:paraId="542FFFFF" w14:textId="77777777">
          <w:pPr>
            <w:suppressAutoHyphens/>
            <w:jc w:val="both"/>
            <w:rPr>
              <w:szCs w:val="24"/>
              <w:lang w:eastAsia="lt-LT"/>
            </w:rPr>
          </w:pPr>
        </w:p>
      </w:sdtContent>
    </w:sdt>
    <w:sdt>
      <w:sdtPr>
        <w:alias w:val="pastraipa"/>
        <w:tag w:val="part_773ae98705dd4460bed0c0687a07224d"/>
        <w:lock w:val="sdtLocked"/>
        <w:richText/>
      </w:sdtPr>
      <w:sdtContent>
        <w:p w14:paraId="507CAA42" w14:textId="77777777">
          <w:pPr>
            <w:suppressAutoHyphens/>
            <w:ind w:firstLine="567"/>
            <w:jc w:val="both"/>
            <w:rPr>
              <w:szCs w:val="24"/>
            </w:rPr>
          </w:pPr>
          <w:r>
            <w:rPr>
              <w:color w:val="000000"/>
              <w:szCs w:val="24"/>
            </w:rPr>
            <w:t xml:space="preserve">Lietuvos Respublikos kultūros ministerija parengė ir teikia pakartotinai derinti Lietuvos Respublikos meno kūrėjo ir meno kūrėjų organizacijų statuso įstatymo </w:t>
          </w:r>
          <w:r>
            <w:rPr>
              <w:bCs/>
              <w:color w:val="000000"/>
              <w:szCs w:val="24"/>
            </w:rPr>
            <w:t xml:space="preserve">Nr. I-1494 </w:t>
          </w:r>
          <w:r>
            <w:rPr>
              <w:color w:val="000000"/>
              <w:szCs w:val="24"/>
            </w:rPr>
            <w:t xml:space="preserve">pakeitimo įstatymo projektą, </w:t>
          </w:r>
          <w:r>
            <w:rPr>
              <w:szCs w:val="24"/>
              <w:lang w:eastAsia="lt-LT"/>
            </w:rPr>
            <w:t>Lietuvos Respublikos sveikatos</w:t>
          </w:r>
          <w:r>
            <w:rPr>
              <w:b/>
              <w:szCs w:val="24"/>
              <w:lang w:eastAsia="lt-LT"/>
            </w:rPr>
            <w:t xml:space="preserve"> </w:t>
          </w:r>
          <w:r>
            <w:rPr>
              <w:szCs w:val="24"/>
              <w:lang w:eastAsia="lt-LT"/>
            </w:rPr>
            <w:t>draudimo įstatymo</w:t>
          </w:r>
          <w:r>
            <w:rPr>
              <w:b/>
              <w:szCs w:val="24"/>
              <w:lang w:eastAsia="lt-LT"/>
            </w:rPr>
            <w:t xml:space="preserve"> </w:t>
          </w:r>
          <w:r>
            <w:rPr>
              <w:szCs w:val="24"/>
              <w:lang w:eastAsia="lt-LT"/>
            </w:rPr>
            <w:t>Nr. I-1343 17 straipsnio pakeitimo įstatymo projektą</w:t>
          </w:r>
          <w:r>
            <w:rPr>
              <w:b/>
              <w:szCs w:val="24"/>
              <w:lang w:eastAsia="lt-LT"/>
            </w:rPr>
            <w:t xml:space="preserve"> </w:t>
          </w:r>
          <w:r>
            <w:rPr>
              <w:szCs w:val="24"/>
              <w:lang w:eastAsia="lt-LT"/>
            </w:rPr>
            <w:t>ir Lietuvos Respublikos valstybinio socialinio draudimo įstatymo Nr. I-1336 6, 10 ir 12 straipsnių pakeitimo įstatymo projektą (toliau – Įstatymų projektai).</w:t>
          </w:r>
        </w:p>
      </w:sdtContent>
    </w:sdt>
    <w:sdt>
      <w:sdtPr>
        <w:alias w:val="pastraipa"/>
        <w:tag w:val="part_a604601edaa94503888915164eed3d05"/>
        <w:lock w:val="sdtLocked"/>
        <w:richText/>
      </w:sdtPr>
      <w:sdtContent>
        <w:p w14:paraId="599C90E6" w14:textId="77777777">
          <w:pPr>
            <w:suppressAutoHyphens/>
            <w:ind w:firstLine="567"/>
            <w:jc w:val="both"/>
            <w:rPr>
              <w:szCs w:val="24"/>
            </w:rPr>
          </w:pPr>
          <w:r>
            <w:rPr>
              <w:color w:val="000000"/>
              <w:szCs w:val="24"/>
            </w:rPr>
            <w:t>Šių įstatymų</w:t>
          </w:r>
          <w:r>
            <w:rPr>
              <w:szCs w:val="24"/>
              <w:lang w:eastAsia="lt-LT"/>
            </w:rPr>
            <w:t xml:space="preserve"> projektai parengti vadovaujantis Lietuvos Respublikos kultūros ministerijos centralizuoto vidaus audito skyriaus 2018 m. lapkričio 28 d. vidaus ataskaitoje Nr. VA-6 „Rizikų, susijusių su meno kūrėjo statuso suteikimu (netekimu) bei meno kūrėjų socialinės apsaugos programos administravimu, valdymo vertinimu“ pateiktomis rekomendacijomis, ir, dėl pasikeitusios Lietuvos Respublikos Vyriausybės strateginio planavimo metodikos, atsiradusios būtinybės </w:t>
          </w:r>
          <w:r>
            <w:rPr>
              <w:szCs w:val="24"/>
            </w:rPr>
            <w:t xml:space="preserve">Meno kūrėjų socialinės apsaugos programos nuostatus (patvirtinti Lietuvos Respublikos </w:t>
          </w:r>
          <w:r>
            <w:rPr>
              <w:bCs/>
              <w:color w:val="000000"/>
              <w:szCs w:val="24"/>
            </w:rPr>
            <w:t xml:space="preserve">Vyriausybės 2011 m. kovo 16 d. nutarimu Nr. 316 „Dėl Meno kūrėjų socialinės apsaugos programos“) </w:t>
          </w:r>
          <w:r>
            <w:rPr>
              <w:szCs w:val="24"/>
            </w:rPr>
            <w:t xml:space="preserve">perkelti į </w:t>
          </w:r>
          <w:r>
            <w:rPr>
              <w:bCs/>
              <w:color w:val="000000"/>
              <w:szCs w:val="24"/>
            </w:rPr>
            <w:t>kultūros ministro, socialinės apsaugos ir darbo ministro ir sveikatos apsaugos ministro nustatytą tvarką.</w:t>
          </w:r>
        </w:p>
      </w:sdtContent>
    </w:sdt>
    <w:sdt>
      <w:sdtPr>
        <w:alias w:val="pastraipa"/>
        <w:tag w:val="part_01792ebcb14e499eb5c30b4f24061c9d"/>
        <w:lock w:val="sdtLocked"/>
        <w:richText/>
      </w:sdtPr>
      <w:sdtContent>
        <w:p w14:paraId="666FA91C" w14:textId="77777777">
          <w:pPr>
            <w:suppressAutoHyphens/>
            <w:ind w:firstLine="567"/>
            <w:jc w:val="both"/>
            <w:rPr>
              <w:szCs w:val="24"/>
            </w:rPr>
          </w:pPr>
          <w:r>
            <w:rPr>
              <w:bCs/>
              <w:szCs w:val="24"/>
            </w:rPr>
            <w:t>Įstatymų projektais siekiama</w:t>
          </w:r>
          <w:r>
            <w:rPr>
              <w:szCs w:val="24"/>
              <w:lang w:eastAsia="lt-LT"/>
            </w:rPr>
            <w:t xml:space="preserve"> išsamiau reglamentuoti meno kūrėjo statuso ir meno kūrėjų organizacijos statuso gavimo pagrindus ir tvarką, </w:t>
          </w:r>
          <w:r>
            <w:rPr>
              <w:szCs w:val="24"/>
            </w:rPr>
            <w:t xml:space="preserve">tikslinti </w:t>
          </w:r>
          <w:r>
            <w:rPr>
              <w:szCs w:val="24"/>
              <w:lang w:eastAsia="lt-LT"/>
            </w:rPr>
            <w:t xml:space="preserve">meno kūrėjų organizacijos statuso suteikimo asociacijai pagrindus, suvienodinti meno kūrėjo statuso suteikimo sąlygas, įtvirtinti galimybes gauti meno kūrėjo statusą ir pretenduoti į galiojančias meno kūrėjams suteikiamas papildomas socialines garantijas </w:t>
          </w:r>
          <w:r>
            <w:rPr>
              <w:szCs w:val="24"/>
            </w:rPr>
            <w:t>Lietuvos Respublikos piliečiui arba teisėtai Lietuvos Respublikoje nuolat gyvenančiam Europos Sąjungos valstybės ar kitos šalies meno kūrėjui.</w:t>
          </w:r>
        </w:p>
      </w:sdtContent>
    </w:sdt>
    <w:sdt>
      <w:sdtPr>
        <w:alias w:val="pastraipa"/>
        <w:tag w:val="part_cea2a4506d404cabb353f6401eb1a7d1"/>
        <w:lock w:val="sdtLocked"/>
        <w:richText/>
      </w:sdtPr>
      <w:sdtContent>
        <w:p w14:paraId="64B7840A" w14:textId="77777777">
          <w:pPr>
            <w:suppressAutoHyphens/>
            <w:ind w:right="-1" w:firstLine="567"/>
            <w:jc w:val="both"/>
            <w:rPr>
              <w:rFonts w:eastAsia="Calibri"/>
              <w:bCs/>
              <w:szCs w:val="24"/>
              <w:lang w:eastAsia="lt-LT"/>
            </w:rPr>
          </w:pPr>
          <w:r>
            <w:rPr>
              <w:rFonts w:eastAsia="Calibri"/>
              <w:bCs/>
              <w:szCs w:val="24"/>
              <w:lang w:eastAsia="lt-LT"/>
            </w:rPr>
            <w:t>Kultūros ministerija 2021 m. balandžio 21 d., 2021 m. gegužės 4 d., 2021 m. gegužės 11 d., gegužės 18 d. nuotoliniu būdu surengė diskusijų ciklą su kultūros bendruomene ir atsižvelgė į Įstatymų projektams pateiktas pastabas ir pasiūlymus.</w:t>
          </w:r>
        </w:p>
      </w:sdtContent>
    </w:sdt>
    <w:sdt>
      <w:sdtPr>
        <w:alias w:val="pastraipa"/>
        <w:tag w:val="part_211f5c94fddb438da9fa22652cb29d9e"/>
        <w:lock w:val="sdtLocked"/>
        <w:richText/>
      </w:sdtPr>
      <w:sdtContent>
        <w:p w14:paraId="6F5170E9" w14:textId="7C866776">
          <w:pPr>
            <w:suppressAutoHyphens/>
            <w:ind w:right="-1" w:firstLine="567"/>
            <w:jc w:val="both"/>
            <w:rPr>
              <w:rFonts w:eastAsia="Calibri"/>
              <w:bCs/>
              <w:szCs w:val="24"/>
              <w:lang w:eastAsia="lt-LT"/>
            </w:rPr>
          </w:pPr>
          <w:r>
            <w:rPr>
              <w:rFonts w:eastAsia="Calibri"/>
              <w:bCs/>
              <w:szCs w:val="24"/>
              <w:lang w:eastAsia="lt-LT"/>
            </w:rPr>
            <w:t>Teisės aktų projektai atitinka Aštuonioliktosios Lietuvos Respublikos Vyriausybės programos, kuriai pritarta Lietuvos Respublikos Seimo 2020 m. gruodžio 11 d. nutarimu Nr. XIV-72 „Dėl Aštuonioliktosios Lietuvos Respublikos Vyriausybės programos“ 74.1 papunkčiui.</w:t>
          </w:r>
        </w:p>
      </w:sdtContent>
    </w:sdt>
    <w:sdt>
      <w:sdtPr>
        <w:alias w:val="pastraipa"/>
        <w:tag w:val="part_84ee57b94bc5458188968b9d20cac1cc"/>
        <w:lock w:val="sdtLocked"/>
        <w:richText/>
      </w:sdtPr>
      <w:sdtContent>
        <w:p w14:paraId="22658F76" w14:textId="77777777">
          <w:pPr>
            <w:suppressAutoHyphens/>
            <w:ind w:firstLine="567"/>
            <w:jc w:val="both"/>
            <w:rPr>
              <w:szCs w:val="24"/>
            </w:rPr>
          </w:pPr>
          <w:r>
            <w:rPr>
              <w:color w:val="000000"/>
              <w:szCs w:val="24"/>
            </w:rPr>
            <w:t>Neigiamų pasekmių nenumatoma. Įstatymo projektams įgyvendinti papildomų valstybės biudžeto lėšų nereikės.</w:t>
          </w:r>
        </w:p>
      </w:sdtContent>
    </w:sdt>
    <w:sdt>
      <w:sdtPr>
        <w:alias w:val="pastraipa"/>
        <w:tag w:val="part_c66e9727e7b341d88d9954afdc682328"/>
        <w:lock w:val="sdtLocked"/>
        <w:richText/>
      </w:sdtPr>
      <w:sdtContent>
        <w:p w14:paraId="2D3D5C3D" w14:textId="77777777">
          <w:pPr>
            <w:suppressAutoHyphens/>
            <w:ind w:right="-1" w:firstLine="567"/>
            <w:jc w:val="both"/>
            <w:rPr>
              <w:rFonts w:eastAsia="Calibri"/>
              <w:bCs/>
              <w:szCs w:val="24"/>
              <w:lang w:eastAsia="lt-LT"/>
            </w:rPr>
          </w:pPr>
          <w:r>
            <w:rPr>
              <w:rFonts w:eastAsia="Calibri"/>
              <w:bCs/>
              <w:szCs w:val="24"/>
              <w:lang w:eastAsia="lt-LT"/>
            </w:rPr>
            <w:t>Įstatymo projektas neprieštarauja Europos Sąjungos teisei, nėra perkeliami ir (ar) įgyvendinami Europos Sąjungos teisės aktai.</w:t>
          </w:r>
        </w:p>
      </w:sdtContent>
    </w:sdt>
    <w:sdt>
      <w:sdtPr>
        <w:alias w:val="pastraipa"/>
        <w:tag w:val="part_3d922b21143846da866740133b94e17b"/>
        <w:lock w:val="sdtLocked"/>
        <w:richText/>
      </w:sdtPr>
      <w:sdtContent>
        <w:p w14:paraId="260856BF" w14:textId="77777777">
          <w:pPr>
            <w:tabs>
              <w:tab w:val="left" w:pos="567"/>
              <w:tab w:val="left" w:pos="851"/>
              <w:tab w:val="center" w:pos="4153"/>
              <w:tab w:val="right" w:pos="8306"/>
            </w:tabs>
            <w:suppressAutoHyphens/>
            <w:ind w:firstLine="567"/>
            <w:jc w:val="both"/>
          </w:pPr>
          <w:r>
            <w:rPr>
              <w:szCs w:val="24"/>
              <w:lang w:eastAsia="lt-LT"/>
            </w:rPr>
            <w:t>Įstatymo projektai nenotifikuotini Europos Komisijai</w:t>
          </w:r>
          <w:r>
            <w:rPr>
              <w:bCs/>
            </w:rPr>
            <w:t xml:space="preserve"> pagal Lietuvos Respublikos Vyriausybės 1999 m. gegužės 20 d. nutarimo Nr. 617 „Dėl Informacijos apie techninius reglamentus ir atitikties įvertinimo procedūras taisyklių patvirtinimo“ reikalavimus. “ reikalavimus.</w:t>
          </w:r>
        </w:p>
      </w:sdtContent>
    </w:sdt>
    <w:sdt>
      <w:sdtPr>
        <w:alias w:val="pastraipa"/>
        <w:tag w:val="part_5b5787bf11ba44fe9318dbd5759debe9"/>
        <w:lock w:val="sdtLocked"/>
        <w:richText/>
      </w:sdtPr>
      <w:sdtContent>
        <w:p w14:paraId="28F494E9" w14:textId="77777777">
          <w:pPr>
            <w:tabs>
              <w:tab w:val="left" w:pos="567"/>
              <w:tab w:val="left" w:pos="851"/>
              <w:tab w:val="center" w:pos="4153"/>
              <w:tab w:val="right" w:pos="8306"/>
            </w:tabs>
            <w:suppressAutoHyphens/>
            <w:ind w:firstLine="567"/>
            <w:jc w:val="both"/>
          </w:pPr>
          <w:r>
            <w:rPr>
              <w:color w:val="000000"/>
              <w:szCs w:val="24"/>
            </w:rPr>
            <w:t>Vadovaujantis Lietuvos Respublikos teisėkūros pagrindų įstatymo 15 straipsnio 1 dalimi ir Numatomo teisinio reguliavimo poveikio vertinimo metodikos, patvirtintos Vyriausybės 2003 m. vasario 26 d. nutarimu Nr. 276 „Dėl Numatomo teisinio reguliavimo poveikio vertinimo metodikos patvirtinimo“, 4 punktu, Nutarimo projekto numatomo teisinio reguliavimo poveikio vertinimas neatliekamas.</w:t>
          </w:r>
          <w:r>
            <w:rPr>
              <w:szCs w:val="24"/>
              <w:lang w:eastAsia="lt-LT"/>
            </w:rPr>
            <w:tab/>
            <w:t xml:space="preserve"> </w:t>
          </w:r>
        </w:p>
      </w:sdtContent>
    </w:sdt>
    <w:sdt>
      <w:sdtPr>
        <w:alias w:val="pastraipa"/>
        <w:tag w:val="part_b479b6045f624425bf6553ec0f69d99c"/>
        <w:lock w:val="sdtLocked"/>
        <w:richText/>
      </w:sdtPr>
      <w:sdtContent>
        <w:p w14:paraId="4A0178F9" w14:textId="77777777">
          <w:pPr>
            <w:tabs>
              <w:tab w:val="left" w:pos="567"/>
              <w:tab w:val="left" w:pos="851"/>
              <w:tab w:val="center" w:pos="4153"/>
              <w:tab w:val="right" w:pos="8306"/>
            </w:tabs>
            <w:suppressAutoHyphens/>
            <w:ind w:firstLine="567"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Dėl Įstatymų projektų konsultuojamasi su suinteresuotomis visuomenės grupėmis, paskelbus Įstatymo projektus Lietuvos Respublikos Seimo kanceliarijos teisės aktų informacinėje sistemoje. </w:t>
          </w:r>
        </w:p>
      </w:sdtContent>
    </w:sdt>
    <w:sdt>
      <w:sdtPr>
        <w:alias w:val="pastraipa"/>
        <w:tag w:val="part_0d217fc0df5f4c7597ead1070bdd6120"/>
        <w:lock w:val="sdtLocked"/>
        <w:richText/>
      </w:sdtPr>
      <w:sdtContent>
        <w:p w14:paraId="358AC97D" w14:textId="77777777">
          <w:pPr>
            <w:tabs>
              <w:tab w:val="left" w:pos="567"/>
              <w:tab w:val="left" w:pos="851"/>
              <w:tab w:val="center" w:pos="4153"/>
              <w:tab w:val="right" w:pos="8306"/>
            </w:tabs>
            <w:suppressAutoHyphens/>
            <w:ind w:firstLine="567"/>
            <w:jc w:val="both"/>
          </w:pPr>
          <w:r>
            <w:rPr>
              <w:color w:val="000000"/>
              <w:szCs w:val="24"/>
            </w:rPr>
            <w:t>Teisės aktų projektai parengti laikantis Lietuvos Respublikos valstybinės kalbos, Lietuvos Respublikos teisėkūros pagrindų įstatymo reikalavimų ir atitinka bendrinės lietuvių kalbos normas.</w:t>
          </w:r>
        </w:p>
      </w:sdtContent>
    </w:sdt>
    <w:sdt>
      <w:sdtPr>
        <w:alias w:val="pastraipa"/>
        <w:tag w:val="part_b58b8580ee3b4b92ac64226511f65ea0"/>
        <w:lock w:val="sdtLocked"/>
        <w:richText/>
      </w:sdtPr>
      <w:sdtContent>
        <w:p w14:paraId="2860A2DE" w14:textId="77777777">
          <w:pPr>
            <w:suppressAutoHyphens/>
            <w:ind w:firstLine="567"/>
            <w:jc w:val="both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 xml:space="preserve">Meno kūrėjo ir meno kūrėjų organizacijų statuso įstatymo projekto lyginamasis variantas nerengiamas, nes Įstatymo projektas dėstomas nauja redakcija. </w:t>
          </w:r>
        </w:p>
      </w:sdtContent>
    </w:sdt>
    <w:sdt>
      <w:sdtPr>
        <w:alias w:val="pastraipa"/>
        <w:tag w:val="part_e7292a7a661648798a81917f1eb3a67d"/>
        <w:lock w:val="sdtLocked"/>
        <w:richText/>
      </w:sdtPr>
      <w:sdtContent>
        <w:p w14:paraId="1E54EC0D" w14:textId="77777777">
          <w:pPr>
            <w:suppressAutoHyphens/>
            <w:ind w:firstLine="567"/>
            <w:jc w:val="both"/>
            <w:rPr>
              <w:szCs w:val="24"/>
            </w:rPr>
          </w:pPr>
          <w:r>
            <w:rPr>
              <w:szCs w:val="24"/>
              <w:lang w:eastAsia="lt-LT"/>
            </w:rPr>
            <w:t xml:space="preserve">Įstatymų projektus parengė Lietuvos Respublikos kultūros ministerijos Profesionaliosios kūrybos ir tarptautiškumo politikos grupės (vadovė Janina Krušinskaitė (tel. 8 608 45515, el. p. </w:t>
          </w:r>
          <w:r>
            <w:rPr>
              <w:color w:val="0000FF"/>
              <w:szCs w:val="24"/>
              <w:u w:val="single"/>
              <w:lang w:eastAsia="lt-LT"/>
            </w:rPr>
            <w:t>janina.krusinskaite</w:t>
          </w:r>
          <w:r>
            <w:rPr>
              <w:color w:val="0000FF"/>
              <w:szCs w:val="24"/>
              <w:u w:val="single"/>
              <w:lang w:val="it-IT" w:eastAsia="lt-LT"/>
            </w:rPr>
            <w:t>@lrkm.lt</w:t>
          </w:r>
          <w:r>
            <w:rPr>
              <w:color w:val="0000FF"/>
              <w:szCs w:val="24"/>
              <w:u w:val="single"/>
              <w:lang w:val="it-IT" w:eastAsia="lt-LT"/>
            </w:rPr>
            <w:t>)</w:t>
          </w:r>
          <w:r>
            <w:rPr>
              <w:szCs w:val="24"/>
              <w:lang w:eastAsia="lt-LT"/>
            </w:rPr>
            <w:t xml:space="preserve"> vyriausioji specialistė Jolanta Meiduvienė (tel. 8 608 45492, el. p. </w:t>
          </w:r>
          <w:r>
            <w:rPr>
              <w:color w:val="0000FF"/>
              <w:szCs w:val="24"/>
              <w:u w:val="single"/>
            </w:rPr>
            <w:t>jolanta.meiduviene@lrkm.lt</w:t>
          </w:r>
          <w:r>
            <w:rPr>
              <w:color w:val="0000FF"/>
              <w:szCs w:val="24"/>
              <w:u w:val="single"/>
            </w:rPr>
            <w:t>)</w:t>
          </w:r>
          <w:r>
            <w:rPr>
              <w:szCs w:val="24"/>
            </w:rPr>
            <w:t xml:space="preserve">. </w:t>
          </w:r>
        </w:p>
      </w:sdtContent>
    </w:sdt>
    <w:sdt>
      <w:sdtPr>
        <w:alias w:val="pastraipa"/>
        <w:tag w:val="part_17b15d5630d8441fbb044b8ff00cc279"/>
        <w:lock w:val="sdtLocked"/>
        <w:richText/>
      </w:sdtPr>
      <w:sdtContent>
        <w:p w14:paraId="3AF07A8D" w14:textId="77777777">
          <w:pPr>
            <w:tabs>
              <w:tab w:val="center" w:pos="4153"/>
              <w:tab w:val="right" w:pos="8306"/>
            </w:tabs>
            <w:suppressAutoHyphens/>
            <w:ind w:firstLine="567"/>
            <w:jc w:val="both"/>
          </w:pPr>
          <w:r>
            <w:rPr>
              <w:szCs w:val="24"/>
            </w:rPr>
            <w:t xml:space="preserve">PRIDEDAMA: </w:t>
          </w:r>
        </w:p>
        <w:sdt>
          <w:sdtPr>
            <w:alias w:val="1 p."/>
            <w:tag w:val="part_00f523e370d943049a5db18f440e4ccc"/>
            <w:lock w:val="sdtLocked"/>
            <w:richText/>
          </w:sdtPr>
          <w:sdtContent>
            <w:p w14:paraId="369A462B" w14:textId="77777777">
              <w:pPr>
                <w:tabs>
                  <w:tab w:val="left" w:pos="709"/>
                </w:tabs>
                <w:suppressAutoHyphens/>
                <w:ind w:firstLine="567"/>
                <w:jc w:val="both"/>
              </w:pPr>
              <w:sdt>
                <w:sdtPr>
                  <w:alias w:val="Numeris"/>
                  <w:tag w:val="nr_00f523e370d943049a5db18f440e4ccc"/>
                  <w:lock w:val="sdtLocked"/>
                  <w:richText/>
                </w:sdtPr>
                <w:sdtContent>
                  <w:r>
                    <w:rPr>
                      <w:color w:val="000000"/>
                    </w:rPr>
                    <w:t>1</w:t>
                  </w:r>
                </w:sdtContent>
              </w:sdt>
              <w:r>
                <w:rPr>
                  <w:color w:val="000000"/>
                </w:rPr>
                <w:t>. Lietuvos Respublikos meno kūrėjo ir meno kūrėjų organizacijų statuso įstatymo pakeitimo įstatymo projektas</w:t>
              </w:r>
              <w:r>
                <w:rPr>
                  <w:color w:val="000000"/>
                  <w:szCs w:val="24"/>
                </w:rPr>
                <w:t>, 6 lapai.</w:t>
              </w:r>
            </w:p>
          </w:sdtContent>
        </w:sdt>
        <w:sdt>
          <w:sdtPr>
            <w:alias w:val="2 p."/>
            <w:tag w:val="part_f65ccc112a5a4bf8b27b85556fec95b3"/>
            <w:lock w:val="sdtLocked"/>
            <w:richText/>
          </w:sdtPr>
          <w:sdtContent>
            <w:p w14:paraId="5782BC62" w14:textId="77777777">
              <w:pPr>
                <w:tabs>
                  <w:tab w:val="center" w:pos="4153"/>
                  <w:tab w:val="right" w:pos="8306"/>
                </w:tabs>
                <w:suppressAutoHyphens/>
                <w:ind w:firstLine="567"/>
                <w:jc w:val="both"/>
              </w:pPr>
              <w:sdt>
                <w:sdtPr>
                  <w:alias w:val="Numeris"/>
                  <w:tag w:val="nr_f65ccc112a5a4bf8b27b85556fec95b3"/>
                  <w:lock w:val="sdtLocked"/>
                  <w:richText/>
                </w:sdtPr>
                <w:sdtContent>
                  <w:r>
                    <w:rPr>
                      <w:lang w:eastAsia="lt-LT"/>
                    </w:rPr>
                    <w:t>2</w:t>
                  </w:r>
                </w:sdtContent>
              </w:sdt>
              <w:r>
                <w:rPr>
                  <w:lang w:eastAsia="lt-LT"/>
                </w:rPr>
                <w:t>. Lietuvos Respublikos sveikatos</w:t>
              </w:r>
              <w:r>
                <w:rPr>
                  <w:b/>
                  <w:lang w:eastAsia="lt-LT"/>
                </w:rPr>
                <w:t xml:space="preserve"> </w:t>
              </w:r>
              <w:r>
                <w:rPr>
                  <w:lang w:eastAsia="lt-LT"/>
                </w:rPr>
                <w:t>draudimo įstatymo</w:t>
              </w:r>
              <w:r>
                <w:rPr>
                  <w:b/>
                  <w:lang w:eastAsia="lt-LT"/>
                </w:rPr>
                <w:t xml:space="preserve"> </w:t>
              </w:r>
              <w:r>
                <w:rPr>
                  <w:lang w:eastAsia="lt-LT"/>
                </w:rPr>
                <w:t>Nr. I-1343 17 straipsnio pakeitimo įstatymo projektas</w:t>
              </w:r>
              <w:r>
                <w:rPr>
                  <w:szCs w:val="24"/>
                  <w:lang w:eastAsia="lt-LT"/>
                </w:rPr>
                <w:t>, 1 lapas.</w:t>
              </w:r>
            </w:p>
          </w:sdtContent>
        </w:sdt>
        <w:sdt>
          <w:sdtPr>
            <w:alias w:val="3 p."/>
            <w:tag w:val="part_fa9570e87ee74e9eb7be22b612acfcd9"/>
            <w:lock w:val="sdtLocked"/>
            <w:richText/>
          </w:sdtPr>
          <w:sdtContent>
            <w:p w14:paraId="4D81D07F" w14:textId="77777777">
              <w:pPr>
                <w:tabs>
                  <w:tab w:val="center" w:pos="4153"/>
                  <w:tab w:val="right" w:pos="8306"/>
                </w:tabs>
                <w:suppressAutoHyphens/>
                <w:ind w:firstLine="567"/>
                <w:jc w:val="both"/>
              </w:pPr>
              <w:sdt>
                <w:sdtPr>
                  <w:alias w:val="Numeris"/>
                  <w:tag w:val="nr_fa9570e87ee74e9eb7be22b612acfcd9"/>
                  <w:lock w:val="sdtLocked"/>
                  <w:richText/>
                </w:sdtPr>
                <w:sdtContent>
                  <w:r>
                    <w:rPr>
                      <w:lang w:eastAsia="lt-LT"/>
                    </w:rPr>
                    <w:t>3</w:t>
                  </w:r>
                </w:sdtContent>
              </w:sdt>
              <w:r>
                <w:rPr>
                  <w:lang w:eastAsia="lt-LT"/>
                </w:rPr>
                <w:t>. Lietuvos Respublikos sveikatos</w:t>
              </w:r>
              <w:r>
                <w:rPr>
                  <w:b/>
                  <w:lang w:eastAsia="lt-LT"/>
                </w:rPr>
                <w:t xml:space="preserve"> </w:t>
              </w:r>
              <w:r>
                <w:rPr>
                  <w:lang w:eastAsia="lt-LT"/>
                </w:rPr>
                <w:t>draudimo įstatymo</w:t>
              </w:r>
              <w:r>
                <w:rPr>
                  <w:b/>
                  <w:lang w:eastAsia="lt-LT"/>
                </w:rPr>
                <w:t xml:space="preserve"> </w:t>
              </w:r>
              <w:r>
                <w:rPr>
                  <w:lang w:eastAsia="lt-LT"/>
                </w:rPr>
                <w:t>Nr. I-1343 17 straipsnio pakeitimo įstatymo</w:t>
              </w:r>
              <w:r>
                <w:rPr>
                  <w:szCs w:val="24"/>
                  <w:lang w:eastAsia="lt-LT"/>
                </w:rPr>
                <w:t xml:space="preserve"> projekto lyginamais variantas, 1 lapas.</w:t>
              </w:r>
            </w:p>
          </w:sdtContent>
        </w:sdt>
        <w:sdt>
          <w:sdtPr>
            <w:alias w:val="4 p."/>
            <w:tag w:val="part_e4004ffa2c51432bae4e0fbc6a9e90f0"/>
            <w:lock w:val="sdtLocked"/>
            <w:richText/>
          </w:sdtPr>
          <w:sdtContent>
            <w:p w14:paraId="08286A43" w14:textId="77777777">
              <w:pPr>
                <w:tabs>
                  <w:tab w:val="center" w:pos="4153"/>
                  <w:tab w:val="right" w:pos="8306"/>
                </w:tabs>
                <w:suppressAutoHyphens/>
                <w:ind w:firstLine="567"/>
                <w:jc w:val="both"/>
              </w:pPr>
              <w:sdt>
                <w:sdtPr>
                  <w:alias w:val="Numeris"/>
                  <w:tag w:val="nr_e4004ffa2c51432bae4e0fbc6a9e90f0"/>
                  <w:lock w:val="sdtLocked"/>
                  <w:richText/>
                </w:sdtPr>
                <w:sdtContent>
                  <w:r>
                    <w:rPr>
                      <w:lang w:eastAsia="lt-LT"/>
                    </w:rPr>
                    <w:t>4</w:t>
                  </w:r>
                </w:sdtContent>
              </w:sdt>
              <w:r>
                <w:rPr>
                  <w:lang w:eastAsia="lt-LT"/>
                </w:rPr>
                <w:t>. Lietuvos Respublikos valstybinio socialinio draudimo įstatymo Nr. I-1336 6, 10 ir 12 straipsnių pakeitimo įstatymo projektas</w:t>
              </w:r>
              <w:r>
                <w:rPr>
                  <w:szCs w:val="24"/>
                  <w:lang w:eastAsia="lt-LT"/>
                </w:rPr>
                <w:t>, 2 lapai</w:t>
              </w:r>
            </w:p>
          </w:sdtContent>
        </w:sdt>
        <w:sdt>
          <w:sdtPr>
            <w:alias w:val="5 p."/>
            <w:tag w:val="part_95df394d3dc04de1900560140b49c77b"/>
            <w:lock w:val="sdtLocked"/>
            <w:richText/>
          </w:sdtPr>
          <w:sdtContent>
            <w:p w14:paraId="118142D1" w14:textId="77777777">
              <w:pPr>
                <w:tabs>
                  <w:tab w:val="center" w:pos="709"/>
                  <w:tab w:val="right" w:pos="8306"/>
                </w:tabs>
                <w:suppressAutoHyphens/>
                <w:ind w:firstLine="567"/>
                <w:jc w:val="both"/>
              </w:pPr>
              <w:sdt>
                <w:sdtPr>
                  <w:alias w:val="Numeris"/>
                  <w:tag w:val="nr_95df394d3dc04de1900560140b49c77b"/>
                  <w:lock w:val="sdtLocked"/>
                  <w:richText/>
                </w:sdtPr>
                <w:sdtContent>
                  <w:r>
                    <w:rPr>
                      <w:lang w:eastAsia="lt-LT"/>
                    </w:rPr>
                    <w:t>5</w:t>
                  </w:r>
                </w:sdtContent>
              </w:sdt>
              <w:r>
                <w:rPr>
                  <w:lang w:eastAsia="lt-LT"/>
                </w:rPr>
                <w:t>. Lietuvos Respublikos valstybinio socialinio draudimo įstatymo Nr. I-1336 6, 10 ir 12 straipsnių pakeitimo įstatymo</w:t>
              </w:r>
              <w:r>
                <w:rPr>
                  <w:szCs w:val="24"/>
                  <w:lang w:eastAsia="lt-LT"/>
                </w:rPr>
                <w:t xml:space="preserve"> projekto lyginamasis variantas, 2 lapai.</w:t>
              </w:r>
            </w:p>
          </w:sdtContent>
        </w:sdt>
        <w:sdt>
          <w:sdtPr>
            <w:alias w:val="6 p."/>
            <w:tag w:val="part_9c6b8e0723f04ad295add83d6f8a477e"/>
            <w:lock w:val="sdtLocked"/>
            <w:richText/>
          </w:sdtPr>
          <w:sdtContent>
            <w:p w14:paraId="26ED016D" w14:textId="77777777">
              <w:pPr>
                <w:tabs>
                  <w:tab w:val="left" w:pos="709"/>
                  <w:tab w:val="right" w:pos="8306"/>
                </w:tabs>
                <w:suppressAutoHyphens/>
                <w:ind w:firstLine="567"/>
                <w:jc w:val="both"/>
              </w:pPr>
              <w:sdt>
                <w:sdtPr>
                  <w:alias w:val="Numeris"/>
                  <w:tag w:val="nr_9c6b8e0723f04ad295add83d6f8a477e"/>
                  <w:lock w:val="sdtLocked"/>
                  <w:richText/>
                </w:sdtPr>
                <w:sdtContent>
                  <w:r>
                    <w:t>6</w:t>
                  </w:r>
                </w:sdtContent>
              </w:sdt>
              <w:r>
                <w:t xml:space="preserve">. Aiškinamasis raštas Dėl </w:t>
              </w:r>
              <w:r>
                <w:rPr>
                  <w:color w:val="000000"/>
                  <w:szCs w:val="24"/>
                </w:rPr>
                <w:t xml:space="preserve">Lietuvos Respublikos meno kūrėjo ir meno kūrėjų organizacijų statuso įstatymo pakeitimo įstatymo, </w:t>
              </w:r>
              <w:r>
                <w:rPr>
                  <w:szCs w:val="24"/>
                  <w:lang w:eastAsia="lt-LT"/>
                </w:rPr>
                <w:t>Lietuvos Respublikos sveikatos</w:t>
              </w:r>
              <w:r>
                <w:rPr>
                  <w:b/>
                  <w:szCs w:val="24"/>
                  <w:lang w:eastAsia="lt-LT"/>
                </w:rPr>
                <w:t xml:space="preserve"> </w:t>
              </w:r>
              <w:r>
                <w:rPr>
                  <w:szCs w:val="24"/>
                  <w:lang w:eastAsia="lt-LT"/>
                </w:rPr>
                <w:t>draudimo įstatymo</w:t>
              </w:r>
              <w:r>
                <w:rPr>
                  <w:b/>
                  <w:szCs w:val="24"/>
                  <w:lang w:eastAsia="lt-LT"/>
                </w:rPr>
                <w:t xml:space="preserve"> </w:t>
              </w:r>
              <w:r>
                <w:rPr>
                  <w:szCs w:val="24"/>
                  <w:lang w:eastAsia="lt-LT"/>
                </w:rPr>
                <w:t xml:space="preserve">Nr. I-1343 17 straipsnio pakeitimo įstatymo ir Lietuvos Respublikos valstybinio socialinio draudimo įstatymo Nr. I-1336 6, 10 ir 12 straipsnių pakeitimo įstatymo projektų, 5 lapai. </w:t>
              </w:r>
            </w:p>
          </w:sdtContent>
        </w:sdt>
        <w:sdt>
          <w:sdtPr>
            <w:alias w:val="7 p."/>
            <w:tag w:val="part_bf8c439e9696415c95b298107953856d"/>
            <w:lock w:val="sdtLocked"/>
            <w:richText/>
          </w:sdtPr>
          <w:sdtContent>
            <w:p w14:paraId="6D5C8098" w14:textId="77777777">
              <w:pPr>
                <w:tabs>
                  <w:tab w:val="left" w:pos="0"/>
                  <w:tab w:val="left" w:pos="709"/>
                </w:tabs>
                <w:suppressAutoHyphens/>
                <w:ind w:firstLine="567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bf8c439e9696415c95b298107953856d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</w:rPr>
                    <w:t>7</w:t>
                  </w:r>
                </w:sdtContent>
              </w:sdt>
              <w:r>
                <w:rPr>
                  <w:color w:val="000000"/>
                  <w:szCs w:val="24"/>
                </w:rPr>
                <w:t xml:space="preserve">. Lietuvos Respublikos Vyriausybės nutarimo dėl Lietuvos Respublikos meno kūrėjo ir meno kūrėjų organizacijų statuso įstatymo pakeitimo įstatymo, </w:t>
              </w:r>
              <w:r>
                <w:rPr>
                  <w:szCs w:val="24"/>
                  <w:lang w:eastAsia="lt-LT"/>
                </w:rPr>
                <w:t>Lietuvos Respublikos sveikatos draudimo įstatymo Nr. I-1343 17 straipsnio pakeitimo įstatymo, Lietuvos Respublikos valstybinio socialinio draudimo įstatymo Nr. I-1336 6, 10 ir 12 straipsnių pakeitimo įstatymo projektų</w:t>
              </w:r>
              <w:r>
                <w:rPr>
                  <w:rFonts w:eastAsia="MS Mincho"/>
                  <w:color w:val="000000"/>
                  <w:szCs w:val="24"/>
                </w:rPr>
                <w:t xml:space="preserve"> pateikimo Lietuvos Respublikos Seimui, 1 lapas.</w:t>
              </w:r>
            </w:p>
          </w:sdtContent>
        </w:sdt>
        <w:sdt>
          <w:sdtPr>
            <w:alias w:val="8 p."/>
            <w:tag w:val="part_541ae9a0b0a84e239a7594a46f73af65"/>
            <w:lock w:val="sdtLocked"/>
            <w:richText/>
          </w:sdtPr>
          <w:sdtContent>
            <w:p w14:paraId="10BE4ACC" w14:textId="77777777">
              <w:pPr>
                <w:suppressAutoHyphens/>
                <w:ind w:firstLine="567"/>
                <w:rPr>
                  <w:szCs w:val="24"/>
                </w:rPr>
              </w:pPr>
              <w:sdt>
                <w:sdtPr>
                  <w:alias w:val="Numeris"/>
                  <w:tag w:val="nr_541ae9a0b0a84e239a7594a46f73af65"/>
                  <w:lock w:val="sdtLocked"/>
                  <w:richText/>
                </w:sdtPr>
                <w:sdtContent>
                  <w:r>
                    <w:rPr>
                      <w:rFonts w:eastAsia="MS Mincho"/>
                      <w:color w:val="000000"/>
                      <w:szCs w:val="24"/>
                    </w:rPr>
                    <w:t>8</w:t>
                  </w:r>
                </w:sdtContent>
              </w:sdt>
              <w:r>
                <w:rPr>
                  <w:rFonts w:eastAsia="MS Mincho"/>
                  <w:color w:val="000000"/>
                  <w:szCs w:val="24"/>
                </w:rPr>
                <w:t xml:space="preserve">. </w:t>
              </w:r>
              <w:r>
                <w:rPr>
                  <w:bCs/>
                  <w:szCs w:val="24"/>
                  <w:lang w:eastAsia="lt-LT"/>
                </w:rPr>
                <w:t>Teisės aktų projektų antikorupcinio vertinimo pažymos, 16 lapų.</w:t>
              </w:r>
            </w:p>
            <w:p w14:paraId="6F482616" w14:textId="77777777">
              <w:pPr>
                <w:tabs>
                  <w:tab w:val="left" w:pos="0"/>
                  <w:tab w:val="left" w:pos="709"/>
                </w:tabs>
                <w:suppressAutoHyphens/>
                <w:jc w:val="both"/>
                <w:rPr>
                  <w:szCs w:val="24"/>
                </w:rPr>
              </w:pPr>
            </w:p>
            <w:p w14:paraId="3DE9F9C0" w14:textId="77777777">
              <w:pPr>
                <w:tabs>
                  <w:tab w:val="center" w:pos="4153"/>
                  <w:tab w:val="right" w:pos="8306"/>
                </w:tabs>
                <w:suppressAutoHyphens/>
                <w:ind w:left="360"/>
                <w:jc w:val="both"/>
              </w:pPr>
            </w:p>
            <w:p w14:paraId="541F19FC" w14:textId="77777777">
              <w:pPr>
                <w:suppressAutoHyphens/>
                <w:overflowPunct w:val="0"/>
              </w:pPr>
            </w:p>
            <w:p w14:paraId="4834AD37" w14:textId="77777777"/>
            <w:p w14:paraId="27E5FA90" w14:textId="77777777">
              <w:pPr>
                <w:suppressAutoHyphens/>
                <w:rPr>
                  <w:szCs w:val="24"/>
                </w:rPr>
                <w:sectPr>
                  <w:type w:val="continuous"/>
                  <w:pgSz w:w="11906" w:h="16838"/>
                  <w:pgMar w:top="1134" w:right="567" w:bottom="1134" w:left="1701" w:header="709" w:footer="665" w:gutter="0"/>
                  <w:cols w:space="1296"/>
                </w:sectPr>
              </w:pPr>
            </w:p>
            <w:tbl>
              <w:tblPr>
                <w:tblW w:w="9498" w:type="dxa"/>
                <w:tblInd w:w="8" w:type="dxa"/>
                <w:tblLayout w:type="fixed"/>
                <w:tblCellMar>
                  <w:left w:w="10" w:type="dxa"/>
                  <w:right w:w="10" w:type="dxa"/>
                </w:tblCellMar>
                <w:tblLook w:val="0000" w:firstRow="0" w:lastRow="0" w:firstColumn="0" w:lastColumn="0" w:noHBand="0" w:noVBand="0"/>
              </w:tblPr>
              <w:tblGrid>
                <w:gridCol w:w="4680"/>
                <w:gridCol w:w="1620"/>
                <w:gridCol w:w="3198"/>
              </w:tblGrid>
              <w:tr w14:paraId="47DFC61D" w14:textId="77777777">
                <w:trPr>
                  <w:cantSplit/>
                  <w:trHeight w:val="215"/>
                </w:trPr>
                <w:tc>
                  <w:tcPr>
                    <w:tcW w:w="4680" w:type="dxa"/>
                    <w:shd w:val="clear" w:color="auto" w:fill="auto"/>
                    <w:tcMar>
                      <w:top w:w="0" w:type="dxa"/>
                      <w:left w:w="0" w:type="dxa"/>
                      <w:bottom w:w="0" w:type="dxa"/>
                      <w:right w:w="0" w:type="dxa"/>
                    </w:tcMar>
                  </w:tcPr>
                  <w:p w14:paraId="3CCA2926" w14:textId="77777777">
                    <w:pPr>
                      <w:keepNext/>
                      <w:tabs>
                        <w:tab w:val="left" w:pos="7777"/>
                      </w:tabs>
                      <w:suppressAutoHyphens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Kultūros ministras</w:t>
                    </w:r>
                  </w:p>
                </w:tc>
                <w:tc>
                  <w:tcPr>
                    <w:tcW w:w="1620" w:type="dxa"/>
                    <w:shd w:val="clear" w:color="auto" w:fill="auto"/>
                    <w:tcMar>
                      <w:top w:w="0" w:type="dxa"/>
                      <w:left w:w="0" w:type="dxa"/>
                      <w:bottom w:w="0" w:type="dxa"/>
                      <w:right w:w="0" w:type="dxa"/>
                    </w:tcMar>
                  </w:tcPr>
                  <w:p w14:paraId="3299718B" w14:textId="77777777">
                    <w:pPr>
                      <w:keepNext/>
                      <w:tabs>
                        <w:tab w:val="left" w:pos="7777"/>
                      </w:tabs>
                      <w:suppressAutoHyphens/>
                      <w:rPr>
                        <w:vanish/>
                        <w:color w:val="0000FF"/>
                        <w:szCs w:val="24"/>
                      </w:rPr>
                    </w:pPr>
                  </w:p>
                </w:tc>
                <w:tc>
                  <w:tcPr>
                    <w:tcW w:w="3198" w:type="dxa"/>
                    <w:shd w:val="clear" w:color="auto" w:fill="auto"/>
                    <w:tcMar>
                      <w:top w:w="0" w:type="dxa"/>
                      <w:left w:w="0" w:type="dxa"/>
                      <w:bottom w:w="0" w:type="dxa"/>
                      <w:right w:w="0" w:type="dxa"/>
                    </w:tcMar>
                  </w:tcPr>
                  <w:p w14:paraId="43A5BA10" w14:textId="77777777">
                    <w:pPr>
                      <w:keepNext/>
                      <w:tabs>
                        <w:tab w:val="left" w:pos="7777"/>
                      </w:tabs>
                      <w:suppressAutoHyphens/>
                      <w:ind w:firstLine="682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Simonas Kairys</w:t>
                    </w:r>
                  </w:p>
                </w:tc>
              </w:tr>
            </w:tbl>
            <w:p w14:paraId="6EC01941" w14:textId="77777777">
              <w:pPr>
                <w:suppressAutoHyphens/>
                <w:rPr>
                  <w:szCs w:val="24"/>
                </w:rPr>
                <w:sectPr>
                  <w:type w:val="continuous"/>
                  <w:pgSz w:w="11906" w:h="16838"/>
                  <w:pgMar w:top="1134" w:right="567" w:bottom="1134" w:left="1701" w:header="709" w:footer="665" w:gutter="0"/>
                  <w:cols w:space="1296"/>
                </w:sectPr>
              </w:pPr>
            </w:p>
            <w:p w14:paraId="5A95C0D5" w14:textId="77777777"/>
            <w:p w14:paraId="3E138CB6" w14:textId="77777777">
              <w:pPr>
                <w:suppressAutoHyphens/>
                <w:rPr>
                  <w:szCs w:val="24"/>
                </w:rPr>
              </w:pPr>
            </w:p>
            <w:p w14:paraId="0F09FA16" w14:textId="77777777">
              <w:pPr>
                <w:suppressAutoHyphens/>
                <w:rPr>
                  <w:szCs w:val="24"/>
                </w:rPr>
                <w:sectPr>
                  <w:type w:val="continuous"/>
                  <w:pgSz w:w="11906" w:h="16838"/>
                  <w:pgMar w:top="1134" w:right="567" w:bottom="1134" w:left="1701" w:header="709" w:footer="665" w:gutter="0"/>
                  <w:cols w:space="1296"/>
                </w:sectPr>
              </w:pPr>
            </w:p>
            <w:p w14:paraId="0CCBDAEA" w14:textId="77777777"/>
            <w:p w14:paraId="0399E9F9" w14:textId="77777777">
              <w:pPr>
                <w:suppressAutoHyphens/>
                <w:rPr>
                  <w:szCs w:val="24"/>
                </w:rPr>
              </w:pPr>
            </w:p>
            <w:p w14:paraId="42B1BA51" w14:textId="77777777">
              <w:pPr>
                <w:suppressAutoHyphens/>
                <w:rPr>
                  <w:szCs w:val="24"/>
                </w:rPr>
              </w:pPr>
            </w:p>
            <w:p w14:paraId="37458C7E" w14:textId="77777777">
              <w:pPr>
                <w:suppressAutoHyphens/>
                <w:rPr>
                  <w:szCs w:val="24"/>
                </w:rPr>
              </w:pPr>
            </w:p>
            <w:p w14:paraId="022B9A2A" w14:textId="77777777">
              <w:pPr>
                <w:suppressAutoHyphens/>
                <w:rPr>
                  <w:szCs w:val="24"/>
                </w:rPr>
              </w:pPr>
            </w:p>
            <w:p w14:paraId="5DC5EF4F" w14:textId="77777777">
              <w:pPr>
                <w:suppressAutoHyphens/>
                <w:rPr>
                  <w:szCs w:val="24"/>
                </w:rPr>
              </w:pPr>
            </w:p>
            <w:p w14:paraId="0D7A906F" w14:textId="77777777">
              <w:pPr>
                <w:suppressAutoHyphens/>
                <w:rPr>
                  <w:szCs w:val="24"/>
                </w:rPr>
              </w:pPr>
            </w:p>
            <w:p w14:paraId="32039791" w14:textId="77777777">
              <w:pPr>
                <w:suppressAutoHyphens/>
                <w:rPr>
                  <w:szCs w:val="24"/>
                </w:rPr>
              </w:pPr>
            </w:p>
            <w:p w14:paraId="4EDA53B7" w14:textId="77777777">
              <w:pPr>
                <w:suppressAutoHyphens/>
                <w:rPr>
                  <w:szCs w:val="24"/>
                </w:rPr>
              </w:pPr>
            </w:p>
            <w:p w14:paraId="28CA7C9B" w14:textId="77777777">
              <w:pPr>
                <w:suppressAutoHyphens/>
                <w:rPr>
                  <w:szCs w:val="24"/>
                </w:rPr>
              </w:pPr>
            </w:p>
            <w:tbl>
              <w:tblPr>
                <w:tblW w:w="9638" w:type="dxa"/>
                <w:tblCellMar>
                  <w:left w:w="10" w:type="dxa"/>
                  <w:right w:w="10" w:type="dxa"/>
                </w:tblCellMar>
                <w:tblLook w:val="0000" w:firstRow="0" w:lastRow="0" w:firstColumn="0" w:lastColumn="0" w:noHBand="0" w:noVBand="0"/>
              </w:tblPr>
              <w:tblGrid>
                <w:gridCol w:w="8080"/>
                <w:gridCol w:w="1558"/>
              </w:tblGrid>
              <w:tr w14:paraId="2B020BCA" w14:textId="77777777">
                <w:tc>
                  <w:tcPr>
                    <w:tcW w:w="8080" w:type="dxa"/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</w:tcPr>
                  <w:p w14:paraId="7B1B1A13" w14:textId="77777777">
                    <w:pPr>
                      <w:suppressAutoHyphens/>
                      <w:spacing w:line="360" w:lineRule="auto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Jolanta Meiduvienė, tel. </w:t>
                    </w:r>
                    <w:r>
                      <w:rPr>
                        <w:szCs w:val="24"/>
                        <w:lang w:val="it-IT"/>
                      </w:rPr>
                      <w:t xml:space="preserve">+370 608 45492, el. p. </w:t>
                    </w:r>
                    <w:r>
                      <w:rPr>
                        <w:color w:val="0000FF"/>
                        <w:szCs w:val="24"/>
                        <w:u w:val="single"/>
                        <w:lang w:val="it-IT"/>
                      </w:rPr>
                      <w:t>jolanta.meiduvien</w:t>
                    </w:r>
                    <w:r>
                      <w:rPr>
                        <w:color w:val="0000FF"/>
                        <w:szCs w:val="24"/>
                        <w:u w:val="single"/>
                      </w:rPr>
                      <w:t>ė</w:t>
                    </w:r>
                    <w:r>
                      <w:rPr>
                        <w:color w:val="0000FF"/>
                        <w:szCs w:val="24"/>
                        <w:u w:val="single"/>
                        <w:lang w:val="en-US"/>
                      </w:rPr>
                      <w:t>@lrkm.lt</w:t>
                    </w:r>
                  </w:p>
                  <w:p w14:paraId="59C44DF3" w14:textId="77777777"/>
                </w:tc>
                <w:tc>
                  <w:tcPr>
                    <w:tcW w:w="1558" w:type="dxa"/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14:paraId="5AEF57A4" w14:textId="77777777">
                    <w:pPr>
                      <w:suppressAutoHyphens/>
                      <w:jc w:val="center"/>
                      <w:rPr>
                        <w:szCs w:val="24"/>
                      </w:rPr>
                    </w:pPr>
                  </w:p>
                </w:tc>
              </w:tr>
            </w:tbl>
            <w:p w14:paraId="088B1CBA" w14:textId="77777777">
              <w:pPr>
                <w:suppressAutoHyphens/>
                <w:spacing w:line="360" w:lineRule="auto"/>
                <w:rPr>
                  <w:szCs w:val="24"/>
                  <w:lang w:val="en-US"/>
                </w:rPr>
              </w:pPr>
            </w:p>
            <w:p w14:paraId="5BD9C4F7" w14:textId="77777777"/>
            <w:p w14:paraId="4C6616D0" w14:textId="77777777">
              <w:pPr>
                <w:suppressAutoHyphens/>
                <w:rPr>
                  <w:szCs w:val="24"/>
                </w:rPr>
              </w:pPr>
              <w:r>
                <w:rPr>
                  <w:szCs w:val="24"/>
                </w:rPr>
                <w:t xml:space="preserve">Lietuvos Respublikos kultūros ministerijos 2022 m.                            d. rašto Nr.     adresatų sąrašas</w:t>
              </w:r>
            </w:p>
            <w:p w14:paraId="038616A9" w14:textId="77777777"/>
            <w:p w14:paraId="4A2016DA" w14:textId="77777777">
              <w:pPr>
                <w:suppressAutoHyphens/>
                <w:rPr>
                  <w:szCs w:val="24"/>
                </w:rPr>
              </w:pPr>
            </w:p>
          </w:sdtContent>
        </w:sdt>
        <w:sdt>
          <w:sdtPr>
            <w:alias w:val="1 p."/>
            <w:tag w:val="part_c9682d29fcf147acb29429a308729b66"/>
            <w:lock w:val="sdtLocked"/>
            <w:richText/>
          </w:sdtPr>
          <w:sdtContent>
            <w:p w14:paraId="4C1991A5" w14:textId="51FE0424">
              <w:pPr>
                <w:suppressAutoHyphens/>
                <w:spacing w:line="360" w:lineRule="auto"/>
                <w:ind w:left="714" w:hanging="357"/>
                <w:rPr>
                  <w:szCs w:val="24"/>
                </w:rPr>
              </w:pPr>
              <w:sdt>
                <w:sdtPr>
                  <w:alias w:val="Numeris"/>
                  <w:tag w:val="nr_c9682d29fcf147acb29429a308729b66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</w:t>
                <w:tab/>
                <w:t>Lietuvos Respublikos finansų ministerijai</w:t>
              </w:r>
            </w:p>
          </w:sdtContent>
        </w:sdt>
        <w:sdt>
          <w:sdtPr>
            <w:alias w:val="2 p."/>
            <w:tag w:val="part_a9a349289ba14ff58f7690a01b1c2085"/>
            <w:lock w:val="sdtLocked"/>
            <w:richText/>
          </w:sdtPr>
          <w:sdtContent>
            <w:p w14:paraId="0BF548BA" w14:textId="4FCE6065">
              <w:pPr>
                <w:suppressAutoHyphens/>
                <w:spacing w:line="360" w:lineRule="auto"/>
                <w:ind w:left="714" w:hanging="357"/>
                <w:rPr>
                  <w:szCs w:val="24"/>
                </w:rPr>
              </w:pPr>
              <w:sdt>
                <w:sdtPr>
                  <w:alias w:val="Numeris"/>
                  <w:tag w:val="nr_a9a349289ba14ff58f7690a01b1c2085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</w:t>
                <w:tab/>
                <w:t>Lietuvos Respublikos socialinės apsaugos ir darbo ministerijai</w:t>
              </w:r>
            </w:p>
          </w:sdtContent>
        </w:sdt>
        <w:sdt>
          <w:sdtPr>
            <w:alias w:val="3 p."/>
            <w:tag w:val="part_118babe125c04fe6b375f5fc3ead4f8e"/>
            <w:lock w:val="sdtLocked"/>
            <w:richText/>
          </w:sdtPr>
          <w:sdtContent>
            <w:p w14:paraId="5BF3BC9E" w14:textId="5C05D75F">
              <w:pPr>
                <w:suppressAutoHyphens/>
                <w:spacing w:line="360" w:lineRule="auto"/>
                <w:ind w:left="714" w:hanging="357"/>
                <w:rPr>
                  <w:szCs w:val="24"/>
                </w:rPr>
              </w:pPr>
              <w:sdt>
                <w:sdtPr>
                  <w:alias w:val="Numeris"/>
                  <w:tag w:val="nr_118babe125c04fe6b375f5fc3ead4f8e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</w:t>
                <w:tab/>
                <w:t>Lietuvos Respublikos sveikatos apsaugos ministerijai</w:t>
              </w:r>
            </w:p>
          </w:sdtContent>
        </w:sdt>
        <w:sdt>
          <w:sdtPr>
            <w:alias w:val="4 p."/>
            <w:tag w:val="part_d8147555a2604dc5a12e1c3ae2c2f8dc"/>
            <w:lock w:val="sdtLocked"/>
            <w:richText/>
          </w:sdtPr>
          <w:sdtContent>
            <w:p w14:paraId="3097EA51" w14:textId="69083631">
              <w:pPr>
                <w:suppressAutoHyphens/>
                <w:spacing w:line="360" w:lineRule="auto"/>
                <w:ind w:left="714" w:hanging="357"/>
                <w:rPr>
                  <w:szCs w:val="24"/>
                </w:rPr>
              </w:pPr>
              <w:sdt>
                <w:sdtPr>
                  <w:alias w:val="Numeris"/>
                  <w:tag w:val="nr_d8147555a2604dc5a12e1c3ae2c2f8dc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4</w:t>
                  </w:r>
                </w:sdtContent>
              </w:sdt>
              <w:r>
                <w:rPr>
                  <w:szCs w:val="24"/>
                </w:rPr>
                <w:t>.</w:t>
                <w:tab/>
                <w:t>Lietuvos Respublikos teisingumo ministerijai</w:t>
              </w:r>
            </w:p>
          </w:sdtContent>
        </w:sdt>
        <w:sdt>
          <w:sdtPr>
            <w:alias w:val="5 p."/>
            <w:tag w:val="part_a4c2131959b04c8fabec1e9e9cfb5e71"/>
            <w:lock w:val="sdtLocked"/>
            <w:richText/>
          </w:sdtPr>
          <w:sdtContent>
            <w:p w14:paraId="4F04F500" w14:textId="31798845">
              <w:pPr>
                <w:suppressAutoHyphens/>
                <w:spacing w:line="360" w:lineRule="auto"/>
                <w:ind w:left="714" w:hanging="357"/>
                <w:rPr>
                  <w:szCs w:val="24"/>
                </w:rPr>
              </w:pPr>
              <w:sdt>
                <w:sdtPr>
                  <w:alias w:val="Numeris"/>
                  <w:tag w:val="nr_a4c2131959b04c8fabec1e9e9cfb5e71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5</w:t>
                  </w:r>
                </w:sdtContent>
              </w:sdt>
              <w:r>
                <w:rPr>
                  <w:szCs w:val="24"/>
                </w:rPr>
                <w:t>.</w:t>
                <w:tab/>
                <w:t>Valstybinės duomenų apsaugos inspekcijai</w:t>
              </w:r>
            </w:p>
          </w:sdtContent>
        </w:sdt>
        <w:sdt>
          <w:sdtPr>
            <w:alias w:val="6 p."/>
            <w:tag w:val="part_32a37acd429d43d49e32c78ae42f9034"/>
            <w:lock w:val="sdtLocked"/>
            <w:richText/>
          </w:sdtPr>
          <w:sdtContent>
            <w:p w14:paraId="0C37D719" w14:textId="2E0462D6">
              <w:pPr>
                <w:suppressAutoHyphens/>
                <w:spacing w:line="360" w:lineRule="auto"/>
                <w:ind w:left="720" w:hanging="360"/>
                <w:rPr>
                  <w:szCs w:val="24"/>
                </w:rPr>
              </w:pPr>
              <w:sdt>
                <w:sdtPr>
                  <w:alias w:val="Numeris"/>
                  <w:tag w:val="nr_32a37acd429d43d49e32c78ae42f9034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6</w:t>
                  </w:r>
                </w:sdtContent>
              </w:sdt>
              <w:r>
                <w:rPr>
                  <w:szCs w:val="24"/>
                </w:rPr>
                <w:t>.</w:t>
                <w:tab/>
                <w:t>Lietuvos meno kūrėjų asociacijai</w:t>
              </w:r>
            </w:p>
          </w:sdtContent>
        </w:sdt>
        <w:sdt>
          <w:sdtPr>
            <w:alias w:val="7 p."/>
            <w:tag w:val="part_1c4aacf0fd8848a09341f44e39984246"/>
            <w:lock w:val="sdtLocked"/>
            <w:richText/>
          </w:sdtPr>
          <w:sdtContent>
            <w:p w14:paraId="5543823E" w14:textId="6A901785">
              <w:pPr>
                <w:suppressAutoHyphens/>
                <w:spacing w:line="360" w:lineRule="auto"/>
                <w:ind w:left="720" w:hanging="360"/>
                <w:rPr>
                  <w:szCs w:val="24"/>
                </w:rPr>
              </w:pPr>
              <w:sdt>
                <w:sdtPr>
                  <w:alias w:val="Numeris"/>
                  <w:tag w:val="nr_1c4aacf0fd8848a09341f44e39984246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7</w:t>
                  </w:r>
                </w:sdtContent>
              </w:sdt>
              <w:r>
                <w:rPr>
                  <w:szCs w:val="24"/>
                </w:rPr>
                <w:t>.</w:t>
                <w:tab/>
                <w:t>Asociacijai LATGA</w:t>
              </w:r>
            </w:p>
          </w:sdtContent>
        </w:sdt>
        <w:sdt>
          <w:sdtPr>
            <w:alias w:val="8 p."/>
            <w:tag w:val="part_6b8afb24af9d4aa895e6df98c7e79e45"/>
            <w:lock w:val="sdtLocked"/>
            <w:richText/>
          </w:sdtPr>
          <w:sdtContent>
            <w:p w14:paraId="19E86C27" w14:textId="36C4F459">
              <w:pPr>
                <w:suppressAutoHyphens/>
                <w:spacing w:line="360" w:lineRule="auto"/>
                <w:ind w:left="720" w:hanging="360"/>
                <w:rPr>
                  <w:szCs w:val="24"/>
                </w:rPr>
              </w:pPr>
              <w:sdt>
                <w:sdtPr>
                  <w:alias w:val="Numeris"/>
                  <w:tag w:val="nr_6b8afb24af9d4aa895e6df98c7e79e45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8</w:t>
                  </w:r>
                </w:sdtContent>
              </w:sdt>
              <w:r>
                <w:rPr>
                  <w:szCs w:val="24"/>
                </w:rPr>
                <w:t>.</w:t>
                <w:tab/>
              </w:r>
              <w:r>
                <w:rPr>
                  <w:szCs w:val="24"/>
                  <w:shd w:val="clear" w:color="auto" w:fill="FFFFFF"/>
                </w:rPr>
                <w:t>Lietuvos gretutinių teisių asociacijai</w:t>
              </w:r>
            </w:p>
          </w:sdtContent>
        </w:sdt>
        <w:sdt>
          <w:sdtPr>
            <w:alias w:val="9 p."/>
            <w:tag w:val="part_88da0da9d3044b5a9b1c47cad50c4500"/>
            <w:lock w:val="sdtLocked"/>
            <w:richText/>
          </w:sdtPr>
          <w:sdtContent>
            <w:p w14:paraId="0489CFAA" w14:textId="74F89DA4">
              <w:pPr>
                <w:suppressAutoHyphens/>
                <w:spacing w:line="360" w:lineRule="auto"/>
                <w:ind w:left="720" w:hanging="360"/>
                <w:rPr>
                  <w:szCs w:val="24"/>
                </w:rPr>
              </w:pPr>
              <w:sdt>
                <w:sdtPr>
                  <w:alias w:val="Numeris"/>
                  <w:tag w:val="nr_88da0da9d3044b5a9b1c47cad50c4500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9</w:t>
                  </w:r>
                </w:sdtContent>
              </w:sdt>
              <w:r>
                <w:rPr>
                  <w:szCs w:val="24"/>
                </w:rPr>
                <w:t>.</w:t>
                <w:tab/>
                <w:t>Lietuvos kraštovaizdžio architektų sąjungai</w:t>
              </w:r>
            </w:p>
          </w:sdtContent>
        </w:sdt>
        <w:sdt>
          <w:sdtPr>
            <w:alias w:val="10 p."/>
            <w:tag w:val="part_fe17235ba44d442888f202ceb41246c0"/>
            <w:lock w:val="sdtLocked"/>
            <w:richText/>
          </w:sdtPr>
          <w:sdtContent>
            <w:p w14:paraId="35F068C7" w14:textId="0CDF2106">
              <w:pPr>
                <w:suppressAutoHyphens/>
                <w:spacing w:line="360" w:lineRule="auto"/>
                <w:ind w:left="720" w:hanging="360"/>
                <w:rPr>
                  <w:szCs w:val="24"/>
                </w:rPr>
              </w:pPr>
              <w:sdt>
                <w:sdtPr>
                  <w:alias w:val="Numeris"/>
                  <w:tag w:val="nr_fe17235ba44d442888f202ceb41246c0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10</w:t>
                  </w:r>
                </w:sdtContent>
              </w:sdt>
              <w:r>
                <w:rPr>
                  <w:szCs w:val="24"/>
                </w:rPr>
                <w:t>.</w:t>
                <w:tab/>
                <w:t>Šiuolaikinio šokio asociacijai</w:t>
              </w:r>
            </w:p>
          </w:sdtContent>
        </w:sdt>
        <w:sdt>
          <w:sdtPr>
            <w:alias w:val="11 p."/>
            <w:tag w:val="part_b3053a8d08e446f491f8b90cfd306241"/>
            <w:lock w:val="sdtLocked"/>
            <w:richText/>
          </w:sdtPr>
          <w:sdtContent>
            <w:p w14:paraId="62F060B9" w14:textId="68F7A28E">
              <w:pPr>
                <w:suppressAutoHyphens/>
                <w:spacing w:line="360" w:lineRule="auto"/>
                <w:ind w:left="720" w:hanging="360"/>
                <w:rPr>
                  <w:szCs w:val="24"/>
                </w:rPr>
              </w:pPr>
              <w:sdt>
                <w:sdtPr>
                  <w:alias w:val="Numeris"/>
                  <w:tag w:val="nr_b3053a8d08e446f491f8b90cfd306241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11</w:t>
                  </w:r>
                </w:sdtContent>
              </w:sdt>
              <w:r>
                <w:rPr>
                  <w:szCs w:val="24"/>
                </w:rPr>
                <w:t>.</w:t>
                <w:tab/>
                <w:t>Lietuvos tarpdisciplininio meno kūrėjų sąjungai</w:t>
              </w:r>
            </w:p>
          </w:sdtContent>
        </w:sdt>
        <w:sdt>
          <w:sdtPr>
            <w:alias w:val="12 p."/>
            <w:tag w:val="part_fa5570f3ee994b51a4d571ffe5ace751"/>
            <w:lock w:val="sdtLocked"/>
            <w:richText/>
          </w:sdtPr>
          <w:sdtContent>
            <w:p w14:paraId="3ABB8F85" w14:textId="37E23366">
              <w:pPr>
                <w:suppressAutoHyphens/>
                <w:spacing w:line="360" w:lineRule="auto"/>
                <w:ind w:left="720" w:hanging="360"/>
                <w:rPr>
                  <w:szCs w:val="24"/>
                </w:rPr>
              </w:pPr>
              <w:sdt>
                <w:sdtPr>
                  <w:alias w:val="Numeris"/>
                  <w:tag w:val="nr_fa5570f3ee994b51a4d571ffe5ace751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12</w:t>
                  </w:r>
                </w:sdtContent>
              </w:sdt>
              <w:r>
                <w:rPr>
                  <w:szCs w:val="24"/>
                </w:rPr>
                <w:t>.</w:t>
                <w:tab/>
                <w:t>Vilniaus krašto tautodailininkų - meno kūrėjų bendrijai</w:t>
              </w:r>
            </w:p>
          </w:sdtContent>
        </w:sdt>
        <w:sdt>
          <w:sdtPr>
            <w:alias w:val="13 p."/>
            <w:tag w:val="part_6ee71c17bfe44ebfaf266cde412155ee"/>
            <w:lock w:val="sdtLocked"/>
            <w:richText/>
          </w:sdtPr>
          <w:sdtContent>
            <w:p w14:paraId="487DB3E3" w14:textId="46C9EF50">
              <w:pPr>
                <w:suppressAutoHyphens/>
                <w:spacing w:line="360" w:lineRule="auto"/>
                <w:ind w:left="720" w:hanging="360"/>
                <w:rPr>
                  <w:szCs w:val="24"/>
                </w:rPr>
              </w:pPr>
              <w:sdt>
                <w:sdtPr>
                  <w:alias w:val="Numeris"/>
                  <w:tag w:val="nr_6ee71c17bfe44ebfaf266cde412155ee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13</w:t>
                  </w:r>
                </w:sdtContent>
              </w:sdt>
              <w:r>
                <w:rPr>
                  <w:szCs w:val="24"/>
                </w:rPr>
                <w:t>.</w:t>
                <w:tab/>
                <w:t>Scenos meno kritikų asociacijai</w:t>
              </w:r>
            </w:p>
          </w:sdtContent>
        </w:sdt>
        <w:sdt>
          <w:sdtPr>
            <w:alias w:val="14 p."/>
            <w:tag w:val="part_3b1bc895a4754251b9ec49e57cec0461"/>
            <w:lock w:val="sdtLocked"/>
            <w:richText/>
          </w:sdtPr>
          <w:sdtContent>
            <w:p w14:paraId="196AEBC0" w14:textId="2C819346">
              <w:pPr>
                <w:suppressAutoHyphens/>
                <w:spacing w:line="360" w:lineRule="auto"/>
                <w:ind w:left="720" w:hanging="360"/>
                <w:rPr>
                  <w:szCs w:val="24"/>
                </w:rPr>
              </w:pPr>
              <w:sdt>
                <w:sdtPr>
                  <w:alias w:val="Numeris"/>
                  <w:tag w:val="nr_3b1bc895a4754251b9ec49e57cec0461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14</w:t>
                  </w:r>
                </w:sdtContent>
              </w:sdt>
              <w:r>
                <w:rPr>
                  <w:szCs w:val="24"/>
                </w:rPr>
                <w:t>.</w:t>
                <w:tab/>
                <w:t>Lietuvos chorų sąjungai</w:t>
              </w:r>
            </w:p>
            <w:p w14:paraId="35E2E7E3" w14:textId="77777777">
              <w:pPr>
                <w:suppressAutoHyphens/>
                <w:spacing w:line="360" w:lineRule="auto"/>
                <w:rPr>
                  <w:szCs w:val="24"/>
                  <w:lang w:val="en-US"/>
                </w:rPr>
              </w:pPr>
            </w:p>
          </w:sdtContent>
        </w:sdt>
      </w:sdtContent>
    </w:sdt>
    <w:sectPr>
      <w:type w:val="continuous"/>
      <w:pgSz w:w="11906" w:h="16838"/>
      <w:pgMar w:top="1134" w:right="567" w:bottom="1134" w:left="1701" w:header="709" w:footer="665" w:gutter="0"/>
      <w:cols w:space="129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3FAB280" w14:textId="77777777">
      <w:pPr>
        <w:suppressAutoHyphens/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3353142B" w14:textId="77777777">
      <w:pPr>
        <w:suppressAutoHyphens/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348B2E9" w14:textId="77777777">
    <w:pPr>
      <w:tabs>
        <w:tab w:val="center" w:pos="4153"/>
        <w:tab w:val="right" w:pos="8306"/>
      </w:tabs>
      <w:suppressAutoHyphens/>
      <w:jc w:val="right"/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F7CB658" w14:textId="77777777">
      <w:pPr>
        <w:suppressAutoHyphens/>
        <w:rPr>
          <w:szCs w:val="24"/>
        </w:rPr>
      </w:pPr>
      <w:r>
        <w:rPr>
          <w:color w:val="000000"/>
          <w:szCs w:val="24"/>
        </w:rPr>
        <w:separator/>
      </w:r>
    </w:p>
  </w:footnote>
  <w:footnote w:type="continuationSeparator" w:id="0">
    <w:p w14:paraId="5406DB7A" w14:textId="77777777">
      <w:pPr>
        <w:suppressAutoHyphens/>
        <w:rPr>
          <w:szCs w:val="24"/>
        </w:rPr>
      </w:pPr>
      <w:r>
        <w:rPr>
          <w:szCs w:val="24"/>
        </w:rPr>
        <w:continuationSeparator/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191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47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  <w14:docId w14:val="2038CA7A"/>
  <w15:docId w15:val="{65DCF513-103F-4691-A943-FC5868A25B21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1" Type="http://schemas.openxmlformats.org/officeDocument/2006/relationships/customXml" Target="../customXml/item1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image" Target="media/image1.wmf"/>
  <Relationship Id="rId7" Type="http://schemas.openxmlformats.org/officeDocument/2006/relationships/oleObject" Target="embeddings/oleObject1.bin"/>
  <Relationship Id="rId8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lentele" DocPartId="1e9516bd3726454a85b1c024a506a7a8" PartId="f4ae120d68534995b55298c4b4664358"/>
  <Part Type="pastraipa" DocPartId="e201a6fb9a0847d183ad379f974179ab" PartId="773ae98705dd4460bed0c0687a07224d"/>
  <Part Type="pastraipa" DocPartId="05bff48241af4d508482c181330a7a18" PartId="a604601edaa94503888915164eed3d05"/>
  <Part Type="pastraipa" DocPartId="9326531a05ca4c54b74da306b332d9a0" PartId="01792ebcb14e499eb5c30b4f24061c9d"/>
  <Part Type="pastraipa" DocPartId="ca6cc86e857644a0b8bb380885ffbfca" PartId="cea2a4506d404cabb353f6401eb1a7d1"/>
  <Part Type="pastraipa" DocPartId="0f7d3a068a5c4d26889f5a27cef13094" PartId="211f5c94fddb438da9fa22652cb29d9e"/>
  <Part Type="pastraipa" DocPartId="a1b01eceefa64520ac433b23fe1599e7" PartId="84ee57b94bc5458188968b9d20cac1cc"/>
  <Part Type="pastraipa" DocPartId="1e38d310d0f14c95ad52f4576121ec13" PartId="c66e9727e7b341d88d9954afdc682328"/>
  <Part Type="pastraipa" DocPartId="14be9bc33c94480786ebce2377849681" PartId="3d922b21143846da866740133b94e17b"/>
  <Part Type="pastraipa" DocPartId="32305ec0fbf043398e451759063df578" PartId="5b5787bf11ba44fe9318dbd5759debe9"/>
  <Part Type="pastraipa" DocPartId="5742255cdaea43a5930ca679509397ea" PartId="b479b6045f624425bf6553ec0f69d99c"/>
  <Part Type="pastraipa" DocPartId="c8a262d2da114271ac7b8d7772bb9913" PartId="0d217fc0df5f4c7597ead1070bdd6120"/>
  <Part Type="pastraipa" DocPartId="5bd775b3f91f473593a00cbad38cc110" PartId="b58b8580ee3b4b92ac64226511f65ea0"/>
  <Part Type="pastraipa" DocPartId="affc5b7982914d3c9f35261c423ac3f7" PartId="e7292a7a661648798a81917f1eb3a67d"/>
  <Part Type="pastraipa" DocPartId="ff9f53d4a7dc483b8ce8ada039cdc542" PartId="17b15d5630d8441fbb044b8ff00cc279">
    <Part Type="punktas" Nr="1" Abbr="1 p." DocPartId="acb6fe30cc8649bc88b98621ee45fcb0" PartId="00f523e370d943049a5db18f440e4ccc"/>
    <Part Type="punktas" Nr="2" Abbr="2 p." DocPartId="6d0d985ae9184bd2bcf6381c53319be6" PartId="f65ccc112a5a4bf8b27b85556fec95b3"/>
    <Part Type="punktas" Nr="3" Abbr="3 p." DocPartId="e2fc7b2838c9441bbcd55696c1194b15" PartId="fa9570e87ee74e9eb7be22b612acfcd9"/>
    <Part Type="punktas" Nr="4" Abbr="4 p." DocPartId="abeba9b60a1e4473aeb2d5714d2e3bd6" PartId="e4004ffa2c51432bae4e0fbc6a9e90f0"/>
    <Part Type="punktas" Nr="5" Abbr="5 p." DocPartId="74f5c6ddcdb5444fbb7457649215d166" PartId="95df394d3dc04de1900560140b49c77b"/>
    <Part Type="punktas" Nr="6" Abbr="6 p." DocPartId="067d0c15ee9f41a38d2abe6c77b430aa" PartId="9c6b8e0723f04ad295add83d6f8a477e"/>
    <Part Type="punktas" Nr="7" Abbr="7 p." DocPartId="03db81cb58ef4e38a149c77e348d330f" PartId="bf8c439e9696415c95b298107953856d"/>
    <Part Type="punktas" Nr="8" Abbr="8 p." DocPartId="ba6c9c213b9549409bc2cc91c4843e52" PartId="541ae9a0b0a84e239a7594a46f73af65"/>
    <Part Type="punktas" Nr="1" Abbr="1 p." Notes="Numeris ne iš eilės. Trūksta dalių? [DocDalys]" DocPartId="20feae49096c418ba3ee7ae40a200f05" PartId="c9682d29fcf147acb29429a308729b66"/>
    <Part Type="punktas" Nr="2" Abbr="2 p." DocPartId="6d0e9f03c98a4570a5a65308e02840ad" PartId="a9a349289ba14ff58f7690a01b1c2085"/>
    <Part Type="punktas" Nr="3" Abbr="3 p." DocPartId="c3c9266ad44c48e7a75ad1a5cac4192d" PartId="118babe125c04fe6b375f5fc3ead4f8e"/>
    <Part Type="punktas" Nr="4" Abbr="4 p." DocPartId="a2ea2b65ce904dfe8ffae42097629462" PartId="d8147555a2604dc5a12e1c3ae2c2f8dc"/>
    <Part Type="punktas" Nr="5" Abbr="5 p." DocPartId="1242607eb20f4b4abc593fe10612d9eb" PartId="a4c2131959b04c8fabec1e9e9cfb5e71"/>
    <Part Type="punktas" Nr="6" Abbr="6 p." DocPartId="1f9a9279a3944b5d8478eb35925f2b93" PartId="32a37acd429d43d49e32c78ae42f9034"/>
    <Part Type="punktas" Nr="7" Abbr="7 p." DocPartId="2ce544ce2dfb468a933e6c39d94221ea" PartId="1c4aacf0fd8848a09341f44e39984246"/>
    <Part Type="punktas" Nr="8" Abbr="8 p." DocPartId="6a19d6f08bae4d2f92b80f98a4680039" PartId="6b8afb24af9d4aa895e6df98c7e79e45"/>
    <Part Type="punktas" Nr="9" Abbr="9 p." DocPartId="d278a95f148d46e2810d18542f17a3ae" PartId="88da0da9d3044b5a9b1c47cad50c4500"/>
    <Part Type="punktas" Nr="10" Abbr="10 p." DocPartId="fa6f6c0162c54dd68f4137856d9320c7" PartId="fe17235ba44d442888f202ceb41246c0"/>
    <Part Type="punktas" Nr="11" Abbr="11 p." DocPartId="3ae6704e24ce4504bab90f898f1adcff" PartId="b3053a8d08e446f491f8b90cfd306241"/>
    <Part Type="punktas" Nr="12" Abbr="12 p." DocPartId="8253b8120b894de1bcd9ecb7f247d2fe" PartId="fa5570f3ee994b51a4d571ffe5ace751"/>
    <Part Type="punktas" Nr="13" Abbr="13 p." DocPartId="81ded21511084116837881c291fe5714" PartId="6ee71c17bfe44ebfaf266cde412155ee"/>
    <Part Type="punktas" Nr="14" Abbr="14 p." DocPartId="648d33c6a3af48f19a22a3629474e62d" PartId="3b1bc895a4754251b9ec49e57cec0461"/>
  </Part>
</Parts>
</file>

<file path=customXml/itemProps1.xml><?xml version="1.0" encoding="utf-8"?>
<ds:datastoreItem xmlns:ds="http://schemas.openxmlformats.org/officeDocument/2006/customXml" ds:itemID="{EE812CB6-3F9B-432A-BABF-357A1F583C5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837</Words>
  <Characters>6034</Characters>
  <Application>Microsoft Office Word</Application>
  <DocSecurity>4</DocSecurity>
  <Lines>134</Lines>
  <Paragraphs>54</Paragraphs>
  <ScaleCrop>false</ScaleCrop>
  <Company/>
  <LinksUpToDate>false</LinksUpToDate>
  <CharactersWithSpaces>6817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2022-01-17T14:29:00Z</dcterms:created>
  <dc:creator>Jolanta Meiduvienė</dc:creator>
  <lastModifiedBy>adlibuser</lastModifiedBy>
  <lastPrinted>2022-01-05T14:36:00Z</lastPrinted>
  <dcterms:modified xsi:type="dcterms:W3CDTF">2022-01-17T14:29:00Z</dcterms:modified>
  <revision>2</revision>
</coreProperties>
</file>