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7107a7a31da4b4ba1a61aa661929d02"/>
        <w:lock w:val="sdtLocked"/>
        <w:richText/>
      </w:sdtPr>
      <w:sdtContent>
        <w:p w14:paraId="514590B4" w14:textId="77777777">
          <w:pPr>
            <w:suppressAutoHyphens/>
          </w:pPr>
        </w:p>
        <w:sdt>
          <w:sdtPr>
            <w:alias w:val="skyrius"/>
            <w:tag w:val="part_80b47b4051f447afb5dd4ffccddf7274"/>
            <w:lock w:val="sdtLocked"/>
            <w:richText/>
          </w:sdtPr>
          <w:sdtContent>
            <w:p w14:paraId="17BCAA1C" w14:textId="4ADB2730">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6DA2C66F" w14:textId="79EFC2BB">
              <w:pPr>
                <w:suppressAutoHyphens/>
                <w:ind w:right="-87"/>
                <w:jc w:val="center"/>
                <w:rPr>
                  <w:b/>
                  <w:bCs/>
                  <w:caps/>
                  <w:szCs w:val="24"/>
                  <w:lang w:eastAsia="ar-SA"/>
                </w:rPr>
              </w:pPr>
              <w:sdt>
                <w:sdtPr>
                  <w:alias w:val="Pavadinimas"/>
                  <w:tag w:val="title_80b47b4051f447afb5dd4ffccddf7274"/>
                  <w:lock w:val="sdtLocked"/>
                  <w:richText/>
                </w:sdtPr>
                <w:sdtContent>
                  <w:r>
                    <w:rPr>
                      <w:b/>
                      <w:bCs/>
                      <w:caps/>
                      <w:color w:val="000000"/>
                      <w:szCs w:val="24"/>
                      <w:shd w:val="clear" w:color="auto" w:fill="FFFFFF"/>
                    </w:rPr>
                    <w:t>SPRENDIMO projekto „</w:t>
                  </w:r>
                  <w:r>
                    <w:rPr>
                      <w:b/>
                      <w:bCs/>
                      <w:caps/>
                      <w:szCs w:val="24"/>
                      <w:shd w:val="clear" w:color="auto" w:fill="FFFFFF"/>
                    </w:rPr>
                    <w:t>DĖL PRITARIMO IŠNUOMOTI VALSTYBINĖS ŽEMĖS SKLYPą tilžės G. 9, ŠIAULIŲ MIESTE“</w:t>
                  </w:r>
                </w:sdtContent>
              </w:sdt>
            </w:p>
            <w:p w14:paraId="28B5D125" w14:textId="18A38EF5">
              <w:pPr>
                <w:suppressAutoHyphens/>
                <w:jc w:val="center"/>
                <w:rPr>
                  <w:b/>
                  <w:szCs w:val="24"/>
                  <w:lang w:eastAsia="lt-LT"/>
                </w:rPr>
              </w:pPr>
            </w:p>
            <w:sdt>
              <w:sdtPr>
                <w:alias w:val="poskyris"/>
                <w:tag w:val="part_b99a531e13b44132b17c166039aeed68"/>
                <w:lock w:val="sdtLocked"/>
                <w:richText/>
              </w:sdtPr>
              <w:sdtContent>
                <w:p w14:paraId="17BCAA1F" w14:textId="77777777">
                  <w:pPr>
                    <w:tabs>
                      <w:tab w:val="left" w:pos="851"/>
                    </w:tabs>
                    <w:suppressAutoHyphens/>
                    <w:jc w:val="center"/>
                    <w:rPr>
                      <w:b/>
                      <w:szCs w:val="24"/>
                      <w:lang w:eastAsia="lt-LT"/>
                    </w:rPr>
                  </w:pPr>
                  <w:sdt>
                    <w:sdtPr>
                      <w:alias w:val="Pavadinimas"/>
                      <w:tag w:val="title_b99a531e13b44132b17c166039aeed68"/>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0ff0d9482f7f4ed79f828abaa48e8657"/>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0ff0d9482f7f4ed79f828abaa48e8657"/>
                      <w:lock w:val="sdtLocked"/>
                      <w:richText/>
                    </w:sdtPr>
                    <w:sdtContent>
                      <w:r>
                        <w:rPr>
                          <w:b/>
                          <w:bCs/>
                          <w:szCs w:val="24"/>
                          <w:lang w:eastAsia="lt-LT"/>
                        </w:rPr>
                        <w:t>Parengto sprendimo projekto tikslai ir uždaviniai:</w:t>
                      </w:r>
                    </w:sdtContent>
                  </w:sdt>
                </w:p>
                <w:p w14:paraId="182EBC96" w14:textId="5931FDF0">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1,2407 ha ploto žemės sklypo, esančio Tilžės g. 9, Šiaulių mieste ir pripažinti netekusiu galios Šiaulių miesto</w:t>
                  </w:r>
                  <w:r>
                    <w:rPr>
                      <w:szCs w:val="24"/>
                      <w:lang w:eastAsia="lt-LT"/>
                    </w:rPr>
                    <w:t xml:space="preserve"> </w:t>
                  </w:r>
                  <w:r>
                    <w:rPr>
                      <w:rFonts w:eastAsia="HG Mincho Light J"/>
                      <w:color w:val="000000"/>
                      <w:szCs w:val="24"/>
                      <w:lang w:eastAsia="lt-LT"/>
                    </w:rPr>
                    <w:t>savivaldybės tarybos 2024 m. birželio 6 d. sprendimą Nr. T-264 „Dėl pritarimo išnuomoti valstybinės žemės sklypą Tilžės g. 9, Šiaulių mieste“ .</w:t>
                  </w:r>
                </w:p>
              </w:sdtContent>
            </w:sdt>
            <w:sdt>
              <w:sdtPr>
                <w:alias w:val="poskyris"/>
                <w:tag w:val="part_cf99d9e0031746919e2d0fe0557996d8"/>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cf99d9e0031746919e2d0fe0557996d8"/>
                      <w:lock w:val="sdtLocked"/>
                      <w:richText/>
                    </w:sdtPr>
                    <w:sdtContent>
                      <w:r>
                        <w:rPr>
                          <w:b/>
                          <w:bCs/>
                          <w:szCs w:val="24"/>
                          <w:lang w:eastAsia="lt-LT"/>
                        </w:rPr>
                        <w:t>Dabartinis sprendimo projekte aptariamų klausimų reguliavimas:</w:t>
                      </w:r>
                    </w:sdtContent>
                  </w:sdt>
                </w:p>
                <w:p w14:paraId="3FBEC1A8" w14:textId="316E6212">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335190DE" w14:textId="5AAD64C0">
                  <w:pPr>
                    <w:suppressAutoHyphens/>
                    <w:ind w:firstLine="851"/>
                    <w:jc w:val="both"/>
                    <w:rPr>
                      <w:bCs/>
                      <w:szCs w:val="24"/>
                      <w:lang w:eastAsia="lt-LT"/>
                    </w:rPr>
                  </w:pPr>
                  <w:r>
                    <w:rPr>
                      <w:szCs w:val="24"/>
                      <w:lang w:eastAsia="ar-SA"/>
                    </w:rPr>
                    <w:t>Žemės sklype esančio pastato – aparatinės (unikalus Nr. 2997-0022-6014) statybos pabaigos metai yra 1970 m. Vadovaujantis STR 1.12.06:2002 65.1 papunkčiu, plytų mūro statinio, kurio paskirtis – kitų pagalbinių, ekonomiškai pagrįstas naudojimo terminas yra 80 metų.</w:t>
                  </w:r>
                </w:p>
                <w:p w14:paraId="12C70348" w14:textId="77777777">
                  <w:pPr>
                    <w:suppressAutoHyphens/>
                    <w:ind w:firstLine="851"/>
                    <w:jc w:val="both"/>
                    <w:rPr>
                      <w:bCs/>
                      <w:szCs w:val="24"/>
                      <w:lang w:eastAsia="lt-LT"/>
                    </w:rPr>
                  </w:pPr>
                  <w:r>
                    <w:rPr>
                      <w:bCs/>
                      <w:szCs w:val="24"/>
                      <w:lang w:eastAsia="lt-LT"/>
                    </w:rPr>
                    <w:t>T = S – (S x (N / 100)) + M</w:t>
                  </w:r>
                </w:p>
                <w:p w14:paraId="77D58F46" w14:textId="77777777">
                  <w:pPr>
                    <w:suppressAutoHyphens/>
                    <w:ind w:firstLine="851"/>
                    <w:jc w:val="both"/>
                    <w:rPr>
                      <w:bCs/>
                      <w:szCs w:val="24"/>
                      <w:lang w:eastAsia="lt-LT"/>
                    </w:rPr>
                  </w:pPr>
                  <w:r>
                    <w:rPr>
                      <w:bCs/>
                      <w:szCs w:val="24"/>
                      <w:lang w:eastAsia="lt-LT"/>
                    </w:rPr>
                    <w:t>T = S (saugaus naudojimo terminas) – (S (saugaus naudojimo terminas) x (N (nusidėvėjimo procentas) / 100)) + M (kadastro duomenų nustatymo data).</w:t>
                  </w:r>
                </w:p>
                <w:p w14:paraId="2D042332" w14:textId="7337A1E0">
                  <w:pPr>
                    <w:suppressAutoHyphens/>
                    <w:ind w:firstLine="851"/>
                    <w:jc w:val="both"/>
                    <w:rPr>
                      <w:bCs/>
                      <w:szCs w:val="24"/>
                      <w:lang w:eastAsia="lt-LT"/>
                    </w:rPr>
                  </w:pPr>
                  <w:r>
                    <w:rPr>
                      <w:bCs/>
                      <w:szCs w:val="24"/>
                      <w:lang w:eastAsia="lt-LT"/>
                    </w:rPr>
                    <w:t>T = 80 – (80 x (64/100)) +1998 (1997 m. rugsėjo mėn.) = 2027-2025=2 metai</w:t>
                  </w:r>
                </w:p>
                <w:p w14:paraId="2596F6C7" w14:textId="6D4223DE">
                  <w:pPr>
                    <w:suppressAutoHyphens/>
                    <w:ind w:firstLine="851"/>
                    <w:jc w:val="both"/>
                    <w:rPr>
                      <w:bCs/>
                      <w:szCs w:val="24"/>
                      <w:lang w:eastAsia="lt-LT"/>
                    </w:rPr>
                  </w:pPr>
                  <w:r>
                    <w:rPr>
                      <w:bCs/>
                      <w:szCs w:val="24"/>
                      <w:lang w:eastAsia="lt-LT"/>
                    </w:rPr>
                    <w:t>2025-01-15 atlikus faktinių duomenų patikrinimą vietoje (akto Nr. ŽV-17) nustatyta, kad statiniai naudojami pagal Nekilnojamojo turto registre įregistruotą jų tiesioginę paskirtį. Žemės sklypas atitinka statiniams ir įrenginiams eksploatuoti reikalingo žemės sklypo būtino dydžio reikalavimus.</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p w14:paraId="3707703E" w14:textId="1C68A7DE">
                  <w:pPr>
                    <w:suppressAutoHyphens/>
                    <w:ind w:firstLine="851"/>
                    <w:jc w:val="both"/>
                    <w:rPr>
                      <w:szCs w:val="24"/>
                    </w:rPr>
                  </w:pPr>
                  <w:r>
                    <w:rPr>
                      <w:szCs w:val="24"/>
                    </w:rPr>
                    <w:t xml:space="preserve">Atsižvelgiant į Nacionalinės žemės tarnybos prie Aplinkos ministerijos 2024-06-19 pateiktą išvadą Nr. 1SD-37608-(8.5 E.) „Dėl valstybinės žemės nuomos sutarties atitikties teisės aktų reikalavimams ir galimybės ją registruoti Nekilnojamojo turto registre“, kurioje nurodyta, kad nuomos sutartis neatitinka teisės aktų reikalavimų ir jos negalima registruoti Nekilnojamojo turto registre, </w:t>
                  </w:r>
                  <w:r>
                    <w:rPr>
                      <w:rFonts w:eastAsia="HG Mincho Light J"/>
                      <w:color w:val="000000"/>
                      <w:szCs w:val="24"/>
                      <w:lang w:eastAsia="lt-LT"/>
                    </w:rPr>
                    <w:t>pripažinti netekusiu galios Šiaulių miesto</w:t>
                  </w:r>
                  <w:r>
                    <w:rPr>
                      <w:szCs w:val="24"/>
                      <w:lang w:eastAsia="lt-LT"/>
                    </w:rPr>
                    <w:t xml:space="preserve"> </w:t>
                  </w:r>
                  <w:r>
                    <w:rPr>
                      <w:rFonts w:eastAsia="HG Mincho Light J"/>
                      <w:color w:val="000000"/>
                      <w:szCs w:val="24"/>
                      <w:lang w:eastAsia="lt-LT"/>
                    </w:rPr>
                    <w:t>savivaldybės tarybos 2024 m. birželio 6 d. sprendimą Nr. T-264 „Dėl pritarimo išnuomoti valstybinės žemės sklypą Tilžės g. 9, Šiaulių mieste“.</w:t>
                  </w:r>
                </w:p>
              </w:sdtContent>
            </w:sdt>
            <w:sdt>
              <w:sdtPr>
                <w:alias w:val="poskyris"/>
                <w:tag w:val="part_0976863091a04762975b0bec5fc90663"/>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0976863091a04762975b0bec5fc90663"/>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bc07907beeef4c118c21c070134be626"/>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bc07907beeef4c118c21c070134be626"/>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efb90cf3c8e54798ac62b3c483ff6e72"/>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efb90cf3c8e54798ac62b3c483ff6e72"/>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6EE210D6">
                  <w:pPr>
                    <w:widowControl w:val="0"/>
                    <w:suppressAutoHyphens/>
                    <w:ind w:firstLine="851"/>
                    <w:jc w:val="both"/>
                    <w:rPr>
                      <w:rFonts w:eastAsia="Lucida Sans Unicode"/>
                      <w:kern w:val="1"/>
                      <w:szCs w:val="24"/>
                      <w:lang w:eastAsia="lt-LT"/>
                    </w:rPr>
                  </w:pPr>
                  <w:r>
                    <w:rPr>
                      <w:rFonts w:eastAsia="Lucida Sans Unicode"/>
                      <w:kern w:val="1"/>
                      <w:szCs w:val="24"/>
                      <w:lang w:eastAsia="lt-LT"/>
                    </w:rPr>
                    <w:t>Šiaulių miesto savivaldybės tarybos 2024 m. birželio 6 d. sprendimas Nr. T-264 „Dėl pritarimo išnuomoti valstybinės žemės sklypą Tilžės g. 9, Šiaulių mieste“</w:t>
                  </w:r>
                </w:p>
              </w:sdtContent>
            </w:sdt>
            <w:sdt>
              <w:sdtPr>
                <w:alias w:val="poskyris"/>
                <w:tag w:val="part_cd84f9318cf541b48f0f6287991d2e4b"/>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cd84f9318cf541b48f0f6287991d2e4b"/>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1c72995ed9c845da8ccf60ef789064dc"/>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1c72995ed9c845da8ccf60ef789064dc"/>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947aa7f801fa4fd7a77e3077f8599fa2"/>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947aa7f801fa4fd7a77e3077f8599fa2"/>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8B85E4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dc7fcf9944624aa08618004135954a56"/>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dc7fcf9944624aa08618004135954a56"/>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90df0a2c8b0d42eda77311446880b4d5"/>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336394" w14:textId="77777777">
      <w:pPr>
        <w:suppressAutoHyphens/>
      </w:pPr>
      <w:r>
        <w:separator/>
      </w:r>
    </w:p>
  </w:endnote>
  <w:endnote w:type="continuationSeparator" w:id="0">
    <w:p w14:paraId="3E3D9EA8"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notTrueType/>
    <w:pitch w:val="variable"/>
    <w:sig w:usb0="00000007" w:usb1="00000000" w:usb2="00000000" w:usb3="00000000" w:csb0="0000008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698EEC"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876A2B"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9D405D" w14:textId="77777777">
      <w:pPr>
        <w:suppressAutoHyphens/>
      </w:pPr>
      <w:r>
        <w:separator/>
      </w:r>
    </w:p>
  </w:footnote>
  <w:footnote w:type="continuationSeparator" w:id="0">
    <w:p w14:paraId="3D33EA67"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07D3BA"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55F1BF"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7cba6b789364318861f2f2aa4769933" PartId="07107a7a31da4b4ba1a61aa661929d02">
    <Part Type="skyrius" Nr="999" Title="SPRENDIMO PROJEKTO „DĖL PRITARIMO IŠNUOMOTI VALSTYBINĖS ŽEMĖS SKLYPĄ TILŽĖS G. 9, ŠIAULIŲ MIESTE“" DocPartId="042d0d977b7744959b13abd38b4031f6" PartId="80b47b4051f447afb5dd4ffccddf7274">
      <Part Type="poskyris" Title="AIŠKINAMASIS RAŠTAS" DocPartId="297e587bebe44364b50721fb75d5790d" PartId="b99a531e13b44132b17c166039aeed68"/>
      <Part Type="poskyris" Title="Parengto sprendimo projekto tikslai ir uždaviniai:" DocPartId="071b2612c1074e7b8ca8a8190ea4ca9f" PartId="0ff0d9482f7f4ed79f828abaa48e8657"/>
      <Part Type="poskyris" Title="Dabartinis sprendimo projekte aptariamų klausimų reguliavimas:" DocPartId="2fb7a775f5a54c209249b0e34f9a98cf" PartId="cf99d9e0031746919e2d0fe0557996d8"/>
      <Part Type="poskyris" Title="Sprendimo projekte numatytos naujos teisinio reglamentavimo nuostatos:" DocPartId="46c20f06ddae4eb4b219f38b084f619a" PartId="0976863091a04762975b0bec5fc90663"/>
      <Part Type="poskyris" Title="Priėmus sprendimą, galimos pasekmės (tiek teigiamos, tiek neigiamos)." DocPartId="f66f399b0b4f4878a4b5e02b4bc116c4" PartId="bc07907beeef4c118c21c070134be626"/>
      <Part Type="poskyris" Title="Priėmus sprendimą, keičiami ar pripažįstami negaliojančiais teisės aktai." DocPartId="203c9a1d9a6f4e3195611aaee9cbf9fe" PartId="efb90cf3c8e54798ac62b3c483ff6e72"/>
      <Part Type="poskyris" Title="Sprendimui įgyvendinti reikalingi priimti papildomi teisės aktai." DocPartId="a2c44808b8564ecb9ff685fb3252c240" PartId="cd84f9318cf541b48f0f6287991d2e4b"/>
      <Part Type="poskyris" Title="Sprendimui įgyvendinti reikalingos lėšos." DocPartId="fa82e21f100a48809d21602ad3b8e342" PartId="1c72995ed9c845da8ccf60ef789064dc"/>
      <Part Type="poskyris" Title="Sprendimo projekto antikorupcinis vertinimas." DocPartId="ed0639511cb54b95b7b4b0e5bc249c6c" PartId="947aa7f801fa4fd7a77e3077f8599fa2"/>
      <Part Type="poskyris" Title="Numatomo teisinio reguliavimo poveikio vertinimo rezultatai." DocPartId="81771d59eea1477ca0a0e284ab367f6a" PartId="dc7fcf9944624aa08618004135954a56"/>
    </Part>
    <Part Type="signatura" DocPartId="1c4afd457c5d4d019590e122e94ae30e" PartId="90df0a2c8b0d42eda77311446880b4d5"/>
  </Part>
</Parts>
</file>

<file path=customXml/itemProps1.xml><?xml version="1.0" encoding="utf-8"?>
<ds:datastoreItem xmlns:ds="http://schemas.openxmlformats.org/officeDocument/2006/customXml" ds:itemID="{DB1602B7-2A4E-4407-B39A-2D4759DCD977}">
  <ds:schemaRefs>
    <ds:schemaRef ds:uri="http://schemas.openxmlformats.org/officeDocument/2006/bibliography"/>
  </ds:schemaRefs>
</ds:datastoreItem>
</file>

<file path=customXml/itemProps2.xml><?xml version="1.0" encoding="utf-8"?>
<ds:datastoreItem xmlns:ds="http://schemas.openxmlformats.org/officeDocument/2006/customXml" ds:itemID="{DFE8081B-F0DD-4FF3-AD0B-4AB828D7FA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699</Words>
  <Characters>4918</Characters>
  <Application>Microsoft Office Word</Application>
  <DocSecurity>4</DocSecurity>
  <Lines>84</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5575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2025-02-18T11:16:00Z</dcterms:created>
  <dc:creator>Žyvilė Rimšienė</dc:creator>
  <dc:language>en-GB</dc:language>
  <lastModifiedBy>adlibuser</lastModifiedBy>
  <lastPrinted>2024-03-21T08:05:00Z</lastPrinted>
  <dcterms:modified xsi:type="dcterms:W3CDTF">2025-02-18T11:16:00Z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