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4521b3e32494e38ae071e7b8bde1399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bba49585ba444a28bf5778beb5e645e3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EKONOMIKOS IR INVESTICIJŲ SKYRIUS</w:t>
              </w:r>
            </w:p>
            <w:p>
              <w:pPr>
                <w:jc w:val="center"/>
                <w:rPr>
                  <w:szCs w:val="24"/>
                </w:rPr>
              </w:pPr>
            </w:p>
            <w:sdt>
              <w:sdtPr>
                <w:alias w:val="Pavadinimas"/>
                <w:tag w:val="title_bba49585ba444a28bf5778beb5e645e3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val="en-GB"/>
                    </w:rPr>
                  </w:pPr>
                  <w:r>
                    <w:rPr>
                      <w:b/>
                      <w:szCs w:val="24"/>
                    </w:rPr>
                    <w:t>SPRENDIMO „</w:t>
                  </w:r>
                  <w:r>
                    <w:rPr>
                      <w:b/>
                      <w:szCs w:val="24"/>
                      <w:lang w:val="en-GB"/>
                    </w:rPr>
                    <w:t>DĖL ŠIAULIŲ MIESTO SAVIVALDYBĖS 2023 M. KOVO 2 D. SPRENDIMO NR. T-67 „DĖL ELEKTRONINIO BILIETO SU NUOLAIDA, SKIRTO VAŽIUOTI VIETINIO (MIESTO) REGULIARAUS SUSISIEKIMO AUTOBUSŲ MARŠRUTAIS ŠIAULIŲ MIESTO SAVIVALDYBĖJE, ĮSIGIJIMO IR NAUDOJIMO TVARKOS APRAŠO PATVIRTINIMO“ PAKEITIMO</w:t>
                  </w:r>
                  <w:r>
                    <w:rPr>
                      <w:b/>
                      <w:szCs w:val="24"/>
                    </w:rPr>
                    <w:t>“ PROJEKTO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szCs w:val="24"/>
                </w:rPr>
              </w:pP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 m. liepos 11 d.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sdt>
              <w:sdtPr>
                <w:alias w:val="poskyris"/>
                <w:tag w:val="part_03f5c45d5b79447faeb7d912be0f8584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03f5c45d5b79447faeb7d912be0f858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Parengto sprendimo projekto tikslai: </w:t>
                  </w:r>
                </w:p>
                <w:sdt>
                  <w:sdtPr>
                    <w:alias w:val="1 p."/>
                    <w:tag w:val="part_881249fe44724794866d6ab30d54665a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5"/>
                          <w:tab w:val="left" w:pos="1134"/>
                        </w:tabs>
                        <w:ind w:firstLine="68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81249fe44724794866d6ab30d54665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  <w:tab/>
                        <w:t>pakeisti Šiaulių miesto savivaldybės tarybos 2023 m. kovo 2 d. sprendimo Nr. T-67 „Dėl elektroninio bilieto su nuolaida, skirto važiuoti vietinio (miesto) reguliaraus susisiekimo autobusų maršrutais Šiaulių miesto savivaldybėje, įsigijimo ir naudojimo tvarkos aprašo patvirtinimo“ (toliau – Sprendimas) preambulę, patikslinant Lietuvos Respublikos vietos savivaldos įstatymo straipsnius ir punktus.</w:t>
                      </w:r>
                    </w:p>
                  </w:sdtContent>
                </w:sdt>
                <w:sdt>
                  <w:sdtPr>
                    <w:alias w:val="2 p."/>
                    <w:tag w:val="part_c34384376fcd4534b1f46142833bc55a"/>
                    <w:lock w:val="sdtLocked"/>
                    <w:richText/>
                  </w:sdtPr>
                  <w:sdtContent>
                    <w:p>
                      <w:pPr>
                        <w:tabs>
                          <w:tab w:val="left" w:pos="855"/>
                          <w:tab w:val="left" w:pos="1134"/>
                        </w:tabs>
                        <w:ind w:firstLine="680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34384376fcd4534b1f46142833bc55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</w:t>
                        <w:tab/>
                        <w:t>pakeisti Elektroninio bilieto su nuolaida, skirto važiuoti vietinio (miesto) reguliaraus susisiekimo autobusų maršrutais Šiaulių miesto savivaldybėje, įsigijimo ir naudojimo tvarkos aprašą, patvirtintą Šiaulių miesto savivaldybės tarybos 2023 m. kovo 2 d. sprendimo Nr. T-67 „Dėl elektroninio bilieto su nuolaida, skirto važiuoti vietinio (miesto) reguliaraus susisiekimo autobusų maršrutais Šiaulių miesto savivaldybėje, įsigijimo ir naudojimo tvarkos aprašo patvirtinimo“ 1 punktu, (toliau – Aprašas) pakoreguojant pradinuko bilieto galiojimo laiką ir nurodant, kad pradinuko bilietas galioja nuo rugsėjo 1 d. iki rugpjūčio 31 d.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d148322ec1044e059f4129a6cb9f6d1b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d148322ec1044e059f4129a6cb9f6d1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Elektroninio bilieto su nuolaida, skirto važiuoti vietinio (miesto) reguliaraus susisiekimo autobusų maršrutais Šiaulių miesto savivaldybėje, įsigijimo ir naudojimo tvarkos aprašas, patvirtintas Šiaulių miesto savivaldybės tarybos 2023 m. kovo 2 d. sprendimo Nr. T-67 „Dėl elektroninio bilieto su nuolaida, skirto važiuoti vietinio (miesto) reguliaraus susisiekimo autobusų maršrutais Šiaulių miesto savivaldybėje, įsigijimo ir naudojimo tvarkos aprašo patvirtinimo“ 1 punktu (toliau – Tvarkos aprašas) (galiojanti suvestinė redakcija nuo 2024-01-01).</w:t>
                  </w:r>
                </w:p>
              </w:sdtContent>
            </w:sdt>
            <w:sdt>
              <w:sdtPr>
                <w:alias w:val="poskyris"/>
                <w:tag w:val="part_3209e4523b384e878458fb0083ae98e2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3209e4523b384e878458fb0083ae98e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tabs>
                      <w:tab w:val="left" w:pos="855"/>
                      <w:tab w:val="left" w:pos="1134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bCs/>
                      <w:color w:val="000000"/>
                      <w:szCs w:val="24"/>
                    </w:rPr>
                    <w:t>Sprendimo preambulė keičiama ir išdėstoma nauja redakcija,</w:t>
                  </w:r>
                  <w:r>
                    <w:rPr>
                      <w:color w:val="000000"/>
                      <w:szCs w:val="24"/>
                    </w:rPr>
                    <w:t xml:space="preserve"> patikslinant Lietuvos Respublikos vietos savivaldos įstatymo straipsnius ir punktus.</w:t>
                  </w:r>
                </w:p>
                <w:p>
                  <w:pPr>
                    <w:tabs>
                      <w:tab w:val="left" w:pos="855"/>
                      <w:tab w:val="left" w:pos="1134"/>
                    </w:tabs>
                    <w:ind w:firstLine="680"/>
                    <w:jc w:val="both"/>
                    <w:rPr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color w:val="000000"/>
                      <w:szCs w:val="24"/>
                    </w:rPr>
                    <w:t>Aprašo 6 ir 28 punktai pakeičiami ir išdėstomi nauja redakcija, patikslinant pradinuko bilieto galiojimo laiką iš 9 mėn. (nuo rugsėjo 1 d. iki gegužės 31 d.) į 12 mėn. (nuo rugsėjo 1 d. iki rugpjūčio 31 d.).</w:t>
                  </w:r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Priėmus sprendimą, galimos pasekmės 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(nurodomos tiek teigiamos, tiek neigiamos galimos pasekmės)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Galimos t</w:t>
                  </w:r>
                  <w:r>
                    <w:rPr>
                      <w:color w:val="000000"/>
                      <w:szCs w:val="24"/>
                    </w:rPr>
                    <w:t>eigiamos pasekmės – patikslinto Sprendimo preambulė ir Aprašo punktai atitiks galiojančius teisės aktus.</w:t>
                  </w:r>
                </w:p>
                <w:p>
                  <w:pPr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Galimos neigiamų pasekmių nenumatyta.</w:t>
                  </w:r>
                </w:p>
              </w:sdtContent>
            </w:sdt>
            <w:sdt>
              <w:sdtPr>
                <w:alias w:val="poskyris"/>
                <w:tag w:val="part_093805a310da4ab0b3f2834a9169f9cb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093805a310da4ab0b3f2834a9169f9c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tabs>
                      <w:tab w:val="left" w:pos="1200"/>
                    </w:tabs>
                    <w:ind w:firstLine="680"/>
                    <w:jc w:val="both"/>
                    <w:rPr>
                      <w:rFonts w:eastAsia="Lucida Sans Unicode" w:cs="Tahoma"/>
                      <w:color w:val="000000"/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 w:cs="Tahoma"/>
                      <w:color w:val="000000"/>
                      <w:szCs w:val="24"/>
                      <w:shd w:val="clear" w:color="auto" w:fill="FFFFFF"/>
                    </w:rPr>
                    <w:t>Priėmus sprendimą, keičiamų ar pripažįstamų negaliojančiais teisės aktais nėra.</w:t>
                  </w:r>
                </w:p>
              </w:sdtContent>
            </w:sdt>
            <w:sdt>
              <w:sdtPr>
                <w:alias w:val="poskyris"/>
                <w:tag w:val="part_a04d0ebb1b344b7e92ff404e9d4492aa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a04d0ebb1b344b7e92ff404e9d4492a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Sprendimui įgyvendinti papildomų teisės aktų priimti nereikia.</w:t>
                  </w:r>
                </w:p>
              </w:sdtContent>
            </w:sdt>
            <w:sdt>
              <w:sdtPr>
                <w:alias w:val="poskyris"/>
                <w:tag w:val="part_c74c39f2b4a2457ebf4c225e7dadf57e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74c39f2b4a2457ebf4c225e7dadf57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reikalingos lėšos.</w:t>
                      </w:r>
                    </w:sdtContent>
                  </w:sdt>
                </w:p>
                <w:p>
                  <w:pPr>
                    <w:tabs>
                      <w:tab w:val="left" w:pos="1200"/>
                    </w:tabs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  <w:shd w:val="clear" w:color="auto" w:fill="FFFFFF"/>
                    </w:rPr>
                    <w:t>Sprendimui įgyvendinti nereikalingos lėšos.</w:t>
                  </w:r>
                </w:p>
                <w:p>
                  <w:pPr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Sprendimo projekto antikorupcinis vertinimas 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(jei tokį vertinimą reikia atlikti, nurodoma, kad pridedama Antikorupcinio vertinimo pažyma)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ind w:firstLine="680"/>
                    <w:jc w:val="both"/>
                    <w:rPr>
                      <w:kern w:val="2"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A</w:t>
                  </w:r>
                  <w:r>
                    <w:rPr>
                      <w:szCs w:val="24"/>
                    </w:rPr>
                    <w:t xml:space="preserve">ntikorupciniu požiūriu sprendimo projektas vertintas, </w:t>
                  </w:r>
                  <w:r>
                    <w:rPr>
                      <w:szCs w:val="24"/>
                      <w:shd w:val="clear" w:color="auto" w:fill="FFFFFF"/>
                    </w:rPr>
                    <w:t>antikorupcinio vertinimo pažyma pridedama.</w:t>
                  </w:r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Ekonomikos ir investicijų skyrius. Ekonomikos ir investicijų skyriaus vedėja – Aistė Petkuvienė. Tiesioginis rengėjas – patarėja, Laura Bračaitė-Štabokienė, tel. (8 41) 383 435. Projekto iniciatoriai: Ekonomikos ir investicijų skyrius.</w:t>
                  </w:r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N</w:t>
                  </w:r>
                  <w:r>
                    <w:rPr>
                      <w:rFonts w:eastAsia="Calibri"/>
                      <w:b/>
                      <w:szCs w:val="24"/>
                    </w:rPr>
                    <w:t>umatomo teisinio reguliavimo poveikio vertinimo rezultatai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>(jei tokį vertinimą reikia atlikti)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855"/>
                    </w:tabs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db757be55544a0884200fd9e16b86b9"/>
            <w:lock w:val="sdtLocked"/>
            <w:richText/>
          </w:sdtPr>
          <w:sdtContent>
            <w:p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Patarėja, pavaduojanti skyriaus vedėją</w:t>
                <w:tab/>
                <w:t>Laura Bračaitė-Štabokienė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FE754F4-400A-48C9-B4F9-BB18D744CEF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9d67242066c485a84994f607fec2284" PartId="64521b3e32494e38ae071e7b8bde1399">
    <Part Type="skyrius" Nr="999" Title="SPRENDIMO „DĖL ŠIAULIŲ MIESTO SAVIVALDYBĖS 2023 M. KOVO 2 D. SPRENDIMO NR. T-67 „DĖL ELEKTRONINIO BILIETO SU NUOLAIDA, SKIRTO VAŽIUOTI VIETINIO (MIESTO) REGULIARAUS SUSISIEKIMO AUTOBUSŲ MARŠRUTAIS ŠIAULIŲ MIESTO SAVIVALDYBĖJE, ĮSIGIJIMO IR NAUDOJIMO TVARKOS APRAŠO PATVIRTINIMO“ PAKEITIMO“ PROJEKTO AIŠKINAMASIS RAŠTAS" DocPartId="68718cdfcb134bc2a75ccf67b5e41c14" PartId="bba49585ba444a28bf5778beb5e645e3">
      <Part Type="poskyris" Title="Parengto sprendimo projekto tikslai ir uždaviniai." DocPartId="41da0b5bd52a47efa07b9f64a71bdb2b" PartId="03f5c45d5b79447faeb7d912be0f8584">
        <Part Type="punktas" Nr="1" Abbr="1 p." DocPartId="d9a8c10579074d619b2b922f162d80db" PartId="881249fe44724794866d6ab30d54665a"/>
        <Part Type="punktas" Nr="2" Abbr="2 p." DocPartId="c5505fb6c9a6422c8a60879a3c316bdb" PartId="c34384376fcd4534b1f46142833bc55a"/>
      </Part>
      <Part Type="poskyris" Title="Dabartinis sprendimo projekte aptariamų klausimų reguliavimas." DocPartId="298b400cb445499b8cd8ce9dd0c9ac63" PartId="d148322ec1044e059f4129a6cb9f6d1b"/>
      <Part Type="poskyris" Title="Sprendimo projekte numatytos naujos teisinio reglamentavimo nuostatos." DocPartId="627c1241373a494880388f74f22593b1" PartId="3209e4523b384e878458fb0083ae98e2"/>
      <Part Type="poskyris" Title="Priėmus sprendimą, keičiami ar pripažįstami negaliojančiais teisės aktai." DocPartId="516bddd05a8d4ecabcf535b066dd979b" PartId="093805a310da4ab0b3f2834a9169f9cb"/>
      <Part Type="poskyris" Title="Sprendimui įgyvendinti reikalingi priimti papildomi teisės aktai." DocPartId="75077780971345ee92332012604857d3" PartId="a04d0ebb1b344b7e92ff404e9d4492aa"/>
      <Part Type="poskyris" Title="Sprendimui įgyvendinti reikalingos lėšos." DocPartId="c16a3d73d144417cbf3f80989e485f22" PartId="c74c39f2b4a2457ebf4c225e7dadf57e"/>
    </Part>
    <Part Type="signatura" DocPartId="c54558f9a6c746e2a7572b699783bbdb" PartId="8db757be55544a0884200fd9e16b86b9"/>
  </Part>
</Parts>
</file>

<file path=customXml/itemProps1.xml><?xml version="1.0" encoding="utf-8"?>
<ds:datastoreItem xmlns:ds="http://schemas.openxmlformats.org/officeDocument/2006/customXml" ds:itemID="{8433BCF6-C713-4E2B-89B7-55FA72412F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468</Words>
  <Characters>3479</Characters>
  <Application>Microsoft Office Word</Application>
  <DocSecurity>4</DocSecurity>
  <Lines>66</Lines>
  <Paragraphs>34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3913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2024-07-29T16:07:00Z</dcterms:created>
  <dc:creator>Dovilė Žukauskienė</dc:creator>
  <lastModifiedBy>adlibuser</lastModifiedBy>
  <dcterms:modified xsi:type="dcterms:W3CDTF">2024-07-29T16:07:00Z</dcterms:modified>
  <revision>2</revision>
</coreProperties>
</file>