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2f266628fd6a4b1bb0db30b330b1568d"/>
        <w:lock w:val="sdtLocked"/>
        <w:richText/>
      </w:sdtPr>
      <w:sdtContent>
        <w:p>
          <w:pPr>
            <w:tabs>
              <w:tab w:val="center" w:pos="4819"/>
              <w:tab w:val="right" w:pos="9638"/>
            </w:tabs>
          </w:pPr>
        </w:p>
        <w:p>
          <w:pPr>
            <w:tabs>
              <w:tab w:val="center" w:pos="4819"/>
              <w:tab w:val="right" w:pos="9638"/>
            </w:tabs>
          </w:pPr>
        </w:p>
        <w:p>
          <w:pPr>
            <w:suppressAutoHyphens/>
            <w:ind w:left="5245"/>
            <w:textAlignment w:val="baseline"/>
            <w:rPr>
              <w:szCs w:val="24"/>
            </w:rPr>
          </w:pPr>
          <w:r>
            <w:rPr>
              <w:szCs w:val="24"/>
            </w:rPr>
            <w:t xml:space="preserve">Paramos už žemės ūkio naudmenas ir kitus </w:t>
          </w:r>
        </w:p>
        <w:p>
          <w:pPr>
            <w:suppressAutoHyphens/>
            <w:ind w:left="5245"/>
            <w:textAlignment w:val="baseline"/>
            <w:rPr>
              <w:szCs w:val="24"/>
            </w:rPr>
          </w:pPr>
          <w:r>
            <w:rPr>
              <w:szCs w:val="24"/>
            </w:rPr>
            <w:t>plotus bei ūkinius gyvūnus paraiškos ir tiesioginių išmokų administravimo bei kontrolės taisyklių</w:t>
          </w:r>
        </w:p>
        <w:p>
          <w:pPr>
            <w:suppressAutoHyphens/>
            <w:ind w:left="5245"/>
            <w:textAlignment w:val="baseline"/>
            <w:rPr>
              <w:szCs w:val="24"/>
            </w:rPr>
          </w:pPr>
          <w:sdt>
            <w:sdtPr>
              <w:alias w:val="Numeris"/>
              <w:tag w:val="nr_2f266628fd6a4b1bb0db30b330b1568d"/>
              <w:lock w:val="sdtLocked"/>
              <w:richText/>
            </w:sdtPr>
            <w:sdtContent>
              <w:r>
                <w:rPr>
                  <w:szCs w:val="24"/>
                </w:rPr>
                <w:t>2</w:t>
              </w:r>
            </w:sdtContent>
          </w:sdt>
          <w:r>
            <w:rPr>
              <w:szCs w:val="24"/>
            </w:rPr>
            <w:t xml:space="preserve"> priedas</w:t>
          </w:r>
        </w:p>
        <w:p>
          <w:pPr>
            <w:suppressAutoHyphens/>
            <w:ind w:left="5670"/>
            <w:textAlignment w:val="baseline"/>
            <w:rPr>
              <w:szCs w:val="24"/>
            </w:rPr>
          </w:pPr>
        </w:p>
        <w:p>
          <w:pPr>
            <w:keepLines/>
            <w:suppressAutoHyphens/>
            <w:spacing w:line="276" w:lineRule="auto"/>
            <w:jc w:val="center"/>
            <w:textAlignment w:val="baseline"/>
            <w:rPr>
              <w:szCs w:val="24"/>
            </w:rPr>
          </w:pPr>
          <w:sdt>
            <w:sdtPr>
              <w:alias w:val="Pavadinimas"/>
              <w:tag w:val="title_2f266628fd6a4b1bb0db30b330b1568d"/>
              <w:lock w:val="sdtLocked"/>
              <w:richText/>
            </w:sdtPr>
            <w:sdtContent>
              <w:r>
                <w:rPr>
                  <w:b/>
                  <w:bCs/>
                  <w:caps/>
                  <w:szCs w:val="24"/>
                </w:rPr>
                <w:t>Paramos už žemės ūkio naudmenAS ir kitus plotus BEI ŪKINIUS GYVŪNUS paraiškOS FORMOS UŽPILDYMO IR PATEIKIMO INSTRUKCIJA</w:t>
              </w:r>
            </w:sdtContent>
          </w:sdt>
        </w:p>
        <w:p>
          <w:pPr>
            <w:keepLines/>
            <w:suppressAutoHyphens/>
            <w:jc w:val="center"/>
            <w:textAlignment w:val="baseline"/>
            <w:rPr>
              <w:b/>
              <w:bCs/>
              <w:caps/>
              <w:szCs w:val="24"/>
            </w:rPr>
          </w:pPr>
        </w:p>
        <w:sdt>
          <w:sdtPr>
            <w:alias w:val="skyrius"/>
            <w:tag w:val="part_36e3ea91b7a24b50b95b5e01885e4408"/>
            <w:lock w:val="sdtLocked"/>
            <w:richText/>
          </w:sdtPr>
          <w:sdtContent>
            <w:p>
              <w:pPr>
                <w:keepLines/>
                <w:suppressAutoHyphens/>
                <w:jc w:val="center"/>
                <w:textAlignment w:val="baseline"/>
                <w:rPr>
                  <w:b/>
                  <w:bCs/>
                  <w:caps/>
                  <w:szCs w:val="24"/>
                </w:rPr>
              </w:pPr>
              <w:sdt>
                <w:sdtPr>
                  <w:alias w:val="Numeris"/>
                  <w:tag w:val="nr_36e3ea91b7a24b50b95b5e01885e4408"/>
                  <w:lock w:val="sdtLocked"/>
                  <w:richText/>
                </w:sdtPr>
                <w:sdtContent>
                  <w:r>
                    <w:rPr>
                      <w:b/>
                      <w:bCs/>
                      <w:caps/>
                      <w:szCs w:val="24"/>
                    </w:rPr>
                    <w:t>I</w:t>
                  </w:r>
                </w:sdtContent>
              </w:sdt>
              <w:r>
                <w:rPr>
                  <w:b/>
                  <w:bCs/>
                  <w:caps/>
                  <w:szCs w:val="24"/>
                </w:rPr>
                <w:t xml:space="preserve"> SKYRIUS</w:t>
              </w:r>
            </w:p>
            <w:p>
              <w:pPr>
                <w:keepLines/>
                <w:suppressAutoHyphens/>
                <w:jc w:val="center"/>
                <w:textAlignment w:val="baseline"/>
              </w:pPr>
              <w:sdt>
                <w:sdtPr>
                  <w:alias w:val="Pavadinimas"/>
                  <w:tag w:val="title_36e3ea91b7a24b50b95b5e01885e4408"/>
                  <w:lock w:val="sdtLocked"/>
                  <w:richText/>
                </w:sdtPr>
                <w:sdtContent>
                  <w:r>
                    <w:rPr>
                      <w:b/>
                      <w:bCs/>
                      <w:caps/>
                      <w:szCs w:val="24"/>
                    </w:rPr>
                    <w:t>BENDROSIOS NUOSTATOS</w:t>
                  </w:r>
                </w:sdtContent>
              </w:sdt>
            </w:p>
            <w:p>
              <w:pPr>
                <w:rPr>
                  <w:sz w:val="10"/>
                  <w:szCs w:val="10"/>
                </w:rPr>
              </w:pPr>
            </w:p>
            <w:sdt>
              <w:sdtPr>
                <w:alias w:val="2 pr. 1 p."/>
                <w:tag w:val="part_5236e15608614309a0e59dcd66bade13"/>
                <w:lock w:val="sdtLocked"/>
                <w:richText/>
              </w:sdtPr>
              <w:sdtContent>
                <w:p>
                  <w:pPr>
                    <w:overflowPunct w:val="0"/>
                    <w:spacing w:line="360" w:lineRule="auto"/>
                    <w:ind w:firstLine="567"/>
                    <w:jc w:val="both"/>
                    <w:textAlignment w:val="baseline"/>
                    <w:rPr>
                      <w:szCs w:val="24"/>
                    </w:rPr>
                  </w:pPr>
                  <w:sdt>
                    <w:sdtPr>
                      <w:alias w:val="Numeris"/>
                      <w:tag w:val="nr_5236e15608614309a0e59dcd66bade13"/>
                      <w:lock w:val="sdtLocked"/>
                      <w:richText/>
                    </w:sdtPr>
                    <w:sdtContent>
                      <w:r>
                        <w:rPr>
                          <w:color w:val="000000"/>
                        </w:rPr>
                        <w:t>1</w:t>
                      </w:r>
                    </w:sdtContent>
                  </w:sdt>
                  <w:r>
                    <w:rPr>
                      <w:color w:val="000000"/>
                    </w:rPr>
                    <w:t xml:space="preserve">. Ši Paramos už žemės ūkio naudmenas ir kitus plotus bei ūkinius gyvūnus paraiškos užpildymo ir pateikimo instrukcija (toliau – Instrukcija) nustato paramos už žemės ūkio naudmenas ir kitus plotus bei ūkinius gyvūnus paraiškos (toliau – Paraiška), teikiamos siekiant gauti tiesiogines išmokas </w:t>
                  </w:r>
                  <w:r>
                    <w:rPr>
                      <w:color w:val="000000"/>
                      <w:szCs w:val="24"/>
                    </w:rPr>
                    <w:t>(bazinę pajamų paramos tvarumui didinti išmoką, papildomą perskirstomąją pajamų paramos tvarumui didinti išmoką, papildomą pajamų paramos jaunajam ūkininkui išmoką, klimatui, aplinkai ir gyvūnų gerovei naudingos sistemos išmoką, susietosios pajamų paramos už plotą)</w:t>
                  </w:r>
                  <w:r>
                    <w:rPr>
                      <w:color w:val="000000"/>
                    </w:rPr>
                    <w:t xml:space="preserve"> už žemės ūkio naudmenų (toliau – naudmenos) ir kitus plotus, susietąją paramą už ūkinius gyvūnus ir paramą pagal tęstinę Lietuvos kaimo plėtros 2007–2013 metų programos </w:t>
                  </w:r>
                  <w:r>
                    <w:rPr>
                      <w:color w:val="000000"/>
                      <w:szCs w:val="24"/>
                    </w:rPr>
                    <w:t>priemonę „Pirmas žemės ūkio paskirties žemės apželdinimas mišku“, tęstines</w:t>
                  </w:r>
                  <w:r>
                    <w:rPr>
                      <w:color w:val="000000"/>
                    </w:rPr>
                    <w:t xml:space="preserve"> Lietuvos kaimo plėtros 2014–2020 metų programos priemones „Agrarinė aplinkosauga ir klimatas“, „Ekologinis ūkininkavimas“, </w:t>
                  </w:r>
                  <w:r>
                    <w:rPr>
                      <w:color w:val="000000"/>
                      <w:szCs w:val="24"/>
                    </w:rPr>
                    <w:t>„Investicijos į miško plotų plėtrą ir miškų gyvybingumo gerinimą“ veiklos sritį „Miško veisimas“</w:t>
                  </w:r>
                  <w:r>
                    <w:rPr>
                      <w:color w:val="000000"/>
                    </w:rPr>
                    <w:t xml:space="preserve"> (toliau – </w:t>
                  </w:r>
                  <w:r>
                    <w:rPr>
                      <w:color w:val="000000"/>
                      <w:szCs w:val="24"/>
                    </w:rPr>
                    <w:t xml:space="preserve">tęstinės 2014–2020 m. </w:t>
                  </w:r>
                  <w:r>
                    <w:rPr>
                      <w:color w:val="000000"/>
                    </w:rPr>
                    <w:t xml:space="preserve">KPP priemonės) ir </w:t>
                  </w:r>
                  <w:r>
                    <w:rPr>
                      <w:color w:val="000000"/>
                      <w:szCs w:val="24"/>
                    </w:rPr>
                    <w:t xml:space="preserve">Lietuvos žemės ūkio ir kaimo plėtros 2023–2027 metų strateginio plano </w:t>
                  </w:r>
                  <w:r>
                    <w:rPr>
                      <w:color w:val="000000"/>
                    </w:rPr>
                    <w:t xml:space="preserve">(toliau – </w:t>
                  </w:r>
                  <w:r>
                    <w:rPr>
                      <w:color w:val="000000"/>
                      <w:szCs w:val="24"/>
                    </w:rPr>
                    <w:t>Strateginis planas) kaimo plėtros intervencines priemones: „Ekologinis ūkininkavimas. Ekologinio ūkininkavimo tęstiniai įsipareigojimai“, „Miško priežiūra ir apsauga“, „Laukinių paukščių apsauga už „Natura 2000“ teritorijos ribų“, „Vietovės su gamtinėmis ar kitomis specifinėmis kliūtimis“, „Parama „Natura 2000“ miškuose“, „Parama „Natura 2000“ žemės ūkio paskirties žemėje“</w:t>
                  </w:r>
                  <w:r>
                    <w:rPr>
                      <w:color w:val="000000"/>
                    </w:rPr>
                    <w:t>, formos užpildymo ir pateikimo taisykles.</w:t>
                  </w:r>
                  <w:r>
                    <w:t xml:space="preserve"> </w:t>
                  </w:r>
                </w:p>
              </w:sdtContent>
            </w:sdt>
            <w:sdt>
              <w:sdtPr>
                <w:alias w:val="2 pr. 2 p."/>
                <w:tag w:val="part_8520f021594b4c918571ae2e3fd39e46"/>
                <w:lock w:val="sdtLocked"/>
                <w:richText/>
              </w:sdtPr>
              <w:sdtContent>
                <w:p>
                  <w:pPr>
                    <w:suppressAutoHyphens/>
                    <w:spacing w:line="360" w:lineRule="auto"/>
                    <w:ind w:firstLine="567"/>
                    <w:jc w:val="both"/>
                    <w:textAlignment w:val="baseline"/>
                    <w:rPr>
                      <w:szCs w:val="24"/>
                    </w:rPr>
                  </w:pPr>
                  <w:sdt>
                    <w:sdtPr>
                      <w:alias w:val="Numeris"/>
                      <w:tag w:val="nr_8520f021594b4c918571ae2e3fd39e46"/>
                      <w:lock w:val="sdtLocked"/>
                      <w:richText/>
                    </w:sdtPr>
                    <w:sdtContent>
                      <w:r>
                        <w:rPr>
                          <w:szCs w:val="24"/>
                        </w:rPr>
                        <w:t>2</w:t>
                      </w:r>
                    </w:sdtContent>
                  </w:sdt>
                  <w:r>
                    <w:rPr>
                      <w:szCs w:val="24"/>
                    </w:rPr>
                    <w:t>. Paraiškos duomenys įvedami ir tvirtinami elektroniniu būdu Paraiškų priėmimo informacinėje sistemoje (toliau – PPIS). Paraiška suformuojama iš į PPIS įvestų duomenų. Paraiškai suformuojamas unikalus registracijos numeris, kurio struktūra MM-VVVVVVVVVV-A1-X, čia: M – Paraiškos teikimo metai, V – žemės ūkio valdos (toliau – valda) atpažinties numeris, A1 – Paraiškos atpažinties kodas, X – Paraiškos versija.</w:t>
                  </w:r>
                </w:p>
              </w:sdtContent>
            </w:sdt>
            <w:sdt>
              <w:sdtPr>
                <w:alias w:val="2 pr. 3 p."/>
                <w:tag w:val="part_cefcf70aca9445ad8c525d680f24cfb5"/>
                <w:lock w:val="sdtLocked"/>
                <w:richText/>
              </w:sdtPr>
              <w:sdtContent>
                <w:p>
                  <w:pPr>
                    <w:suppressAutoHyphens/>
                    <w:spacing w:line="360" w:lineRule="auto"/>
                    <w:ind w:firstLine="567"/>
                    <w:jc w:val="both"/>
                    <w:textAlignment w:val="baseline"/>
                    <w:rPr>
                      <w:szCs w:val="24"/>
                    </w:rPr>
                  </w:pPr>
                  <w:sdt>
                    <w:sdtPr>
                      <w:alias w:val="Numeris"/>
                      <w:tag w:val="nr_cefcf70aca9445ad8c525d680f24cfb5"/>
                      <w:lock w:val="sdtLocked"/>
                      <w:richText/>
                    </w:sdtPr>
                    <w:sdtContent>
                      <w:r>
                        <w:rPr>
                          <w:szCs w:val="24"/>
                        </w:rPr>
                        <w:t>3</w:t>
                      </w:r>
                    </w:sdtContent>
                  </w:sdt>
                  <w:r>
                    <w:rPr>
                      <w:szCs w:val="24"/>
                    </w:rPr>
                    <w:t>. Einamųjų metų Paraiškai užpildyti pateikiamas Paraiškos šablonas, suformuotas pagal Nacionalinėje mokėjimo agentūroje prie Žemės ūkio ministerijos (toliau – Agentūra) suadministruotos Paraiškos duomenis. Jei Paraiška yra teikiama pirmą kartą, pareiškėjui pateikiamas neužpildytos Paraiškos šablonas.</w:t>
                  </w:r>
                </w:p>
              </w:sdtContent>
            </w:sdt>
            <w:sdt>
              <w:sdtPr>
                <w:alias w:val="2 pr. 4 p."/>
                <w:tag w:val="part_ee6e7f539d2b4c7ba0c177c1379bf196"/>
                <w:lock w:val="sdtLocked"/>
                <w:richText/>
              </w:sdtPr>
              <w:sdtContent>
                <w:p>
                  <w:pPr>
                    <w:suppressAutoHyphens/>
                    <w:spacing w:line="360" w:lineRule="auto"/>
                    <w:ind w:firstLine="567"/>
                    <w:jc w:val="both"/>
                    <w:textAlignment w:val="baseline"/>
                    <w:rPr>
                      <w:szCs w:val="24"/>
                    </w:rPr>
                  </w:pPr>
                  <w:sdt>
                    <w:sdtPr>
                      <w:alias w:val="Numeris"/>
                      <w:tag w:val="nr_ee6e7f539d2b4c7ba0c177c1379bf196"/>
                      <w:lock w:val="sdtLocked"/>
                      <w:richText/>
                    </w:sdtPr>
                    <w:sdtContent>
                      <w:r>
                        <w:rPr>
                          <w:szCs w:val="24"/>
                        </w:rPr>
                        <w:t>4</w:t>
                      </w:r>
                    </w:sdtContent>
                  </w:sdt>
                  <w:r>
                    <w:rPr>
                      <w:szCs w:val="24"/>
                    </w:rPr>
                    <w:t>. Deklaruojamų laukų plotai ir apskaičiuojamos plotų sumos hektarais nurodomi dviejų skaitmenų po kablelio tikslumu. Vienas deklaruojamas laukas įrašomas Paraiškoje tik vieną kartą, nurodant naudmenų kodą pagal šios Instrukcijos V skyriuje pateiktą Klasifikatorių.</w:t>
                  </w:r>
                </w:p>
              </w:sdtContent>
            </w:sdt>
            <w:sdt>
              <w:sdtPr>
                <w:alias w:val="2 pr. 5 p."/>
                <w:tag w:val="part_19f0ccee14dc43e2ba31823282637e63"/>
                <w:lock w:val="sdtLocked"/>
                <w:richText/>
              </w:sdtPr>
              <w:sdtContent>
                <w:p>
                  <w:pPr>
                    <w:suppressAutoHyphens/>
                    <w:spacing w:line="360" w:lineRule="auto"/>
                    <w:ind w:firstLine="567"/>
                    <w:jc w:val="both"/>
                    <w:textAlignment w:val="baseline"/>
                    <w:rPr>
                      <w:szCs w:val="24"/>
                    </w:rPr>
                  </w:pPr>
                  <w:sdt>
                    <w:sdtPr>
                      <w:alias w:val="Numeris"/>
                      <w:tag w:val="nr_19f0ccee14dc43e2ba31823282637e63"/>
                      <w:lock w:val="sdtLocked"/>
                      <w:richText/>
                    </w:sdtPr>
                    <w:sdtContent>
                      <w:r>
                        <w:rPr>
                          <w:szCs w:val="24"/>
                        </w:rPr>
                        <w:t>5</w:t>
                      </w:r>
                    </w:sdtContent>
                  </w:sdt>
                  <w:r>
                    <w:rPr>
                      <w:szCs w:val="24"/>
                    </w:rPr>
                    <w:t>. Paraišką, vadovaudamasis šia Instrukcija, užpildo ir pateikia pats pareiškėjas. Jeigu pareiškėjas negali savarankiškai pateikti Paraiškos, jis gali kreiptis į savivaldybės ar seniūnijos darbuotoją, kuris pagal pareiškėjo pateiktus duomenis užpildys ir pateiks Paraišką. Už Paraiškoje pateiktų duomenų išsamumą ir teisingumą atsako pareiškėjas.</w:t>
                  </w:r>
                </w:p>
                <w:p>
                  <w:pPr>
                    <w:keepLines/>
                    <w:suppressAutoHyphens/>
                    <w:jc w:val="center"/>
                    <w:textAlignment w:val="baseline"/>
                    <w:rPr>
                      <w:b/>
                      <w:bCs/>
                      <w:caps/>
                      <w:szCs w:val="24"/>
                    </w:rPr>
                  </w:pPr>
                </w:p>
              </w:sdtContent>
            </w:sdt>
          </w:sdtContent>
        </w:sdt>
        <w:sdt>
          <w:sdtPr>
            <w:alias w:val="skyrius"/>
            <w:tag w:val="part_4e0e55baf41c4bf290b726a1fa245fac"/>
            <w:lock w:val="sdtLocked"/>
            <w:richText/>
          </w:sdtPr>
          <w:sdtContent>
            <w:p>
              <w:pPr>
                <w:keepLines/>
                <w:suppressAutoHyphens/>
                <w:jc w:val="center"/>
                <w:textAlignment w:val="baseline"/>
                <w:rPr>
                  <w:b/>
                  <w:bCs/>
                  <w:caps/>
                  <w:szCs w:val="24"/>
                </w:rPr>
              </w:pPr>
              <w:sdt>
                <w:sdtPr>
                  <w:alias w:val="Numeris"/>
                  <w:tag w:val="nr_4e0e55baf41c4bf290b726a1fa245fac"/>
                  <w:lock w:val="sdtLocked"/>
                  <w:richText/>
                </w:sdtPr>
                <w:sdtContent>
                  <w:r>
                    <w:rPr>
                      <w:b/>
                      <w:bCs/>
                      <w:caps/>
                      <w:szCs w:val="24"/>
                    </w:rPr>
                    <w:t>II</w:t>
                  </w:r>
                </w:sdtContent>
              </w:sdt>
              <w:r>
                <w:rPr>
                  <w:b/>
                  <w:bCs/>
                  <w:caps/>
                  <w:szCs w:val="24"/>
                </w:rPr>
                <w:t xml:space="preserve"> SKYRIUS</w:t>
              </w:r>
            </w:p>
            <w:p>
              <w:pPr>
                <w:keepLines/>
                <w:suppressAutoHyphens/>
                <w:jc w:val="center"/>
                <w:textAlignment w:val="baseline"/>
              </w:pPr>
              <w:sdt>
                <w:sdtPr>
                  <w:alias w:val="Pavadinimas"/>
                  <w:tag w:val="title_4e0e55baf41c4bf290b726a1fa245fac"/>
                  <w:lock w:val="sdtLocked"/>
                  <w:richText/>
                </w:sdtPr>
                <w:sdtContent>
                  <w:r>
                    <w:rPr>
                      <w:b/>
                      <w:bCs/>
                      <w:caps/>
                      <w:szCs w:val="24"/>
                    </w:rPr>
                    <w:t>PARAIŠKOS PIRMOJO LAPO PILDYMAS</w:t>
                  </w:r>
                </w:sdtContent>
              </w:sdt>
            </w:p>
            <w:p>
              <w:pPr>
                <w:rPr>
                  <w:sz w:val="10"/>
                  <w:szCs w:val="10"/>
                </w:rPr>
              </w:pPr>
            </w:p>
            <w:sdt>
              <w:sdtPr>
                <w:alias w:val="2 pr. 6 p."/>
                <w:tag w:val="part_76123db385544575ac1f857c12abcdc0"/>
                <w:lock w:val="sdtLocked"/>
                <w:richText/>
              </w:sdtPr>
              <w:sdtContent>
                <w:p>
                  <w:pPr>
                    <w:suppressAutoHyphens/>
                    <w:spacing w:line="360" w:lineRule="auto"/>
                    <w:ind w:firstLine="567"/>
                    <w:jc w:val="both"/>
                    <w:textAlignment w:val="baseline"/>
                    <w:rPr>
                      <w:szCs w:val="24"/>
                    </w:rPr>
                  </w:pPr>
                  <w:sdt>
                    <w:sdtPr>
                      <w:alias w:val="Numeris"/>
                      <w:tag w:val="nr_76123db385544575ac1f857c12abcdc0"/>
                      <w:lock w:val="sdtLocked"/>
                      <w:richText/>
                    </w:sdtPr>
                    <w:sdtContent>
                      <w:r>
                        <w:rPr>
                          <w:szCs w:val="24"/>
                        </w:rPr>
                        <w:t>6</w:t>
                      </w:r>
                    </w:sdtContent>
                  </w:sdt>
                  <w:r>
                    <w:rPr>
                      <w:szCs w:val="24"/>
                    </w:rPr>
                    <w:t>. Paraiškos pirmojo lapo viršutinėje dalyje esančioje lentelėje automatiškai įrašoma: savivaldybės kodas, Paraiškos numeris, Paraiškos pateikimo data, seniūnijos darbuotojo, kuris priėmė Paraišką, pareigos, vardas, pavardė, telefono numeris. Ši lentelė pildoma tik tuo atveju, kai Paraiška teikiama atvykus į savivaldybę.</w:t>
                  </w:r>
                </w:p>
              </w:sdtContent>
            </w:sdt>
            <w:sdt>
              <w:sdtPr>
                <w:alias w:val="2 pr. 7 p."/>
                <w:tag w:val="part_e193751ce8b94ec89eb5eb568d087777"/>
                <w:lock w:val="sdtLocked"/>
                <w:richText/>
              </w:sdtPr>
              <w:sdtContent>
                <w:p>
                  <w:pPr>
                    <w:suppressAutoHyphens/>
                    <w:spacing w:line="360" w:lineRule="auto"/>
                    <w:ind w:firstLine="567"/>
                    <w:jc w:val="both"/>
                    <w:textAlignment w:val="baseline"/>
                    <w:rPr>
                      <w:szCs w:val="24"/>
                    </w:rPr>
                  </w:pPr>
                  <w:sdt>
                    <w:sdtPr>
                      <w:alias w:val="Numeris"/>
                      <w:tag w:val="nr_e193751ce8b94ec89eb5eb568d087777"/>
                      <w:lock w:val="sdtLocked"/>
                      <w:richText/>
                    </w:sdtPr>
                    <w:sdtContent>
                      <w:r>
                        <w:rPr>
                          <w:szCs w:val="24"/>
                        </w:rPr>
                        <w:t>7</w:t>
                      </w:r>
                    </w:sdtContent>
                  </w:sdt>
                  <w:r>
                    <w:rPr>
                      <w:szCs w:val="24"/>
                    </w:rPr>
                    <w:t>. Pareiškėjo nurodomi duomenys:</w:t>
                  </w:r>
                </w:p>
                <w:sdt>
                  <w:sdtPr>
                    <w:alias w:val="2 pr. 7.1 pp."/>
                    <w:tag w:val="part_e77c4a9fc6364630a68f7427c9a6dbe1"/>
                    <w:lock w:val="sdtLocked"/>
                    <w:richText/>
                  </w:sdtPr>
                  <w:sdtContent>
                    <w:p>
                      <w:pPr>
                        <w:suppressAutoHyphens/>
                        <w:spacing w:line="360" w:lineRule="auto"/>
                        <w:ind w:firstLine="567"/>
                        <w:jc w:val="both"/>
                        <w:textAlignment w:val="baseline"/>
                        <w:rPr>
                          <w:szCs w:val="24"/>
                        </w:rPr>
                      </w:pPr>
                      <w:sdt>
                        <w:sdtPr>
                          <w:alias w:val="Numeris"/>
                          <w:tag w:val="nr_e77c4a9fc6364630a68f7427c9a6dbe1"/>
                          <w:lock w:val="sdtLocked"/>
                          <w:richText/>
                        </w:sdtPr>
                        <w:sdtContent>
                          <w:r>
                            <w:rPr>
                              <w:szCs w:val="24"/>
                            </w:rPr>
                            <w:t>7.1</w:t>
                          </w:r>
                        </w:sdtContent>
                      </w:sdt>
                      <w:r>
                        <w:rPr>
                          <w:szCs w:val="24"/>
                        </w:rPr>
                        <w:t>. fizinio asmens – vardas ir pavardė, juridinio asmens – juridinio asmens teisinė forma ir pavadinimas;</w:t>
                      </w:r>
                    </w:p>
                  </w:sdtContent>
                </w:sdt>
                <w:sdt>
                  <w:sdtPr>
                    <w:alias w:val="2 pr. 7.2 pp."/>
                    <w:tag w:val="part_d1cad41e6cf7432fae523101c5f31501"/>
                    <w:lock w:val="sdtLocked"/>
                    <w:richText/>
                  </w:sdtPr>
                  <w:sdtContent>
                    <w:p>
                      <w:pPr>
                        <w:suppressAutoHyphens/>
                        <w:spacing w:line="360" w:lineRule="auto"/>
                        <w:ind w:firstLine="567"/>
                        <w:jc w:val="both"/>
                        <w:textAlignment w:val="baseline"/>
                        <w:rPr>
                          <w:szCs w:val="24"/>
                        </w:rPr>
                      </w:pPr>
                      <w:sdt>
                        <w:sdtPr>
                          <w:alias w:val="Numeris"/>
                          <w:tag w:val="nr_d1cad41e6cf7432fae523101c5f31501"/>
                          <w:lock w:val="sdtLocked"/>
                          <w:richText/>
                        </w:sdtPr>
                        <w:sdtContent>
                          <w:r>
                            <w:rPr>
                              <w:szCs w:val="24"/>
                            </w:rPr>
                            <w:t>7.2</w:t>
                          </w:r>
                        </w:sdtContent>
                      </w:sdt>
                      <w:r>
                        <w:rPr>
                          <w:szCs w:val="24"/>
                        </w:rPr>
                        <w:t>. fizinio arba juridinio asmens kodas;</w:t>
                      </w:r>
                    </w:p>
                  </w:sdtContent>
                </w:sdt>
                <w:sdt>
                  <w:sdtPr>
                    <w:alias w:val="2 pr. 7.3 pp."/>
                    <w:tag w:val="part_a512f762f82146bfb752cf11a4e911eb"/>
                    <w:lock w:val="sdtLocked"/>
                    <w:richText/>
                  </w:sdtPr>
                  <w:sdtContent>
                    <w:p>
                      <w:pPr>
                        <w:suppressAutoHyphens/>
                        <w:spacing w:line="360" w:lineRule="auto"/>
                        <w:ind w:firstLine="567"/>
                        <w:jc w:val="both"/>
                        <w:textAlignment w:val="baseline"/>
                        <w:rPr>
                          <w:szCs w:val="24"/>
                        </w:rPr>
                      </w:pPr>
                      <w:sdt>
                        <w:sdtPr>
                          <w:alias w:val="Numeris"/>
                          <w:tag w:val="nr_a512f762f82146bfb752cf11a4e911eb"/>
                          <w:lock w:val="sdtLocked"/>
                          <w:richText/>
                        </w:sdtPr>
                        <w:sdtContent>
                          <w:r>
                            <w:rPr>
                              <w:szCs w:val="24"/>
                            </w:rPr>
                            <w:t>7.3</w:t>
                          </w:r>
                        </w:sdtContent>
                      </w:sdt>
                      <w:r>
                        <w:rPr>
                          <w:szCs w:val="24"/>
                        </w:rPr>
                        <w:t>. tikslus adresas pagal gyvenamąją vietą: savivaldybė, seniūnija, miestelis, kaimas ar kt., gatvės pavadinimas, namo numeris, buto numeris;</w:t>
                      </w:r>
                    </w:p>
                  </w:sdtContent>
                </w:sdt>
                <w:sdt>
                  <w:sdtPr>
                    <w:alias w:val="2 pr. 7.4 pp."/>
                    <w:tag w:val="part_1efdd96c8a614ff3aade29618b7b364a"/>
                    <w:lock w:val="sdtLocked"/>
                    <w:richText/>
                  </w:sdtPr>
                  <w:sdtContent>
                    <w:p>
                      <w:pPr>
                        <w:suppressAutoHyphens/>
                        <w:spacing w:line="360" w:lineRule="auto"/>
                        <w:ind w:firstLine="567"/>
                        <w:jc w:val="both"/>
                        <w:textAlignment w:val="baseline"/>
                        <w:rPr>
                          <w:szCs w:val="24"/>
                        </w:rPr>
                      </w:pPr>
                      <w:sdt>
                        <w:sdtPr>
                          <w:alias w:val="Numeris"/>
                          <w:tag w:val="nr_1efdd96c8a614ff3aade29618b7b364a"/>
                          <w:lock w:val="sdtLocked"/>
                          <w:richText/>
                        </w:sdtPr>
                        <w:sdtContent>
                          <w:r>
                            <w:rPr>
                              <w:szCs w:val="24"/>
                            </w:rPr>
                            <w:t>7.4</w:t>
                          </w:r>
                        </w:sdtContent>
                      </w:sdt>
                      <w:r>
                        <w:rPr>
                          <w:szCs w:val="24"/>
                        </w:rPr>
                        <w:t>. jei pareiškėjas turi, jo telefono numeris ir elektroninio pašto adresas, kuriuo būtų galima susisiekti su pareiškėju.</w:t>
                      </w:r>
                    </w:p>
                  </w:sdtContent>
                </w:sdt>
              </w:sdtContent>
            </w:sdt>
            <w:sdt>
              <w:sdtPr>
                <w:alias w:val="2 pr. 8 p."/>
                <w:tag w:val="part_2e44e077433c4d6ba5733da75126463c"/>
                <w:lock w:val="sdtLocked"/>
                <w:richText/>
              </w:sdtPr>
              <w:sdtContent>
                <w:p>
                  <w:pPr>
                    <w:overflowPunct w:val="0"/>
                    <w:spacing w:line="360" w:lineRule="auto"/>
                    <w:ind w:firstLine="567"/>
                    <w:jc w:val="both"/>
                    <w:textAlignment w:val="baseline"/>
                  </w:pPr>
                  <w:sdt>
                    <w:sdtPr>
                      <w:alias w:val="Numeris"/>
                      <w:tag w:val="nr_2e44e077433c4d6ba5733da75126463c"/>
                      <w:lock w:val="sdtLocked"/>
                      <w:richText/>
                    </w:sdtPr>
                    <w:sdtContent>
                      <w:r>
                        <w:t>8</w:t>
                      </w:r>
                    </w:sdtContent>
                  </w:sdt>
                  <w:r>
                    <w:t>. Skyriuje „I. Bendrieji duomenys“ nurodomas valdos atpažinties kodas, kuris yra suteikiamas Žemės ūkio ir kaimo verslo registre, ir pareiškėjo atsiskaitomosios sąskaitos, į kurią turi būti pervesta apskaičiuota paramos suma, numeris. Taip pat „X“ ženklu pažymima, kaip pareiškėjas pageidauja gauti su Paraiška susijusią informaciją: elektroniniu paštu, trumpąja žinute mobiliuoju telefonu arba neregistruotu laišku (turi būti pažymėtas vienas iš išvardytų papildomų būdų). Papildomai gali būti pažymėtas informavimo būdas siunčiant informaciją į savivaldybės žemės ūkio skyrių.</w:t>
                  </w:r>
                </w:p>
                <w:p>
                  <w:pPr>
                    <w:keepLines/>
                    <w:suppressAutoHyphens/>
                    <w:jc w:val="center"/>
                    <w:textAlignment w:val="baseline"/>
                    <w:rPr>
                      <w:b/>
                      <w:bCs/>
                      <w:caps/>
                      <w:szCs w:val="24"/>
                    </w:rPr>
                  </w:pPr>
                </w:p>
              </w:sdtContent>
            </w:sdt>
          </w:sdtContent>
        </w:sdt>
        <w:sdt>
          <w:sdtPr>
            <w:alias w:val="skyrius"/>
            <w:tag w:val="part_1b8e5f625fe94f228685e5370902cdb7"/>
            <w:lock w:val="sdtLocked"/>
            <w:richText/>
          </w:sdtPr>
          <w:sdtContent>
            <w:p>
              <w:pPr>
                <w:keepLines/>
                <w:suppressAutoHyphens/>
                <w:jc w:val="center"/>
                <w:textAlignment w:val="baseline"/>
                <w:rPr>
                  <w:b/>
                  <w:bCs/>
                  <w:caps/>
                  <w:szCs w:val="24"/>
                </w:rPr>
              </w:pPr>
              <w:sdt>
                <w:sdtPr>
                  <w:alias w:val="Numeris"/>
                  <w:tag w:val="nr_1b8e5f625fe94f228685e5370902cdb7"/>
                  <w:lock w:val="sdtLocked"/>
                  <w:richText/>
                </w:sdtPr>
                <w:sdtContent>
                  <w:r>
                    <w:rPr>
                      <w:b/>
                      <w:bCs/>
                      <w:caps/>
                      <w:szCs w:val="24"/>
                    </w:rPr>
                    <w:t>iii</w:t>
                  </w:r>
                </w:sdtContent>
              </w:sdt>
              <w:r>
                <w:rPr>
                  <w:b/>
                  <w:bCs/>
                  <w:caps/>
                  <w:szCs w:val="24"/>
                </w:rPr>
                <w:t xml:space="preserve"> SKYRIUS</w:t>
              </w:r>
            </w:p>
            <w:p>
              <w:pPr>
                <w:keepLines/>
                <w:suppressAutoHyphens/>
                <w:jc w:val="center"/>
                <w:textAlignment w:val="baseline"/>
              </w:pPr>
              <w:sdt>
                <w:sdtPr>
                  <w:alias w:val="Pavadinimas"/>
                  <w:tag w:val="title_1b8e5f625fe94f228685e5370902cdb7"/>
                  <w:lock w:val="sdtLocked"/>
                  <w:richText/>
                </w:sdtPr>
                <w:sdtContent>
                  <w:r>
                    <w:rPr>
                      <w:b/>
                      <w:bCs/>
                      <w:caps/>
                      <w:szCs w:val="24"/>
                    </w:rPr>
                    <w:t>PARAIŠKOS ANTROJO LAPO PILDYMAS</w:t>
                  </w:r>
                </w:sdtContent>
              </w:sdt>
            </w:p>
            <w:p>
              <w:pPr>
                <w:rPr>
                  <w:sz w:val="10"/>
                  <w:szCs w:val="10"/>
                </w:rPr>
              </w:pPr>
            </w:p>
            <w:sdt>
              <w:sdtPr>
                <w:alias w:val="2 pr. 9 p."/>
                <w:tag w:val="part_97b5080367a541af95c386c4d6a269be"/>
                <w:lock w:val="sdtLocked"/>
                <w:richText/>
              </w:sdtPr>
              <w:sdtContent>
                <w:p>
                  <w:pPr>
                    <w:suppressAutoHyphens/>
                    <w:spacing w:line="360" w:lineRule="auto"/>
                    <w:ind w:firstLine="567"/>
                    <w:jc w:val="both"/>
                    <w:textAlignment w:val="baseline"/>
                    <w:rPr>
                      <w:szCs w:val="24"/>
                    </w:rPr>
                  </w:pPr>
                  <w:sdt>
                    <w:sdtPr>
                      <w:alias w:val="Numeris"/>
                      <w:tag w:val="nr_97b5080367a541af95c386c4d6a269be"/>
                      <w:lock w:val="sdtLocked"/>
                      <w:richText/>
                    </w:sdtPr>
                    <w:sdtContent>
                      <w:r>
                        <w:rPr>
                          <w:szCs w:val="24"/>
                        </w:rPr>
                        <w:t>9</w:t>
                      </w:r>
                    </w:sdtContent>
                  </w:sdt>
                  <w:r>
                    <w:rPr>
                      <w:szCs w:val="24"/>
                    </w:rPr>
                    <w:t xml:space="preserve">. </w:t>
                  </w:r>
                  <w:r>
                    <w:rPr>
                      <w:bCs/>
                      <w:szCs w:val="24"/>
                    </w:rPr>
                    <w:t xml:space="preserve">Skyriaus „II. Duomenys apie žemės ūkio naudmenas ir kitus plotus“ </w:t>
                  </w:r>
                  <w:r>
                    <w:rPr>
                      <w:szCs w:val="24"/>
                    </w:rPr>
                    <w:t>pirmoje lentelėje nurodomi duomenys apie visas pareiškėjo valdomas naudmenas ir kitus plotus:</w:t>
                  </w:r>
                </w:p>
                <w:sdt>
                  <w:sdtPr>
                    <w:alias w:val="2 pr. 9.1 pp."/>
                    <w:tag w:val="part_93e77138939445d8aca2c218ab7433c4"/>
                    <w:lock w:val="sdtLocked"/>
                    <w:richText/>
                  </w:sdtPr>
                  <w:sdtContent>
                    <w:p>
                      <w:pPr>
                        <w:suppressAutoHyphens/>
                        <w:spacing w:line="360" w:lineRule="auto"/>
                        <w:ind w:firstLine="567"/>
                        <w:jc w:val="both"/>
                        <w:textAlignment w:val="baseline"/>
                        <w:rPr>
                          <w:szCs w:val="24"/>
                        </w:rPr>
                      </w:pPr>
                      <w:sdt>
                        <w:sdtPr>
                          <w:alias w:val="Numeris"/>
                          <w:tag w:val="nr_93e77138939445d8aca2c218ab7433c4"/>
                          <w:lock w:val="sdtLocked"/>
                          <w:richText/>
                        </w:sdtPr>
                        <w:sdtContent>
                          <w:r>
                            <w:rPr>
                              <w:szCs w:val="24"/>
                            </w:rPr>
                            <w:t>9.1</w:t>
                          </w:r>
                        </w:sdtContent>
                      </w:sdt>
                      <w:r>
                        <w:rPr>
                          <w:szCs w:val="24"/>
                        </w:rPr>
                        <w:t>. pirmajame stulpelyje – lentelės įrašo eilės numeris (ši skiltis užpildoma automatiškai, įvedant duomenis į PPIS);</w:t>
                      </w:r>
                    </w:p>
                  </w:sdtContent>
                </w:sdt>
                <w:sdt>
                  <w:sdtPr>
                    <w:alias w:val="2 pr. 9.2 pp."/>
                    <w:tag w:val="part_c90b40850f57473eab3027c516e95d28"/>
                    <w:lock w:val="sdtLocked"/>
                    <w:richText/>
                  </w:sdtPr>
                  <w:sdtContent>
                    <w:p>
                      <w:pPr>
                        <w:suppressAutoHyphens/>
                        <w:spacing w:line="360" w:lineRule="auto"/>
                        <w:ind w:firstLine="567"/>
                        <w:jc w:val="both"/>
                        <w:textAlignment w:val="baseline"/>
                        <w:rPr>
                          <w:szCs w:val="24"/>
                        </w:rPr>
                      </w:pPr>
                      <w:sdt>
                        <w:sdtPr>
                          <w:alias w:val="Numeris"/>
                          <w:tag w:val="nr_c90b40850f57473eab3027c516e95d28"/>
                          <w:lock w:val="sdtLocked"/>
                          <w:richText/>
                        </w:sdtPr>
                        <w:sdtContent>
                          <w:r>
                            <w:rPr>
                              <w:szCs w:val="24"/>
                            </w:rPr>
                            <w:t>9.2</w:t>
                          </w:r>
                        </w:sdtContent>
                      </w:sdt>
                      <w:r>
                        <w:rPr>
                          <w:szCs w:val="24"/>
                        </w:rPr>
                        <w:t>. antrajame stulpelyje – kontrolinio žemės sklypo numeris, susidedantis iš vienuolikos simbolių (ši skiltis užpildoma automatiškai, įvedant duomenis į PPIS). Jei deklaruojami melioracijos grioviai – nurodoma „GRIOVIAI“;</w:t>
                      </w:r>
                    </w:p>
                  </w:sdtContent>
                </w:sdt>
                <w:sdt>
                  <w:sdtPr>
                    <w:alias w:val="2 pr. 9.3 pp."/>
                    <w:tag w:val="part_7f7848857b8347019f54a8b2246aa7d3"/>
                    <w:lock w:val="sdtLocked"/>
                    <w:richText/>
                  </w:sdtPr>
                  <w:sdtContent>
                    <w:p>
                      <w:pPr>
                        <w:suppressAutoHyphens/>
                        <w:spacing w:line="360" w:lineRule="auto"/>
                        <w:ind w:firstLine="567"/>
                        <w:jc w:val="both"/>
                        <w:textAlignment w:val="baseline"/>
                        <w:rPr>
                          <w:szCs w:val="24"/>
                        </w:rPr>
                      </w:pPr>
                      <w:sdt>
                        <w:sdtPr>
                          <w:alias w:val="Numeris"/>
                          <w:tag w:val="nr_7f7848857b8347019f54a8b2246aa7d3"/>
                          <w:lock w:val="sdtLocked"/>
                          <w:richText/>
                        </w:sdtPr>
                        <w:sdtContent>
                          <w:r>
                            <w:rPr>
                              <w:szCs w:val="24"/>
                            </w:rPr>
                            <w:t>9.3</w:t>
                          </w:r>
                        </w:sdtContent>
                      </w:sdt>
                      <w:r>
                        <w:rPr>
                          <w:szCs w:val="24"/>
                        </w:rPr>
                        <w:t>. trečiajame stulpelyje – lauko numeris kontroliniame žemės sklype (ši skiltis užpildoma automatiškai, įvedant duomenis į PPIS). Laukai numeruojami eilės tvarka kontroliniame žemės sklype, o deklaruoti melioracijos grioviai, gyvatvorės, grybai numeruojami eilės tvarka Paraiškoje;</w:t>
                      </w:r>
                    </w:p>
                  </w:sdtContent>
                </w:sdt>
                <w:sdt>
                  <w:sdtPr>
                    <w:alias w:val="2 pr. 9.4 pp."/>
                    <w:tag w:val="part_759b40373da74daab9dfcb979cd53c27"/>
                    <w:lock w:val="sdtLocked"/>
                    <w:richText/>
                  </w:sdtPr>
                  <w:sdtContent>
                    <w:p>
                      <w:pPr>
                        <w:suppressAutoHyphens/>
                        <w:spacing w:line="360" w:lineRule="auto"/>
                        <w:ind w:firstLine="567"/>
                        <w:jc w:val="both"/>
                        <w:textAlignment w:val="baseline"/>
                      </w:pPr>
                      <w:sdt>
                        <w:sdtPr>
                          <w:alias w:val="Numeris"/>
                          <w:tag w:val="nr_759b40373da74daab9dfcb979cd53c27"/>
                          <w:lock w:val="sdtLocked"/>
                          <w:richText/>
                        </w:sdtPr>
                        <w:sdtContent>
                          <w:r>
                            <w:t>9.4</w:t>
                          </w:r>
                        </w:sdtContent>
                      </w:sdt>
                      <w:r>
                        <w:t>. ketvirtajame stulpelyje – atitinkamo lauko naudmenų kodas pagal Klasifikatorių. ;</w:t>
                      </w:r>
                    </w:p>
                  </w:sdtContent>
                </w:sdt>
                <w:sdt>
                  <w:sdtPr>
                    <w:alias w:val="2 pr. 9.5 pp."/>
                    <w:tag w:val="part_12595fa92979420da953b58556fb1138"/>
                    <w:lock w:val="sdtLocked"/>
                    <w:richText/>
                  </w:sdtPr>
                  <w:sdtContent>
                    <w:p>
                      <w:pPr>
                        <w:suppressAutoHyphens/>
                        <w:spacing w:line="360" w:lineRule="auto"/>
                        <w:ind w:firstLine="567"/>
                        <w:jc w:val="both"/>
                        <w:textAlignment w:val="baseline"/>
                        <w:rPr>
                          <w:szCs w:val="24"/>
                        </w:rPr>
                      </w:pPr>
                      <w:sdt>
                        <w:sdtPr>
                          <w:alias w:val="Numeris"/>
                          <w:tag w:val="nr_12595fa92979420da953b58556fb1138"/>
                          <w:lock w:val="sdtLocked"/>
                          <w:richText/>
                        </w:sdtPr>
                        <w:sdtContent>
                          <w:r>
                            <w:rPr>
                              <w:szCs w:val="24"/>
                            </w:rPr>
                            <w:t>9.5</w:t>
                          </w:r>
                        </w:sdtContent>
                      </w:sdt>
                      <w:r>
                        <w:rPr>
                          <w:szCs w:val="24"/>
                        </w:rPr>
                        <w:t>. penktajame stulpelyje – atitinkamo lauko, už kurį mokamos tiesioginės išmokos, plotas hektarais;</w:t>
                      </w:r>
                    </w:p>
                  </w:sdtContent>
                </w:sdt>
                <w:sdt>
                  <w:sdtPr>
                    <w:alias w:val="2 pr. 9.6 pp."/>
                    <w:tag w:val="part_cfff3e6301924409b892cce64477810c"/>
                    <w:lock w:val="sdtLocked"/>
                    <w:richText/>
                  </w:sdtPr>
                  <w:sdtContent>
                    <w:p>
                      <w:pPr>
                        <w:suppressAutoHyphens/>
                        <w:spacing w:line="360" w:lineRule="auto"/>
                        <w:ind w:firstLine="567"/>
                        <w:jc w:val="both"/>
                        <w:textAlignment w:val="baseline"/>
                        <w:rPr>
                          <w:szCs w:val="24"/>
                        </w:rPr>
                      </w:pPr>
                      <w:sdt>
                        <w:sdtPr>
                          <w:alias w:val="Numeris"/>
                          <w:tag w:val="nr_cfff3e6301924409b892cce64477810c"/>
                          <w:lock w:val="sdtLocked"/>
                          <w:richText/>
                        </w:sdtPr>
                        <w:sdtContent>
                          <w:r>
                            <w:rPr>
                              <w:szCs w:val="24"/>
                            </w:rPr>
                            <w:t>9.6</w:t>
                          </w:r>
                        </w:sdtContent>
                      </w:sdt>
                      <w:r>
                        <w:rPr>
                          <w:szCs w:val="24"/>
                        </w:rPr>
                        <w:t>. šeštajame stulpelyje – atitinkamo lauko, už kurį nemokamos tiesioginės išmokos, plotas hektarais;</w:t>
                      </w:r>
                    </w:p>
                  </w:sdtContent>
                </w:sdt>
                <w:sdt>
                  <w:sdtPr>
                    <w:alias w:val="2 pr. 9.7 pp."/>
                    <w:tag w:val="part_9475819423184971a14f3946c1201f3b"/>
                    <w:lock w:val="sdtLocked"/>
                    <w:richText/>
                  </w:sdtPr>
                  <w:sdtContent>
                    <w:p>
                      <w:pPr>
                        <w:suppressAutoHyphens/>
                        <w:overflowPunct w:val="0"/>
                        <w:spacing w:line="360" w:lineRule="auto"/>
                        <w:ind w:firstLine="567"/>
                        <w:jc w:val="both"/>
                        <w:textAlignment w:val="baseline"/>
                      </w:pPr>
                      <w:sdt>
                        <w:sdtPr>
                          <w:alias w:val="Numeris"/>
                          <w:tag w:val="nr_9475819423184971a14f3946c1201f3b"/>
                          <w:lock w:val="sdtLocked"/>
                          <w:richText/>
                        </w:sdtPr>
                        <w:sdtContent>
                          <w:r>
                            <w:t>9.7</w:t>
                          </w:r>
                        </w:sdtContent>
                      </w:sdt>
                      <w:r>
                        <w:t>. septintajame stulpelyje sutartiniu kodu pažymimi tie laukai, kurie skirti GAAB 8 reikalavimams įgyvendinti:</w:t>
                      </w:r>
                    </w:p>
                    <w:sdt>
                      <w:sdtPr>
                        <w:alias w:val="2 pr. 9.7.1 pp."/>
                        <w:tag w:val="part_22b9a3f394d84784b30d1b871ab0340d"/>
                        <w:lock w:val="sdtLocked"/>
                        <w:richText/>
                      </w:sdtPr>
                      <w:sdtContent>
                        <w:p>
                          <w:pPr>
                            <w:suppressAutoHyphens/>
                            <w:spacing w:line="360" w:lineRule="auto"/>
                            <w:ind w:firstLine="567"/>
                            <w:jc w:val="both"/>
                            <w:textAlignment w:val="baseline"/>
                            <w:rPr>
                              <w:szCs w:val="24"/>
                            </w:rPr>
                          </w:pPr>
                          <w:sdt>
                            <w:sdtPr>
                              <w:alias w:val="Numeris"/>
                              <w:tag w:val="nr_22b9a3f394d84784b30d1b871ab0340d"/>
                              <w:lock w:val="sdtLocked"/>
                              <w:richText/>
                            </w:sdtPr>
                            <w:sdtContent>
                              <w:r>
                                <w:rPr>
                                  <w:szCs w:val="24"/>
                                </w:rPr>
                                <w:t>9.7.1</w:t>
                              </w:r>
                            </w:sdtContent>
                          </w:sdt>
                          <w:r>
                            <w:rPr>
                              <w:szCs w:val="24"/>
                            </w:rPr>
                            <w:t xml:space="preserve">. PD – pūdymas – laukai, deklaruojami kodais: PDJ, PDŽ. Kai laukas deklaruojamas kodu PDŽ, </w:t>
                          </w:r>
                          <w:r>
                            <w:rPr>
                              <w:lang w:eastAsia="lt-LT"/>
                            </w:rPr>
                            <w:t xml:space="preserve">požymis PD žymimas tada, kai minėtuose laukuose nevykdoma žemės ūkio gamyba </w:t>
                          </w:r>
                          <w:r>
                            <w:rPr>
                              <w:color w:val="000000"/>
                              <w:lang w:eastAsia="lt-LT"/>
                            </w:rPr>
                            <w:t>(t. y. neganomi gyvuliai, nešienaujama žolė, nenuimamas derlius)</w:t>
                          </w:r>
                          <w:r>
                            <w:rPr>
                              <w:szCs w:val="24"/>
                            </w:rPr>
                            <w:t>;</w:t>
                          </w:r>
                        </w:p>
                      </w:sdtContent>
                    </w:sdt>
                    <w:sdt>
                      <w:sdtPr>
                        <w:alias w:val="2 pr. 9.7.2 pp."/>
                        <w:tag w:val="part_d9e23e0fcc2746a7ab4cb2d1b7fb444d"/>
                        <w:lock w:val="sdtLocked"/>
                        <w:richText/>
                      </w:sdtPr>
                      <w:sdtContent>
                        <w:p>
                          <w:pPr>
                            <w:suppressAutoHyphens/>
                            <w:spacing w:line="360" w:lineRule="auto"/>
                            <w:ind w:firstLine="567"/>
                            <w:jc w:val="both"/>
                            <w:textAlignment w:val="baseline"/>
                            <w:rPr>
                              <w:szCs w:val="24"/>
                            </w:rPr>
                          </w:pPr>
                          <w:sdt>
                            <w:sdtPr>
                              <w:alias w:val="Numeris"/>
                              <w:tag w:val="nr_d9e23e0fcc2746a7ab4cb2d1b7fb444d"/>
                              <w:lock w:val="sdtLocked"/>
                              <w:richText/>
                            </w:sdtPr>
                            <w:sdtContent>
                              <w:r>
                                <w:rPr>
                                  <w:szCs w:val="24"/>
                                </w:rPr>
                                <w:t>9.7.2</w:t>
                              </w:r>
                            </w:sdtContent>
                          </w:sdt>
                          <w:r>
                            <w:rPr>
                              <w:szCs w:val="24"/>
                            </w:rPr>
                            <w:t>. AZ – azotą kaupiantys augalai – deklaruojami kodu BMI ir Klasifikatoriaus II ir III grupės augalai;</w:t>
                          </w:r>
                        </w:p>
                        <w:p>
                          <w:pPr>
                            <w:suppressAutoHyphens/>
                            <w:spacing w:line="360" w:lineRule="auto"/>
                            <w:ind w:firstLine="567"/>
                            <w:jc w:val="both"/>
                            <w:textAlignment w:val="baseline"/>
                          </w:pPr>
                        </w:p>
                      </w:sdtContent>
                    </w:sdt>
                    <w:sdt>
                      <w:sdtPr>
                        <w:alias w:val="2 pr. 9.7.3 pp."/>
                        <w:tag w:val="part_f9a8953dafde4ad0b3ebff53c6fd336b"/>
                        <w:lock w:val="sdtLocked"/>
                        <w:richText/>
                      </w:sdtPr>
                      <w:sdtContent>
                        <w:p>
                          <w:pPr>
                            <w:overflowPunct w:val="0"/>
                            <w:spacing w:line="360" w:lineRule="auto"/>
                            <w:ind w:firstLine="567"/>
                            <w:jc w:val="both"/>
                            <w:textAlignment w:val="baseline"/>
                          </w:pPr>
                          <w:sdt>
                            <w:sdtPr>
                              <w:alias w:val="Numeris"/>
                              <w:tag w:val="nr_f9a8953dafde4ad0b3ebff53c6fd336b"/>
                              <w:lock w:val="sdtLocked"/>
                              <w:richText/>
                            </w:sdtPr>
                            <w:sdtContent>
                              <w:r>
                                <w:t>9.7.3</w:t>
                              </w:r>
                            </w:sdtContent>
                          </w:sdt>
                          <w:r>
                            <w:t xml:space="preserve">. PS – posėlis – kodais: AVI, KRV, KRŽ, KVV, KVŽ, MIV, MIŽ, RAV, RAŽ, RUV, RUŽ, RAP, JUD, KOP, KOŽ, RID, BRO, BUR, GRE, KAL, KOK, KRA, MOR, RDK, ROP, SLO, SVO, ŠPI, BUL, KSV, KSŽ deklaruojami augalai, po kurių derliaus nuėmimo sodinami (sėjami) augalai  deklaruotini Klasifikatoriaus kodais: </w:t>
                          </w:r>
                          <w:r>
                            <w:rPr>
                              <w:color w:val="000000"/>
                              <w:szCs w:val="24"/>
                            </w:rPr>
                            <w:t xml:space="preserve"> ŽIR, PUP, SJO, LUB, VIK, AVN, LEŠ, RAV, RAŽ, GAB, GAJ, RID, ALR, JUD, KAN, LIN, FAC, GRI, RAP, SAU, DOB, BAR, SER, GPŽ</w:t>
                          </w:r>
                          <w:r>
                            <w:t xml:space="preserve">. . </w:t>
                          </w:r>
                        </w:p>
                      </w:sdtContent>
                    </w:sdt>
                    <w:sdt>
                      <w:sdtPr>
                        <w:alias w:val="2 pr. 9.7.4 pp."/>
                        <w:tag w:val="part_4d081287a7254237b059689ceee42d01"/>
                        <w:lock w:val="sdtLocked"/>
                        <w:richText/>
                      </w:sdtPr>
                      <w:sdtContent>
                        <w:p>
                          <w:pPr>
                            <w:overflowPunct w:val="0"/>
                            <w:spacing w:line="360" w:lineRule="auto"/>
                            <w:ind w:firstLine="567"/>
                            <w:jc w:val="both"/>
                            <w:textAlignment w:val="baseline"/>
                          </w:pPr>
                          <w:sdt>
                            <w:sdtPr>
                              <w:alias w:val="Numeris"/>
                              <w:tag w:val="nr_4d081287a7254237b059689ceee42d01"/>
                              <w:lock w:val="sdtLocked"/>
                              <w:richText/>
                            </w:sdtPr>
                            <w:sdtContent>
                              <w:r>
                                <w:t>9.7.4</w:t>
                              </w:r>
                            </w:sdtContent>
                          </w:sdt>
                          <w:r>
                            <w:t xml:space="preserve">. ŽĮ – įsėlis – kodais: AVI, KRV, KVV, KVŽ, MIV, RUV, KRŽ, MIŽ, RUŽ, KSV, KSŽ deklaruojami augalai į kuriuos iki birželio 1 d. įsėjami augalai, deklaruotini Klasifikatoriaus kodais: </w:t>
                          </w:r>
                          <w:r>
                            <w:rPr>
                              <w:color w:val="000000"/>
                              <w:szCs w:val="24"/>
                            </w:rPr>
                            <w:t xml:space="preserve"> LIC, DOB, BAR, SER, GPŽ, RAV, RAŽ, GAB, GAJ, RID, ALR, JUD, KAN, LIN, RAP, SAU, ŽIR, PUP, SJO, LUB, VIK, AVN, LEŠ, BMI</w:t>
                          </w:r>
                          <w:r>
                            <w:t>;</w:t>
                          </w:r>
                        </w:p>
                      </w:sdtContent>
                    </w:sdt>
                  </w:sdtContent>
                </w:sdt>
                <w:sdt>
                  <w:sdtPr>
                    <w:alias w:val="2 pr. 9.8 pp."/>
                    <w:tag w:val="part_468151cc184940569514e59164c7f7c1"/>
                    <w:lock w:val="sdtLocked"/>
                    <w:richText/>
                  </w:sdtPr>
                  <w:sdtContent>
                    <w:p>
                      <w:pPr>
                        <w:suppressAutoHyphens/>
                        <w:spacing w:line="360" w:lineRule="auto"/>
                        <w:ind w:firstLine="567"/>
                        <w:jc w:val="both"/>
                        <w:textAlignment w:val="baseline"/>
                      </w:pPr>
                      <w:sdt>
                        <w:sdtPr>
                          <w:alias w:val="Numeris"/>
                          <w:tag w:val="nr_468151cc184940569514e59164c7f7c1"/>
                          <w:lock w:val="sdtLocked"/>
                          <w:richText/>
                        </w:sdtPr>
                        <w:sdtContent>
                          <w:r>
                            <w:t>9.8</w:t>
                          </w:r>
                        </w:sdtContent>
                      </w:sdt>
                      <w:r>
                        <w:t>. aštuntajame stulpelyje „X“ ženklu pažymimi atitinkamų naudmenų kodo laukai, jei pareiškėjas prašo už juos susietosios paramos už plotą. . Pažymėjus šiame stulpelyje bulves (kodas BUL), nebegalima devintajame stulpelyje žymėti TS – tausojanti aplinką vaisių ir daržovių auginimo sistema;</w:t>
                      </w:r>
                    </w:p>
                  </w:sdtContent>
                </w:sdt>
                <w:sdt>
                  <w:sdtPr>
                    <w:alias w:val="2 pr. 9.9 pp."/>
                    <w:tag w:val="part_e07ec28a6dec4551828df5d28000406e"/>
                    <w:lock w:val="sdtLocked"/>
                    <w:richText/>
                  </w:sdtPr>
                  <w:sdtContent>
                    <w:p>
                      <w:pPr>
                        <w:suppressAutoHyphens/>
                        <w:spacing w:line="360" w:lineRule="auto"/>
                        <w:ind w:firstLine="567"/>
                        <w:jc w:val="both"/>
                        <w:textAlignment w:val="baseline"/>
                      </w:pPr>
                      <w:sdt>
                        <w:sdtPr>
                          <w:alias w:val="Numeris"/>
                          <w:tag w:val="nr_e07ec28a6dec4551828df5d28000406e"/>
                          <w:lock w:val="sdtLocked"/>
                          <w:richText/>
                        </w:sdtPr>
                        <w:sdtContent>
                          <w:r>
                            <w:t>9.9</w:t>
                          </w:r>
                        </w:sdtContent>
                      </w:sdt>
                      <w:r>
                        <w:t xml:space="preserve">. devintajame stulpelyje sutartiniu kodu pažymimi laukai, jei pareiškėjas už juos prašo paramos pagal </w:t>
                      </w:r>
                      <w:r>
                        <w:rPr>
                          <w:color w:val="000000"/>
                        </w:rPr>
                        <w:t>tęstines 2014–2020 m. KPP priemones</w:t>
                      </w:r>
                      <w:r>
                        <w:t xml:space="preserve"> „Agrarinė aplinkosauga ir klimatas“ arba „Ekologinis ūkininkavimas“ ir atitinka sutartinių kodų reikalavimus. Sutartinių kodų reikšmės: EK – „Ekologinis ūkininkavimas“, ĮS – įsėlis pagal priemonę „Ekologinis ūkininkavimas“ (žymimas antrais metais, kai jau deklaruojamas konkretus įsėlis), ESĖ – daugiamečių žolių ar javų sėklos pagal priemonę „Ekologinis ūkininkavimas“, EPA – javai pašarams pagal priemonę „Ekologinis ūkininkavimas“, EPI – ekologinio ploto išlaikymas ir (ar) naujo ekologinio ploto deklaravimas, DŽ – daugiamečių žolių įsėjimas ariamojoje žemėje, MD – medingųjų augalų įsėjimas ariamojoje žemėje, TS – tausojanti aplinką vaisių ir daržovių auginimo sistema (pasirinkus </w:t>
                      </w:r>
                      <w:r>
                        <w:rPr>
                          <w:lang w:eastAsia="lt-LT"/>
                        </w:rPr>
                        <w:t>šį požymį bulvėms (kodas BUL), nebegalima aštuntajame stulpelyje pažymėti susietosios paramos požymio)</w:t>
                      </w:r>
                      <w:r>
                        <w:t>, DV – dirvožemio apsauga, RŽ – ražienų laukai per žiemą, TP – tarpinių pasėlių auginimas ariamojoje žemėje. ;</w:t>
                      </w:r>
                    </w:p>
                  </w:sdtContent>
                </w:sdt>
                <w:sdt>
                  <w:sdtPr>
                    <w:alias w:val="2 pr. 9.10 pp."/>
                    <w:tag w:val="part_79c8333707024a938c5bee7525f6f9d7"/>
                    <w:lock w:val="sdtLocked"/>
                    <w:richText/>
                  </w:sdtPr>
                  <w:sdtContent>
                    <w:p>
                      <w:pPr>
                        <w:suppressAutoHyphens/>
                        <w:spacing w:line="360" w:lineRule="auto"/>
                        <w:ind w:firstLine="567"/>
                        <w:jc w:val="both"/>
                        <w:textAlignment w:val="baseline"/>
                      </w:pPr>
                      <w:sdt>
                        <w:sdtPr>
                          <w:alias w:val="Numeris"/>
                          <w:tag w:val="nr_79c8333707024a938c5bee7525f6f9d7"/>
                          <w:lock w:val="sdtLocked"/>
                          <w:richText/>
                        </w:sdtPr>
                        <w:sdtContent>
                          <w:r>
                            <w:t>9.10</w:t>
                          </w:r>
                        </w:sdtContent>
                      </w:sdt>
                      <w:r>
                        <w:t xml:space="preserve">. dešimtajame stulpelyje sutartiniu kodu pažymimi laukai, jei pareiškėjas už juos prašo paramos pagal </w:t>
                      </w:r>
                      <w:r>
                        <w:rPr>
                          <w:color w:val="000000"/>
                        </w:rPr>
                        <w:t xml:space="preserve"> Strateginio plano kaimo plėtros intervencines priemones: „Parama „Natura 2000“ žemės ūkio paskirties žemėje“, „Parama „Natura 2000“ miškuose“, „Laukinių paukščių apsauga už „Natura 2000“ teritorijos ribų“, </w:t>
                      </w:r>
                      <w:r>
                        <w:t xml:space="preserve"> ir atitinka sutartinių kodų reikalavimus. Sutartinių kodų reikšmės: PI – „Natura 2000“ natūraliose ir pusiau natūraliose pievose, </w:t>
                      </w:r>
                      <w:r>
                        <w:rPr>
                          <w:szCs w:val="24"/>
                        </w:rPr>
                        <w:t xml:space="preserve">LP – Laukinių paukščių apsauga už „Natura 2000“ teritorijos ribų, </w:t>
                      </w:r>
                      <w:r>
                        <w:t>PK – uždrausta vykdyti pagrindinius miško kirtimus arba leidžiami nedidelio intensyvumo atrankiniai kirtimai, DM – sanitariniais kirtimais draudžiama iškirsti visus džiūstančius ar išdžiūvusius medžius, UK – draudžiami ugdomieji miško kirtimai, brandžių medžių iškirtimas, draudžiami ar apriboti sanitariniai kirtimai, paliekant tam tikrą džiūstančių medžių ar sausuolių skaičių 1 ha, NM – plynųjų pagrindinių miško kirtimų biržėse paliekamas papildomas skaičius neiškirstų žalių medžių;</w:t>
                      </w:r>
                    </w:p>
                  </w:sdtContent>
                </w:sdt>
                <w:sdt>
                  <w:sdtPr>
                    <w:alias w:val="2 pr. 9.11 pp."/>
                    <w:tag w:val="part_8e22ddf701da4794af21d46618f6703d"/>
                    <w:lock w:val="sdtLocked"/>
                    <w:richText/>
                  </w:sdtPr>
                  <w:sdtContent>
                    <w:p>
                      <w:pPr>
                        <w:suppressAutoHyphens/>
                        <w:spacing w:line="360" w:lineRule="auto"/>
                        <w:ind w:firstLine="567"/>
                        <w:jc w:val="both"/>
                        <w:textAlignment w:val="baseline"/>
                        <w:rPr>
                          <w:szCs w:val="24"/>
                        </w:rPr>
                      </w:pPr>
                      <w:sdt>
                        <w:sdtPr>
                          <w:alias w:val="Numeris"/>
                          <w:tag w:val="nr_8e22ddf701da4794af21d46618f6703d"/>
                          <w:lock w:val="sdtLocked"/>
                          <w:richText/>
                        </w:sdtPr>
                        <w:sdtContent>
                          <w:r>
                            <w:rPr>
                              <w:szCs w:val="24"/>
                            </w:rPr>
                            <w:t>9.11</w:t>
                          </w:r>
                        </w:sdtContent>
                      </w:sdt>
                      <w:r>
                        <w:rPr>
                          <w:szCs w:val="24"/>
                        </w:rPr>
                        <w:t xml:space="preserve">. vienuoliktajame stulpelyje sutartiniu kodu pažymimi laukai, jei pareiškėjas už juos prašo paramos pagal </w:t>
                      </w:r>
                      <w:r>
                        <w:rPr>
                          <w:color w:val="000000"/>
                          <w:szCs w:val="24"/>
                        </w:rPr>
                        <w:t>Strateginio plano kaimo plėtros intervencinę priemonę „Vietovės su gamtinėmis ar kitomis specifinėmis kliūtimis“</w:t>
                      </w:r>
                      <w:r>
                        <w:rPr>
                          <w:szCs w:val="24"/>
                        </w:rPr>
                        <w:t xml:space="preserve"> ir atitinka sutartinių kodų reikalavimus. Sutartinių kodų reikšmės: MA – mažesnio intensyvumo gamtinių trūkumų vietovės, DI – didesnio intensyvumo gamtinių trūkumų vietovės, PO – potvynių užliejamos teritorijos, KR – intensyvaus karsto zona;</w:t>
                      </w:r>
                    </w:p>
                  </w:sdtContent>
                </w:sdt>
                <w:sdt>
                  <w:sdtPr>
                    <w:alias w:val="2 pr. 9.12 pp."/>
                    <w:tag w:val="part_abf7fdf62ff84a6cbb21d7242a74bbb9"/>
                    <w:lock w:val="sdtLocked"/>
                    <w:richText/>
                  </w:sdtPr>
                  <w:sdtContent>
                    <w:p>
                      <w:pPr>
                        <w:suppressAutoHyphens/>
                        <w:spacing w:line="360" w:lineRule="auto"/>
                        <w:ind w:firstLine="567"/>
                        <w:jc w:val="both"/>
                        <w:textAlignment w:val="baseline"/>
                      </w:pPr>
                      <w:sdt>
                        <w:sdtPr>
                          <w:alias w:val="Numeris"/>
                          <w:tag w:val="nr_abf7fdf62ff84a6cbb21d7242a74bbb9"/>
                          <w:lock w:val="sdtLocked"/>
                          <w:richText/>
                        </w:sdtPr>
                        <w:sdtContent>
                          <w:r>
                            <w:t>9.12</w:t>
                          </w:r>
                        </w:sdtContent>
                      </w:sdt>
                      <w:r>
                        <w:t xml:space="preserve">. dvyliktajame stulpelyje pažymima pasirenkamų įsipareigojimų pagal </w:t>
                      </w:r>
                      <w:r>
                        <w:rPr>
                          <w:color w:val="000000"/>
                        </w:rPr>
                        <w:t>Strateginio plano kaimo plėtros intervencinę priemonę „Ekologinis ūkininkavimas. Ekologinio ūkininkavimo tęstiniai įsipareigojimai“,</w:t>
                      </w:r>
                      <w:r>
                        <w:t xml:space="preserve"> ir atitinka sutartinių kodų reikalavimus. Sutartinių kodų reikšmės: ŽE – daugiametės žolės, </w:t>
                      </w:r>
                      <w:r>
                        <w:rPr>
                          <w:sz w:val="22"/>
                          <w:szCs w:val="22"/>
                        </w:rPr>
                        <w:t>JE – javai, javai pašarams, javai sėklai;</w:t>
                      </w:r>
                      <w:r>
                        <w:t>;</w:t>
                      </w:r>
                    </w:p>
                  </w:sdtContent>
                </w:sdt>
                <w:sdt>
                  <w:sdtPr>
                    <w:alias w:val="2 pr. 9.13 pp."/>
                    <w:tag w:val="part_d5c5c5c5e0af4d92ae3ff7a2c2429a20"/>
                    <w:lock w:val="sdtLocked"/>
                    <w:richText/>
                  </w:sdtPr>
                  <w:sdtContent>
                    <w:p>
                      <w:pPr>
                        <w:overflowPunct w:val="0"/>
                        <w:spacing w:line="360" w:lineRule="auto"/>
                        <w:ind w:firstLine="567"/>
                        <w:jc w:val="both"/>
                        <w:textAlignment w:val="baseline"/>
                      </w:pPr>
                      <w:sdt>
                        <w:sdtPr>
                          <w:alias w:val="Numeris"/>
                          <w:tag w:val="nr_d5c5c5c5e0af4d92ae3ff7a2c2429a20"/>
                          <w:lock w:val="sdtLocked"/>
                          <w:richText/>
                        </w:sdtPr>
                        <w:sdtContent>
                          <w:r>
                            <w:t>9.13</w:t>
                          </w:r>
                        </w:sdtContent>
                      </w:sdt>
                      <w:r>
                        <w:t xml:space="preserve">. tryliktajame stulpelyje X ženklu pažymima pasirenkamų įsipareigojimų pagal Kompleksinės ekologinės sistemos </w:t>
                      </w:r>
                      <w:r>
                        <w:rPr>
                          <w:color w:val="000000"/>
                        </w:rPr>
                        <w:t>„Veiklos ariamojoje žemėje“ veiklą Augalų kaita;</w:t>
                      </w:r>
                      <w:r>
                        <w:rPr>
                          <w:lang w:eastAsia="lt-LT"/>
                        </w:rPr>
                        <w:t>;</w:t>
                      </w:r>
                      <w:r>
                        <w:t xml:space="preserve"> </w:t>
                      </w:r>
                    </w:p>
                  </w:sdtContent>
                </w:sdt>
                <w:sdt>
                  <w:sdtPr>
                    <w:alias w:val="2 pr. 9.14 pp."/>
                    <w:tag w:val="part_d5dec4fa0077434b98abec90991b0578"/>
                    <w:lock w:val="sdtLocked"/>
                    <w:richText/>
                  </w:sdtPr>
                  <w:sdtContent>
                    <w:p>
                      <w:pPr>
                        <w:suppressAutoHyphens/>
                        <w:spacing w:line="360" w:lineRule="auto"/>
                        <w:ind w:firstLine="567"/>
                        <w:jc w:val="both"/>
                        <w:textAlignment w:val="baseline"/>
                      </w:pPr>
                      <w:sdt>
                        <w:sdtPr>
                          <w:alias w:val="Numeris"/>
                          <w:tag w:val="nr_d5dec4fa0077434b98abec90991b0578"/>
                          <w:lock w:val="sdtLocked"/>
                          <w:richText/>
                        </w:sdtPr>
                        <w:sdtContent>
                          <w:r>
                            <w:t>9.14</w:t>
                          </w:r>
                        </w:sdtContent>
                      </w:sdt>
                      <w:r>
                        <w:t xml:space="preserve">. keturioliktajame stulpelyje pažymima pasirenkamų įsipareigojimų pagal Kompleksinės ekologinės sistemos </w:t>
                      </w:r>
                      <w:r>
                        <w:rPr>
                          <w:color w:val="000000"/>
                        </w:rPr>
                        <w:t xml:space="preserve">„Veiklos ariamojoje žemėje“ veiklą Tarpiniai pasėliai. </w:t>
                      </w:r>
                      <w:r>
                        <w:t>Sutartinių kodų reikšmės: TR – tarpiniai pasėliai per žiemą, TĖ – įsėlį, TO – posėlis ;</w:t>
                      </w:r>
                    </w:p>
                  </w:sdtContent>
                </w:sdt>
                <w:sdt>
                  <w:sdtPr>
                    <w:alias w:val="2 pr. 9.15 pp."/>
                    <w:tag w:val="part_cfd21a8f9e254fc6b8f6af98aa1c14d0"/>
                    <w:lock w:val="sdtLocked"/>
                    <w:richText/>
                  </w:sdtPr>
                  <w:sdtContent>
                    <w:p>
                      <w:pPr>
                        <w:suppressAutoHyphens/>
                        <w:spacing w:line="360" w:lineRule="auto"/>
                        <w:ind w:firstLine="567"/>
                        <w:jc w:val="both"/>
                        <w:textAlignment w:val="baseline"/>
                      </w:pPr>
                      <w:sdt>
                        <w:sdtPr>
                          <w:alias w:val="Numeris"/>
                          <w:tag w:val="nr_cfd21a8f9e254fc6b8f6af98aa1c14d0"/>
                          <w:lock w:val="sdtLocked"/>
                          <w:richText/>
                        </w:sdtPr>
                        <w:sdtContent>
                          <w:r>
                            <w:t>9.15</w:t>
                          </w:r>
                        </w:sdtContent>
                      </w:sdt>
                      <w:r>
                        <w:t xml:space="preserve">. penkioliktajame stulpelyje X ženklu pažymima pasirenkamų įsipareigojimų pagal Kompleksinės ekologinės sistemos </w:t>
                      </w:r>
                      <w:r>
                        <w:rPr>
                          <w:color w:val="000000"/>
                        </w:rPr>
                        <w:t>„Veiklos ariamojoje žemėje“ veiklą Sertifikuotos sėklos naudojimas</w:t>
                      </w:r>
                      <w:r>
                        <w:t>;</w:t>
                      </w:r>
                    </w:p>
                  </w:sdtContent>
                </w:sdt>
                <w:sdt>
                  <w:sdtPr>
                    <w:alias w:val="2 pr. 9.16 pp."/>
                    <w:tag w:val="part_e151abe9cfe2493b85f77387c76046d9"/>
                    <w:lock w:val="sdtLocked"/>
                    <w:richText/>
                  </w:sdtPr>
                  <w:sdtContent>
                    <w:p>
                      <w:pPr>
                        <w:suppressAutoHyphens/>
                        <w:spacing w:line="360" w:lineRule="auto"/>
                        <w:ind w:firstLine="567"/>
                        <w:jc w:val="both"/>
                        <w:textAlignment w:val="baseline"/>
                      </w:pPr>
                      <w:sdt>
                        <w:sdtPr>
                          <w:alias w:val="Numeris"/>
                          <w:tag w:val="nr_e151abe9cfe2493b85f77387c76046d9"/>
                          <w:lock w:val="sdtLocked"/>
                          <w:richText/>
                        </w:sdtPr>
                        <w:sdtContent>
                          <w:r>
                            <w:t>9.16</w:t>
                          </w:r>
                        </w:sdtContent>
                      </w:sdt>
                      <w:r>
                        <w:t xml:space="preserve">. šešioliktajame stulpelyje X ženklu  pažymima pasirenkamų įsipareigojimų pagal Kompleksinės ekologinės sistemos </w:t>
                      </w:r>
                      <w:r>
                        <w:rPr>
                          <w:color w:val="000000"/>
                        </w:rPr>
                        <w:t>„Veiklos ariamojoje žemėje“ veiklą Neariminės tausojamosios žemdirbystės technologijos</w:t>
                      </w:r>
                      <w:r>
                        <w:t>;</w:t>
                      </w:r>
                    </w:p>
                  </w:sdtContent>
                </w:sdt>
                <w:sdt>
                  <w:sdtPr>
                    <w:alias w:val="2 pr. 9.17 pp."/>
                    <w:tag w:val="part_53dfa175adc24279a439df7e91bae78f"/>
                    <w:lock w:val="sdtLocked"/>
                    <w:richText/>
                  </w:sdtPr>
                  <w:sdtContent>
                    <w:p>
                      <w:pPr>
                        <w:suppressAutoHyphens/>
                        <w:spacing w:line="360" w:lineRule="auto"/>
                        <w:ind w:firstLine="567"/>
                        <w:jc w:val="both"/>
                        <w:textAlignment w:val="baseline"/>
                        <w:rPr>
                          <w:color w:val="000000"/>
                          <w:szCs w:val="24"/>
                        </w:rPr>
                      </w:pPr>
                      <w:sdt>
                        <w:sdtPr>
                          <w:alias w:val="Numeris"/>
                          <w:tag w:val="nr_53dfa175adc24279a439df7e91bae78f"/>
                          <w:lock w:val="sdtLocked"/>
                          <w:richText/>
                        </w:sdtPr>
                        <w:sdtContent>
                          <w:r>
                            <w:t>9.17</w:t>
                          </w:r>
                        </w:sdtContent>
                      </w:sdt>
                      <w:r>
                        <w:t xml:space="preserve">.  septynioliktajame stulpelyje X ženklu pažymimi tie kraštovaizdžio elementai kurie skirti Kompleksinės ekologinės sistemos </w:t>
                      </w:r>
                      <w:r>
                        <w:rPr>
                          <w:color w:val="000000"/>
                        </w:rPr>
                        <w:t>„Veiklos ariamojoje žemėje“ veiklos Kraštovaizdžio elementų priežiūra įs</w:t>
                      </w:r>
                      <w:r>
                        <w:rPr>
                          <w:color w:val="000000"/>
                          <w:szCs w:val="24"/>
                        </w:rPr>
                        <w:t>kaitai;</w:t>
                      </w:r>
                    </w:p>
                  </w:sdtContent>
                </w:sdt>
                <w:sdt>
                  <w:sdtPr>
                    <w:alias w:val="2 pr. 9.18 pp."/>
                    <w:tag w:val="part_eb20577d3d5c42e09e2d93519ed30cf3"/>
                    <w:lock w:val="sdtLocked"/>
                    <w:richText/>
                  </w:sdtPr>
                  <w:sdtContent>
                    <w:p>
                      <w:pPr>
                        <w:suppressAutoHyphens/>
                        <w:spacing w:line="360" w:lineRule="auto"/>
                        <w:ind w:firstLine="567"/>
                        <w:jc w:val="both"/>
                        <w:textAlignment w:val="baseline"/>
                        <w:rPr>
                          <w:color w:val="000000"/>
                          <w:szCs w:val="24"/>
                        </w:rPr>
                      </w:pPr>
                      <w:sdt>
                        <w:sdtPr>
                          <w:alias w:val="Numeris"/>
                          <w:tag w:val="nr_eb20577d3d5c42e09e2d93519ed30cf3"/>
                          <w:lock w:val="sdtLocked"/>
                          <w:richText/>
                        </w:sdtPr>
                        <w:sdtContent>
                          <w:r>
                            <w:rPr>
                              <w:color w:val="000000"/>
                              <w:szCs w:val="24"/>
                            </w:rPr>
                            <w:t>9.18</w:t>
                          </w:r>
                        </w:sdtContent>
                      </w:sdt>
                      <w:r>
                        <w:rPr>
                          <w:color w:val="000000"/>
                          <w:szCs w:val="24"/>
                        </w:rPr>
                        <w:t>. aštuo</w:t>
                      </w:r>
                      <w:r>
                        <w:rPr>
                          <w:szCs w:val="24"/>
                        </w:rPr>
                        <w:t xml:space="preserve">nioliktajame stulpelyje pažymimi pasirenkamų įsipareigojimų pagal Ekologinių sistemų </w:t>
                      </w:r>
                      <w:r>
                        <w:rPr>
                          <w:color w:val="000000"/>
                          <w:szCs w:val="24"/>
                        </w:rPr>
                        <w:t>Tausojanti vaisių, uogų ir daržovių programa, sutartinis kodas – TA ir</w:t>
                      </w:r>
                      <w:r>
                        <w:rPr>
                          <w:color w:val="D13438"/>
                          <w:szCs w:val="24"/>
                          <w:u w:val="single"/>
                        </w:rPr>
                        <w:t xml:space="preserve"> </w:t>
                      </w:r>
                      <w:r>
                        <w:rPr>
                          <w:color w:val="000000"/>
                          <w:szCs w:val="24"/>
                        </w:rPr>
                        <w:t>Sodų ir uogynų tvarkymas gamtai palankiu būdu, sutartinis kodas – ST, sutartiniai kodai;</w:t>
                      </w:r>
                    </w:p>
                  </w:sdtContent>
                </w:sdt>
                <w:sdt>
                  <w:sdtPr>
                    <w:alias w:val="2 pr. 9.19 pp."/>
                    <w:tag w:val="part_dca76c6d3d4f431dbc52c38f9f377265"/>
                    <w:lock w:val="sdtLocked"/>
                    <w:richText/>
                  </w:sdtPr>
                  <w:sdtContent>
                    <w:p>
                      <w:pPr>
                        <w:suppressAutoHyphens/>
                        <w:spacing w:line="360" w:lineRule="auto"/>
                        <w:ind w:firstLine="567"/>
                        <w:jc w:val="both"/>
                        <w:textAlignment w:val="baseline"/>
                        <w:rPr>
                          <w:color w:val="000000"/>
                          <w:szCs w:val="24"/>
                        </w:rPr>
                      </w:pPr>
                      <w:sdt>
                        <w:sdtPr>
                          <w:alias w:val="Numeris"/>
                          <w:tag w:val="nr_dca76c6d3d4f431dbc52c38f9f377265"/>
                          <w:lock w:val="sdtLocked"/>
                          <w:richText/>
                        </w:sdtPr>
                        <w:sdtContent>
                          <w:r>
                            <w:rPr>
                              <w:szCs w:val="24"/>
                            </w:rPr>
                            <w:t>9.19</w:t>
                          </w:r>
                        </w:sdtContent>
                      </w:sdt>
                      <w:r>
                        <w:rPr>
                          <w:szCs w:val="24"/>
                        </w:rPr>
                        <w:t xml:space="preserve">. devynioliktajame stulpelyje pažymima pasirenkamų įsipareigojimų pagal Ekologinių sistemų </w:t>
                      </w:r>
                      <w:r>
                        <w:rPr>
                          <w:color w:val="000000"/>
                          <w:szCs w:val="24"/>
                        </w:rPr>
                        <w:t>Perėjimas prie ekologinio ūkininkavimo, sutartinis kodas – PE ir Ekologinis ūkininkavimas (vaisiai, uogos, daržovės, vaistažolės ir prieskoniniai augalai, sutartinis kodas – EŪ, sutartiniai kodai;</w:t>
                      </w:r>
                    </w:p>
                  </w:sdtContent>
                </w:sdt>
                <w:sdt>
                  <w:sdtPr>
                    <w:alias w:val="2 pr. 9.20 pp."/>
                    <w:tag w:val="part_283575fa3fca4fb7a4713c44a119f816"/>
                    <w:lock w:val="sdtLocked"/>
                    <w:richText/>
                  </w:sdtPr>
                  <w:sdtContent>
                    <w:p>
                      <w:pPr>
                        <w:suppressAutoHyphens/>
                        <w:spacing w:line="360" w:lineRule="auto"/>
                        <w:ind w:firstLine="567"/>
                        <w:jc w:val="both"/>
                        <w:textAlignment w:val="baseline"/>
                      </w:pPr>
                      <w:sdt>
                        <w:sdtPr>
                          <w:alias w:val="Numeris"/>
                          <w:tag w:val="nr_283575fa3fca4fb7a4713c44a119f816"/>
                          <w:lock w:val="sdtLocked"/>
                          <w:richText/>
                        </w:sdtPr>
                        <w:sdtContent>
                          <w:r>
                            <w:rPr>
                              <w:szCs w:val="24"/>
                            </w:rPr>
                            <w:t>9.20</w:t>
                          </w:r>
                        </w:sdtContent>
                      </w:sdt>
                      <w:r>
                        <w:rPr>
                          <w:szCs w:val="24"/>
                        </w:rPr>
                        <w:t>. dvidešimtajame stulpelyje nurodoma papildoma informacija, susijusi su deklaruojamais plotais, t. y. deklaruojamų laukų, ati</w:t>
                      </w:r>
                      <w:r>
                        <w:t>tinkančių Klasifikatoriuje numatytą žymėjimą, žymimas vienas iš šių požymių, būtinų pabrėžti deklaruojamo ploto specifiką:</w:t>
                      </w:r>
                      <w:r>
                        <w:rPr>
                          <w:b/>
                          <w:bCs/>
                        </w:rPr>
                        <w:t xml:space="preserve"> </w:t>
                      </w:r>
                      <w:r>
                        <w:t>AJ – apsauginė juosta, skirianti nesertifikuotus laukus nuo ekologinės gamybos ir (arba) pereinamojo laikotarpio į ekologinę gamybą laukų, HB – hibridiniai javai, PA – žemės ūkio augalai pašarams, PP – pieva, skirta gaminti žolinę produkciją parduoti, SS – miežiai salyklui, linai sėmenims, PR – atitinkami pirmamečiai žemės ūkio augalai, daržovių sėklojai ir pasodai, pirmamečiai ir antramečiai sodai, SĖ – žemės ūkio augalai sėklai;</w:t>
                      </w:r>
                    </w:p>
                  </w:sdtContent>
                </w:sdt>
                <w:sdt>
                  <w:sdtPr>
                    <w:alias w:val="2 pr. 9.21 pp."/>
                    <w:tag w:val="part_807d198a7f1741b2a192c81aeab03537"/>
                    <w:lock w:val="sdtLocked"/>
                    <w:richText/>
                  </w:sdtPr>
                  <w:sdtContent>
                    <w:p>
                      <w:pPr>
                        <w:spacing w:line="360" w:lineRule="auto"/>
                        <w:ind w:firstLine="567"/>
                        <w:jc w:val="both"/>
                      </w:pPr>
                      <w:sdt>
                        <w:sdtPr>
                          <w:alias w:val="Numeris"/>
                          <w:tag w:val="nr_807d198a7f1741b2a192c81aeab03537"/>
                          <w:lock w:val="sdtLocked"/>
                          <w:richText/>
                        </w:sdtPr>
                        <w:sdtContent>
                          <w:r>
                            <w:t>9.21</w:t>
                          </w:r>
                        </w:sdtContent>
                      </w:sdt>
                      <w:r>
                        <w:t>. dvidešimt pirmajame stulpelyje sutartiniu kodu EKS, NKS arba DKS (pasirenkama pagal tai, kokio sertifikato (-ų) siekiama tame lauke – EKS ekologinio žemės ūkio gamybos, NKS – nacionalinės žemės ūkio ir maisto kokybės sistemos, DKS – abiejų sertifikatų) pažymimi laukai, kuriuos pareiškėjas pageidauja einamaisiais metais sertifikuoti pagal ekologinei gamybai keliamus reikalavimus ir (arba) pagal nacionalinės žemės ūkio ir maisto kokybės sistemos reikalavimus;</w:t>
                      </w:r>
                    </w:p>
                  </w:sdtContent>
                </w:sdt>
                <w:sdt>
                  <w:sdtPr>
                    <w:alias w:val="2 pr. 9.22 pp."/>
                    <w:tag w:val="part_960d9999769f4a228826903bfcc4f4a8"/>
                    <w:lock w:val="sdtLocked"/>
                    <w:richText/>
                  </w:sdtPr>
                  <w:sdtContent>
                    <w:p>
                      <w:pPr>
                        <w:spacing w:line="360" w:lineRule="auto"/>
                        <w:ind w:firstLine="567"/>
                        <w:jc w:val="both"/>
                      </w:pPr>
                      <w:sdt>
                        <w:sdtPr>
                          <w:alias w:val="Numeris"/>
                          <w:tag w:val="nr_960d9999769f4a228826903bfcc4f4a8"/>
                          <w:lock w:val="sdtLocked"/>
                          <w:richText/>
                        </w:sdtPr>
                        <w:sdtContent>
                          <w:r>
                            <w:t>9.22</w:t>
                          </w:r>
                        </w:sdtContent>
                      </w:sdt>
                      <w:r>
                        <w:t>. dvidešimt antrajame stulpelyje įrašomi prisiimamų naujų įsipareigojimų metai;</w:t>
                      </w:r>
                    </w:p>
                  </w:sdtContent>
                </w:sdt>
                <w:sdt>
                  <w:sdtPr>
                    <w:alias w:val="2 pr. 9.23 pp."/>
                    <w:tag w:val="part_eee36d1624934d7aa28cb1c2d24c394f"/>
                    <w:lock w:val="sdtLocked"/>
                    <w:richText/>
                  </w:sdtPr>
                  <w:sdtContent>
                    <w:p>
                      <w:pPr>
                        <w:spacing w:line="360" w:lineRule="auto"/>
                        <w:ind w:firstLine="567"/>
                        <w:jc w:val="both"/>
                      </w:pPr>
                      <w:sdt>
                        <w:sdtPr>
                          <w:alias w:val="Numeris"/>
                          <w:tag w:val="nr_eee36d1624934d7aa28cb1c2d24c394f"/>
                          <w:lock w:val="sdtLocked"/>
                          <w:richText/>
                        </w:sdtPr>
                        <w:sdtContent>
                          <w:r>
                            <w:t>9.23</w:t>
                          </w:r>
                        </w:sdtContent>
                      </w:sdt>
                      <w:r>
                        <w:t>. lentelės paskutinėje eilutėje įrašomos deklaruojamų laukų plotų sumos, apskaičiuotos pagal penktąjį ir šeštąjį stulpelius</w:t>
                      </w:r>
                    </w:p>
                  </w:sdtContent>
                </w:sdt>
              </w:sdtContent>
            </w:sdt>
            <w:sdt>
              <w:sdtPr>
                <w:alias w:val="2 pr. 10 p."/>
                <w:tag w:val="part_c34bff65924a41598f8650f3e3a1b350"/>
                <w:lock w:val="sdtLocked"/>
                <w:richText/>
              </w:sdtPr>
              <w:sdtContent>
                <w:p>
                  <w:pPr>
                    <w:suppressAutoHyphens/>
                    <w:spacing w:line="360" w:lineRule="auto"/>
                    <w:ind w:firstLine="567"/>
                    <w:jc w:val="both"/>
                    <w:textAlignment w:val="baseline"/>
                  </w:pPr>
                  <w:sdt>
                    <w:sdtPr>
                      <w:alias w:val="Numeris"/>
                      <w:tag w:val="nr_c34bff65924a41598f8650f3e3a1b350"/>
                      <w:lock w:val="sdtLocked"/>
                      <w:richText/>
                    </w:sdtPr>
                    <w:sdtContent>
                      <w:r>
                        <w:t>10</w:t>
                      </w:r>
                    </w:sdtContent>
                  </w:sdt>
                  <w:r>
                    <w:t>. Kiekvienas naudmenų ar kitas laukas, melioracijos griovys nurodomi atskiroje lentelės eilutėje, o jų plotas – viename iš 9.5–9.6 papunkčiuose minimų stulpelių.</w:t>
                  </w:r>
                </w:p>
              </w:sdtContent>
            </w:sdt>
            <w:sdt>
              <w:sdtPr>
                <w:alias w:val="2 pr. 11 p."/>
                <w:tag w:val="part_48c2c1c2020247f8aca2c29209bc5eed"/>
                <w:lock w:val="sdtLocked"/>
                <w:richText/>
              </w:sdtPr>
              <w:sdtContent>
                <w:p>
                  <w:pPr>
                    <w:suppressAutoHyphens/>
                    <w:spacing w:line="360" w:lineRule="auto"/>
                    <w:ind w:firstLine="567"/>
                    <w:jc w:val="both"/>
                    <w:textAlignment w:val="baseline"/>
                    <w:rPr>
                      <w:szCs w:val="24"/>
                    </w:rPr>
                  </w:pPr>
                  <w:sdt>
                    <w:sdtPr>
                      <w:alias w:val="Numeris"/>
                      <w:tag w:val="nr_48c2c1c2020247f8aca2c29209bc5eed"/>
                      <w:lock w:val="sdtLocked"/>
                      <w:richText/>
                    </w:sdtPr>
                    <w:sdtContent>
                      <w:r>
                        <w:rPr>
                          <w:szCs w:val="24"/>
                        </w:rPr>
                        <w:t>11</w:t>
                      </w:r>
                    </w:sdtContent>
                  </w:sdt>
                  <w:r>
                    <w:rPr>
                      <w:szCs w:val="24"/>
                    </w:rPr>
                    <w:t>. Jei pareiškėjas deklaruoja daugiau kaip 15 laukų, atitinkama likusi informacija pateikiama papildomuose lapuose, sunumeruotuose viršutinėje dalyje. Šie lapai pildomi pagal 9 punkte nurodytą instrukciją.</w:t>
                  </w:r>
                </w:p>
              </w:sdtContent>
            </w:sdt>
            <w:sdt>
              <w:sdtPr>
                <w:alias w:val="2 pr. 12 p."/>
                <w:tag w:val="part_a0fa397dfc964953bfd2c9978253e82a"/>
                <w:lock w:val="sdtLocked"/>
                <w:richText/>
              </w:sdtPr>
              <w:sdtContent>
                <w:p>
                  <w:pPr>
                    <w:suppressAutoHyphens/>
                    <w:spacing w:line="360" w:lineRule="auto"/>
                    <w:ind w:firstLine="567"/>
                    <w:jc w:val="both"/>
                    <w:textAlignment w:val="baseline"/>
                    <w:rPr>
                      <w:szCs w:val="24"/>
                    </w:rPr>
                  </w:pPr>
                  <w:sdt>
                    <w:sdtPr>
                      <w:alias w:val="Numeris"/>
                      <w:tag w:val="nr_a0fa397dfc964953bfd2c9978253e82a"/>
                      <w:lock w:val="sdtLocked"/>
                      <w:richText/>
                    </w:sdtPr>
                    <w:sdtContent>
                      <w:r>
                        <w:rPr>
                          <w:szCs w:val="24"/>
                        </w:rPr>
                        <w:t>12</w:t>
                      </w:r>
                    </w:sdtContent>
                  </w:sdt>
                  <w:r>
                    <w:rPr>
                      <w:szCs w:val="24"/>
                    </w:rPr>
                    <w:t>. Paraiškos antrasis lapas ir kiekvienas papildomas duomenų apie naudmenas ir kitus plotus lapas turi būti patvirtintas pareiškėjo: nurodomas pareiškėjo vardas, pavardė, pasirašoma. Jei pareiškėjas yra juridinis asmuo, papildomai nurodomas juridinio asmens atstovo pareigų pavadinimas.</w:t>
                  </w:r>
                </w:p>
              </w:sdtContent>
            </w:sdt>
            <w:sdt>
              <w:sdtPr>
                <w:alias w:val="2 pr. 13 p."/>
                <w:tag w:val="part_6c3125a5041a410498127b97958622ed"/>
                <w:lock w:val="sdtLocked"/>
                <w:richText/>
              </w:sdtPr>
              <w:sdtContent>
                <w:p>
                  <w:pPr>
                    <w:suppressAutoHyphens/>
                    <w:spacing w:line="360" w:lineRule="auto"/>
                    <w:ind w:firstLine="567"/>
                    <w:jc w:val="both"/>
                    <w:textAlignment w:val="baseline"/>
                    <w:rPr>
                      <w:szCs w:val="24"/>
                    </w:rPr>
                  </w:pPr>
                  <w:sdt>
                    <w:sdtPr>
                      <w:alias w:val="Numeris"/>
                      <w:tag w:val="nr_6c3125a5041a410498127b97958622ed"/>
                      <w:lock w:val="sdtLocked"/>
                      <w:richText/>
                    </w:sdtPr>
                    <w:sdtContent>
                      <w:r>
                        <w:rPr>
                          <w:szCs w:val="24"/>
                        </w:rPr>
                        <w:t>13</w:t>
                      </w:r>
                    </w:sdtContent>
                  </w:sdt>
                  <w:r>
                    <w:rPr>
                      <w:szCs w:val="24"/>
                    </w:rPr>
                    <w:t>. Pridedamų papildomų lapų skaičius nurodomas antrojo Paraiškos lapo apatinėje dalyje tam skirtoje vietoje.</w:t>
                  </w:r>
                </w:p>
                <w:p>
                  <w:pPr>
                    <w:keepLines/>
                    <w:suppressAutoHyphens/>
                    <w:jc w:val="center"/>
                    <w:textAlignment w:val="baseline"/>
                    <w:rPr>
                      <w:b/>
                      <w:bCs/>
                      <w:caps/>
                      <w:szCs w:val="24"/>
                    </w:rPr>
                  </w:pPr>
                </w:p>
                <w:p>
                  <w:pPr>
                    <w:keepLines/>
                    <w:suppressAutoHyphens/>
                    <w:jc w:val="center"/>
                    <w:textAlignment w:val="baseline"/>
                    <w:rPr>
                      <w:b/>
                      <w:bCs/>
                      <w:caps/>
                      <w:szCs w:val="24"/>
                    </w:rPr>
                  </w:pPr>
                </w:p>
                <w:p>
                  <w:pPr>
                    <w:keepLines/>
                    <w:suppressAutoHyphens/>
                    <w:jc w:val="center"/>
                    <w:textAlignment w:val="baseline"/>
                    <w:rPr>
                      <w:b/>
                      <w:bCs/>
                      <w:caps/>
                      <w:szCs w:val="24"/>
                    </w:rPr>
                  </w:pPr>
                </w:p>
                <w:p>
                  <w:pPr>
                    <w:keepLines/>
                    <w:suppressAutoHyphens/>
                    <w:jc w:val="center"/>
                    <w:textAlignment w:val="baseline"/>
                    <w:rPr>
                      <w:b/>
                      <w:bCs/>
                      <w:caps/>
                      <w:szCs w:val="24"/>
                    </w:rPr>
                  </w:pPr>
                </w:p>
                <w:p>
                  <w:pPr>
                    <w:keepLines/>
                    <w:suppressAutoHyphens/>
                    <w:jc w:val="center"/>
                    <w:textAlignment w:val="baseline"/>
                    <w:rPr>
                      <w:b/>
                      <w:bCs/>
                      <w:caps/>
                      <w:szCs w:val="24"/>
                    </w:rPr>
                  </w:pPr>
                </w:p>
                <w:p>
                  <w:pPr>
                    <w:keepLines/>
                    <w:suppressAutoHyphens/>
                    <w:jc w:val="center"/>
                    <w:textAlignment w:val="baseline"/>
                    <w:rPr>
                      <w:b/>
                      <w:bCs/>
                      <w:caps/>
                      <w:szCs w:val="24"/>
                    </w:rPr>
                  </w:pPr>
                </w:p>
                <w:p>
                  <w:pPr>
                    <w:keepLines/>
                    <w:suppressAutoHyphens/>
                    <w:jc w:val="center"/>
                    <w:textAlignment w:val="baseline"/>
                    <w:rPr>
                      <w:b/>
                      <w:bCs/>
                      <w:caps/>
                      <w:szCs w:val="24"/>
                    </w:rPr>
                  </w:pPr>
                </w:p>
              </w:sdtContent>
            </w:sdt>
          </w:sdtContent>
        </w:sdt>
        <w:sdt>
          <w:sdtPr>
            <w:alias w:val="skyrius"/>
            <w:tag w:val="part_2facbfd6bed14b6ba43c14712a2e0117"/>
            <w:lock w:val="sdtLocked"/>
            <w:richText/>
          </w:sdtPr>
          <w:sdtContent>
            <w:p>
              <w:pPr>
                <w:keepLines/>
                <w:suppressAutoHyphens/>
                <w:jc w:val="center"/>
                <w:textAlignment w:val="baseline"/>
                <w:rPr>
                  <w:b/>
                  <w:bCs/>
                  <w:caps/>
                  <w:szCs w:val="24"/>
                </w:rPr>
              </w:pPr>
              <w:sdt>
                <w:sdtPr>
                  <w:alias w:val="Numeris"/>
                  <w:tag w:val="nr_2facbfd6bed14b6ba43c14712a2e0117"/>
                  <w:lock w:val="sdtLocked"/>
                  <w:richText/>
                </w:sdtPr>
                <w:sdtContent>
                  <w:r>
                    <w:rPr>
                      <w:b/>
                      <w:bCs/>
                      <w:caps/>
                      <w:szCs w:val="24"/>
                    </w:rPr>
                    <w:t>iv</w:t>
                  </w:r>
                </w:sdtContent>
              </w:sdt>
              <w:r>
                <w:rPr>
                  <w:b/>
                  <w:bCs/>
                  <w:caps/>
                  <w:szCs w:val="24"/>
                </w:rPr>
                <w:t xml:space="preserve"> SKYRIUS</w:t>
              </w:r>
            </w:p>
            <w:p>
              <w:pPr>
                <w:keepLines/>
                <w:suppressAutoHyphens/>
                <w:jc w:val="center"/>
                <w:textAlignment w:val="baseline"/>
              </w:pPr>
              <w:sdt>
                <w:sdtPr>
                  <w:alias w:val="Pavadinimas"/>
                  <w:tag w:val="title_2facbfd6bed14b6ba43c14712a2e0117"/>
                  <w:lock w:val="sdtLocked"/>
                  <w:richText/>
                </w:sdtPr>
                <w:sdtContent>
                  <w:r>
                    <w:rPr>
                      <w:b/>
                      <w:bCs/>
                      <w:caps/>
                      <w:szCs w:val="24"/>
                    </w:rPr>
                    <w:t>KITOS PARAIŠKOS DALIES PILDYMAS</w:t>
                  </w:r>
                </w:sdtContent>
              </w:sdt>
            </w:p>
            <w:p>
              <w:pPr>
                <w:rPr>
                  <w:sz w:val="10"/>
                  <w:szCs w:val="10"/>
                </w:rPr>
              </w:pPr>
            </w:p>
            <w:sdt>
              <w:sdtPr>
                <w:alias w:val="2 pr. 14 p."/>
                <w:tag w:val="part_47502ee125e24b33ba05f9cc546f0e69"/>
                <w:lock w:val="sdtLocked"/>
                <w:richText/>
              </w:sdtPr>
              <w:sdtContent>
                <w:p>
                  <w:pPr>
                    <w:suppressAutoHyphens/>
                    <w:spacing w:line="360" w:lineRule="auto"/>
                    <w:ind w:firstLine="567"/>
                    <w:jc w:val="both"/>
                    <w:textAlignment w:val="baseline"/>
                    <w:rPr>
                      <w:szCs w:val="24"/>
                    </w:rPr>
                  </w:pPr>
                  <w:sdt>
                    <w:sdtPr>
                      <w:alias w:val="Numeris"/>
                      <w:tag w:val="nr_47502ee125e24b33ba05f9cc546f0e69"/>
                      <w:lock w:val="sdtLocked"/>
                      <w:richText/>
                    </w:sdtPr>
                    <w:sdtContent>
                      <w:r>
                        <w:t>14</w:t>
                      </w:r>
                    </w:sdtContent>
                  </w:sdt>
                  <w:r>
                    <w:t xml:space="preserve">. </w:t>
                  </w:r>
                  <w:r>
                    <w:rPr>
                      <w:szCs w:val="24"/>
                    </w:rPr>
                    <w:t>Antroje lentelėje nurodomi duomenys apie pareiškėjo deklaruotus kraštovaizdžio elementus, pagal kompleksinės ekologinės sistemos „Veiklos ariamojoje žemėje“ veiklą „Veiklos ariamojoje žemėje – Kraštovaizdžio elementų priežiūra. Ši lentelė užpildoma automatiškai, įvedant duomenis į PPIS:</w:t>
                  </w:r>
                </w:p>
                <w:sdt>
                  <w:sdtPr>
                    <w:alias w:val="2 pr. 14.1 pp."/>
                    <w:tag w:val="part_03bfe53410bd48efad4137c68469bf20"/>
                    <w:lock w:val="sdtLocked"/>
                    <w:richText/>
                  </w:sdtPr>
                  <w:sdtContent>
                    <w:p>
                      <w:pPr>
                        <w:suppressAutoHyphens/>
                        <w:spacing w:line="360" w:lineRule="auto"/>
                        <w:ind w:firstLine="567"/>
                        <w:jc w:val="both"/>
                        <w:textAlignment w:val="baseline"/>
                      </w:pPr>
                      <w:sdt>
                        <w:sdtPr>
                          <w:alias w:val="Numeris"/>
                          <w:tag w:val="nr_03bfe53410bd48efad4137c68469bf20"/>
                          <w:lock w:val="sdtLocked"/>
                          <w:richText/>
                        </w:sdtPr>
                        <w:sdtContent>
                          <w:r>
                            <w:rPr>
                              <w:szCs w:val="24"/>
                            </w:rPr>
                            <w:t>14.1</w:t>
                          </w:r>
                        </w:sdtContent>
                      </w:sdt>
                      <w:r>
                        <w:rPr>
                          <w:szCs w:val="24"/>
                        </w:rPr>
                        <w:t>. pirmajame stulpelyj</w:t>
                      </w:r>
                      <w:r>
                        <w:t>e – lentelės įrašo eilės numeris;</w:t>
                      </w:r>
                    </w:p>
                  </w:sdtContent>
                </w:sdt>
                <w:sdt>
                  <w:sdtPr>
                    <w:alias w:val="2 pr. 14.2 pp."/>
                    <w:tag w:val="part_09226885758a4b1a9c937ef93afe1ca4"/>
                    <w:lock w:val="sdtLocked"/>
                    <w:richText/>
                  </w:sdtPr>
                  <w:sdtContent>
                    <w:p>
                      <w:pPr>
                        <w:suppressAutoHyphens/>
                        <w:spacing w:line="360" w:lineRule="auto"/>
                        <w:ind w:firstLine="567"/>
                        <w:jc w:val="both"/>
                        <w:textAlignment w:val="baseline"/>
                        <w:rPr>
                          <w:bCs/>
                          <w:szCs w:val="24"/>
                        </w:rPr>
                      </w:pPr>
                      <w:sdt>
                        <w:sdtPr>
                          <w:alias w:val="Numeris"/>
                          <w:tag w:val="nr_09226885758a4b1a9c937ef93afe1ca4"/>
                          <w:lock w:val="sdtLocked"/>
                          <w:richText/>
                        </w:sdtPr>
                        <w:sdtContent>
                          <w:r>
                            <w:rPr>
                              <w:bCs/>
                              <w:szCs w:val="24"/>
                            </w:rPr>
                            <w:t>14.2</w:t>
                          </w:r>
                        </w:sdtContent>
                      </w:sdt>
                      <w:r>
                        <w:rPr>
                          <w:bCs/>
                          <w:szCs w:val="24"/>
                        </w:rPr>
                        <w:t>. antrajame stulpelyje – kontrolinio žemės sklypo numeris, susidedantis iš vienuolikos simbolių;</w:t>
                      </w:r>
                    </w:p>
                  </w:sdtContent>
                </w:sdt>
                <w:sdt>
                  <w:sdtPr>
                    <w:alias w:val="2 pr. 14.3 pp."/>
                    <w:tag w:val="part_1c83fe9368654375bc14d425667b4882"/>
                    <w:lock w:val="sdtLocked"/>
                    <w:richText/>
                  </w:sdtPr>
                  <w:sdtContent>
                    <w:p>
                      <w:pPr>
                        <w:suppressAutoHyphens/>
                        <w:spacing w:line="360" w:lineRule="auto"/>
                        <w:ind w:firstLine="567"/>
                        <w:jc w:val="both"/>
                        <w:textAlignment w:val="baseline"/>
                        <w:rPr>
                          <w:bCs/>
                          <w:szCs w:val="24"/>
                        </w:rPr>
                      </w:pPr>
                      <w:sdt>
                        <w:sdtPr>
                          <w:alias w:val="Numeris"/>
                          <w:tag w:val="nr_1c83fe9368654375bc14d425667b4882"/>
                          <w:lock w:val="sdtLocked"/>
                          <w:richText/>
                        </w:sdtPr>
                        <w:sdtContent>
                          <w:r>
                            <w:rPr>
                              <w:bCs/>
                              <w:szCs w:val="24"/>
                            </w:rPr>
                            <w:t>14.3</w:t>
                          </w:r>
                        </w:sdtContent>
                      </w:sdt>
                      <w:r>
                        <w:rPr>
                          <w:bCs/>
                          <w:szCs w:val="24"/>
                        </w:rPr>
                        <w:t>. trečiajame stulpelyje – lauko numeris kontroliniame žemės sklype;</w:t>
                      </w:r>
                    </w:p>
                  </w:sdtContent>
                </w:sdt>
                <w:sdt>
                  <w:sdtPr>
                    <w:alias w:val="2 pr. 14.4 pp."/>
                    <w:tag w:val="part_22be1cad3cba4716bcedaea4b48a71d4"/>
                    <w:lock w:val="sdtLocked"/>
                    <w:richText/>
                  </w:sdtPr>
                  <w:sdtContent>
                    <w:p>
                      <w:pPr>
                        <w:suppressAutoHyphens/>
                        <w:spacing w:line="360" w:lineRule="auto"/>
                        <w:ind w:firstLine="567"/>
                        <w:jc w:val="both"/>
                        <w:textAlignment w:val="baseline"/>
                      </w:pPr>
                      <w:sdt>
                        <w:sdtPr>
                          <w:alias w:val="Numeris"/>
                          <w:tag w:val="nr_22be1cad3cba4716bcedaea4b48a71d4"/>
                          <w:lock w:val="sdtLocked"/>
                          <w:richText/>
                        </w:sdtPr>
                        <w:sdtContent>
                          <w:r>
                            <w:t>14.4</w:t>
                          </w:r>
                        </w:sdtContent>
                      </w:sdt>
                      <w:r>
                        <w:t xml:space="preserve">. ketvirtajame stulpelyje –  kraštovaizdžio elemento kodas;</w:t>
                      </w:r>
                    </w:p>
                  </w:sdtContent>
                </w:sdt>
                <w:sdt>
                  <w:sdtPr>
                    <w:alias w:val="2 pr. 14.5 pp."/>
                    <w:tag w:val="part_46655a2b4eb943fcaea650066b72c109"/>
                    <w:lock w:val="sdtLocked"/>
                    <w:richText/>
                  </w:sdtPr>
                  <w:sdtContent>
                    <w:p>
                      <w:pPr>
                        <w:suppressAutoHyphens/>
                        <w:spacing w:line="360" w:lineRule="auto"/>
                        <w:ind w:firstLine="567"/>
                        <w:jc w:val="both"/>
                        <w:textAlignment w:val="baseline"/>
                      </w:pPr>
                      <w:sdt>
                        <w:sdtPr>
                          <w:alias w:val="Numeris"/>
                          <w:tag w:val="nr_46655a2b4eb943fcaea650066b72c109"/>
                          <w:lock w:val="sdtLocked"/>
                          <w:richText/>
                        </w:sdtPr>
                        <w:sdtContent>
                          <w:r>
                            <w:t>14.5</w:t>
                          </w:r>
                        </w:sdtContent>
                      </w:sdt>
                      <w:r>
                        <w:t>. penktajame stulpelyje – kompensancinės išmokos už kraštovaizdžio elementą pavadinimas: priežiūra,</w:t>
                      </w:r>
                      <w:r>
                        <w:rPr>
                          <w:color w:val="000000"/>
                          <w:szCs w:val="24"/>
                        </w:rPr>
                        <w:t xml:space="preserve"> žolinių įkūrimas ar medėjančių įkūrimas</w:t>
                      </w:r>
                      <w:r>
                        <w:t>;</w:t>
                      </w:r>
                    </w:p>
                  </w:sdtContent>
                </w:sdt>
                <w:sdt>
                  <w:sdtPr>
                    <w:alias w:val="2 pr. 14.6 pp."/>
                    <w:tag w:val="part_2a019b79653a4f28b86bb7f785b9062d"/>
                    <w:lock w:val="sdtLocked"/>
                    <w:richText/>
                  </w:sdtPr>
                  <w:sdtContent>
                    <w:p>
                      <w:pPr>
                        <w:suppressAutoHyphens/>
                        <w:spacing w:line="360" w:lineRule="auto"/>
                        <w:ind w:firstLine="567"/>
                        <w:jc w:val="both"/>
                        <w:textAlignment w:val="baseline"/>
                      </w:pPr>
                      <w:sdt>
                        <w:sdtPr>
                          <w:alias w:val="Numeris"/>
                          <w:tag w:val="nr_2a019b79653a4f28b86bb7f785b9062d"/>
                          <w:lock w:val="sdtLocked"/>
                          <w:richText/>
                        </w:sdtPr>
                        <w:sdtContent>
                          <w:r>
                            <w:t>14.6</w:t>
                          </w:r>
                        </w:sdtContent>
                      </w:sdt>
                      <w:r>
                        <w:t>. šeštajame stulpelyje – kraštovaizdžio elemento aukštis, plotis, ilgis arba plotas , įbraižytas į PPIS;</w:t>
                      </w:r>
                    </w:p>
                  </w:sdtContent>
                </w:sdt>
                <w:sdt>
                  <w:sdtPr>
                    <w:alias w:val="2 pr. 14.7 pp."/>
                    <w:tag w:val="part_9881d498a7c9455ca930ac13925bc25e"/>
                    <w:lock w:val="sdtLocked"/>
                    <w:richText/>
                  </w:sdtPr>
                  <w:sdtContent>
                    <w:p>
                      <w:pPr>
                        <w:suppressAutoHyphens/>
                        <w:spacing w:line="360" w:lineRule="auto"/>
                        <w:ind w:firstLine="567"/>
                        <w:jc w:val="both"/>
                        <w:textAlignment w:val="baseline"/>
                        <w:rPr>
                          <w:szCs w:val="24"/>
                        </w:rPr>
                      </w:pPr>
                      <w:sdt>
                        <w:sdtPr>
                          <w:alias w:val="Numeris"/>
                          <w:tag w:val="nr_9881d498a7c9455ca930ac13925bc25e"/>
                          <w:lock w:val="sdtLocked"/>
                          <w:richText/>
                        </w:sdtPr>
                        <w:sdtContent>
                          <w:r>
                            <w:t>14.7</w:t>
                          </w:r>
                        </w:sdtContent>
                      </w:sdt>
                      <w:r>
                        <w:t>. septinta</w:t>
                      </w:r>
                      <w:r>
                        <w:rPr>
                          <w:szCs w:val="24"/>
                        </w:rPr>
                        <w:t>jame stulpelyje – atitinkamo kraštovaizdžio elemento koeficientas;</w:t>
                      </w:r>
                    </w:p>
                  </w:sdtContent>
                </w:sdt>
                <w:sdt>
                  <w:sdtPr>
                    <w:alias w:val="2 pr. 14.8 pp."/>
                    <w:tag w:val="part_b1624ab4cfb7475ebd872cb41d078b35"/>
                    <w:lock w:val="sdtLocked"/>
                    <w:richText/>
                  </w:sdtPr>
                  <w:sdtContent>
                    <w:p>
                      <w:pPr>
                        <w:suppressAutoHyphens/>
                        <w:spacing w:line="360" w:lineRule="auto"/>
                        <w:ind w:firstLine="567"/>
                        <w:jc w:val="both"/>
                        <w:textAlignment w:val="baseline"/>
                        <w:rPr>
                          <w:szCs w:val="24"/>
                        </w:rPr>
                      </w:pPr>
                      <w:sdt>
                        <w:sdtPr>
                          <w:alias w:val="Numeris"/>
                          <w:tag w:val="nr_b1624ab4cfb7475ebd872cb41d078b35"/>
                          <w:lock w:val="sdtLocked"/>
                          <w:richText/>
                        </w:sdtPr>
                        <w:sdtContent>
                          <w:r>
                            <w:rPr>
                              <w:szCs w:val="24"/>
                            </w:rPr>
                            <w:t>14.8</w:t>
                          </w:r>
                        </w:sdtContent>
                      </w:sdt>
                      <w:r>
                        <w:rPr>
                          <w:szCs w:val="24"/>
                        </w:rPr>
                        <w:t xml:space="preserve">. aštuntajame stulpelyje – atitinkamo  kraštovaizdžio elemento apskaičiuotas plotas pagal veiklos reikalavimus;</w:t>
                      </w:r>
                    </w:p>
                  </w:sdtContent>
                </w:sdt>
                <w:sdt>
                  <w:sdtPr>
                    <w:alias w:val="2 pr. 14.9 pp."/>
                    <w:tag w:val="part_4bf887a6a97e46cd86ccc719313c72d1"/>
                    <w:lock w:val="sdtLocked"/>
                    <w:richText/>
                  </w:sdtPr>
                  <w:sdtContent>
                    <w:p>
                      <w:pPr>
                        <w:suppressAutoHyphens/>
                        <w:spacing w:line="360" w:lineRule="auto"/>
                        <w:ind w:firstLine="567"/>
                        <w:jc w:val="both"/>
                        <w:textAlignment w:val="baseline"/>
                        <w:rPr>
                          <w:szCs w:val="24"/>
                        </w:rPr>
                      </w:pPr>
                      <w:sdt>
                        <w:sdtPr>
                          <w:alias w:val="Numeris"/>
                          <w:tag w:val="nr_4bf887a6a97e46cd86ccc719313c72d1"/>
                          <w:lock w:val="sdtLocked"/>
                          <w:richText/>
                        </w:sdtPr>
                        <w:sdtContent>
                          <w:r>
                            <w:rPr>
                              <w:szCs w:val="24"/>
                            </w:rPr>
                            <w:t>14.9</w:t>
                          </w:r>
                        </w:sdtContent>
                      </w:sdt>
                      <w:r>
                        <w:rPr>
                          <w:szCs w:val="24"/>
                        </w:rPr>
                        <w:t>. lentelės apačioje pagal aštuntą stulpelį automatiškai apskaičiuojamas:</w:t>
                      </w:r>
                    </w:p>
                    <w:sdt>
                      <w:sdtPr>
                        <w:alias w:val="2 pr. 14.9.1 pp."/>
                        <w:tag w:val="part_a6fe0252eb534bcea47abbb11c1c3988"/>
                        <w:lock w:val="sdtLocked"/>
                        <w:richText/>
                      </w:sdtPr>
                      <w:sdtContent>
                        <w:p>
                          <w:pPr>
                            <w:suppressAutoHyphens/>
                            <w:spacing w:line="360" w:lineRule="auto"/>
                            <w:ind w:firstLine="567"/>
                            <w:jc w:val="both"/>
                            <w:textAlignment w:val="baseline"/>
                            <w:rPr>
                              <w:szCs w:val="24"/>
                            </w:rPr>
                          </w:pPr>
                          <w:sdt>
                            <w:sdtPr>
                              <w:alias w:val="Numeris"/>
                              <w:tag w:val="nr_a6fe0252eb534bcea47abbb11c1c3988"/>
                              <w:lock w:val="sdtLocked"/>
                              <w:richText/>
                            </w:sdtPr>
                            <w:sdtContent>
                              <w:r>
                                <w:rPr>
                                  <w:szCs w:val="24"/>
                                </w:rPr>
                                <w:t>14.9.1</w:t>
                              </w:r>
                            </w:sdtContent>
                          </w:sdt>
                          <w:r>
                            <w:rPr>
                              <w:szCs w:val="24"/>
                            </w:rPr>
                            <w:t xml:space="preserve">.  bendras kraštovaizdžio elementų plotas, už kurį mokamos kompensacinės išmokos už esamų kraštovaizdžio elementų priežiūrą;</w:t>
                          </w:r>
                        </w:p>
                      </w:sdtContent>
                    </w:sdt>
                    <w:sdt>
                      <w:sdtPr>
                        <w:alias w:val="2 pr. 14.9.2 pp."/>
                        <w:tag w:val="part_065687cc92eb431aa4a41f518d43cf2f"/>
                        <w:lock w:val="sdtLocked"/>
                        <w:richText/>
                      </w:sdtPr>
                      <w:sdtContent>
                        <w:p>
                          <w:pPr>
                            <w:suppressAutoHyphens/>
                            <w:spacing w:line="360" w:lineRule="auto"/>
                            <w:ind w:firstLine="567"/>
                            <w:jc w:val="both"/>
                            <w:textAlignment w:val="baseline"/>
                            <w:rPr>
                              <w:szCs w:val="24"/>
                            </w:rPr>
                          </w:pPr>
                          <w:sdt>
                            <w:sdtPr>
                              <w:alias w:val="Numeris"/>
                              <w:tag w:val="nr_065687cc92eb431aa4a41f518d43cf2f"/>
                              <w:lock w:val="sdtLocked"/>
                              <w:richText/>
                            </w:sdtPr>
                            <w:sdtContent>
                              <w:r>
                                <w:rPr>
                                  <w:szCs w:val="24"/>
                                </w:rPr>
                                <w:t>14.9.2</w:t>
                              </w:r>
                            </w:sdtContent>
                          </w:sdt>
                          <w:r>
                            <w:rPr>
                              <w:szCs w:val="24"/>
                            </w:rPr>
                            <w:t xml:space="preserve">.  bendras kraštovaizdžio elementų plotas, už kurį mokamos kompensacinės išmokos už naujų žolinių elementų įkūrimą;</w:t>
                          </w:r>
                        </w:p>
                      </w:sdtContent>
                    </w:sdt>
                    <w:sdt>
                      <w:sdtPr>
                        <w:alias w:val="2 pr. 14.9.3 pp."/>
                        <w:tag w:val="part_78b0c35a77b840458cec9b9ec13cf2e7"/>
                        <w:lock w:val="sdtLocked"/>
                        <w:richText/>
                      </w:sdtPr>
                      <w:sdtContent>
                        <w:p>
                          <w:pPr>
                            <w:suppressAutoHyphens/>
                            <w:spacing w:line="360" w:lineRule="auto"/>
                            <w:ind w:firstLine="567"/>
                            <w:jc w:val="both"/>
                            <w:textAlignment w:val="baseline"/>
                            <w:rPr>
                              <w:szCs w:val="24"/>
                            </w:rPr>
                          </w:pPr>
                          <w:sdt>
                            <w:sdtPr>
                              <w:alias w:val="Numeris"/>
                              <w:tag w:val="nr_78b0c35a77b840458cec9b9ec13cf2e7"/>
                              <w:lock w:val="sdtLocked"/>
                              <w:richText/>
                            </w:sdtPr>
                            <w:sdtContent>
                              <w:r>
                                <w:rPr>
                                  <w:szCs w:val="24"/>
                                </w:rPr>
                                <w:t>14.9.3</w:t>
                              </w:r>
                            </w:sdtContent>
                          </w:sdt>
                          <w:r>
                            <w:rPr>
                              <w:szCs w:val="24"/>
                            </w:rPr>
                            <w:t xml:space="preserve">.  bendras kraštovaizdžio elementų plotas, už kurį mokamos kompensacinės išmokos už naujų medėjančių elementų sodinimą.</w:t>
                          </w:r>
                        </w:p>
                      </w:sdtContent>
                    </w:sdt>
                  </w:sdtContent>
                </w:sdt>
              </w:sdtContent>
            </w:sdt>
            <w:sdt>
              <w:sdtPr>
                <w:alias w:val="2 pr. 15 p."/>
                <w:tag w:val="part_466d4ff096274ed6a08d97f1a26291e7"/>
                <w:lock w:val="sdtLocked"/>
                <w:richText/>
              </w:sdtPr>
              <w:sdtContent>
                <w:p>
                  <w:pPr>
                    <w:suppressAutoHyphens/>
                    <w:spacing w:line="360" w:lineRule="auto"/>
                    <w:ind w:firstLine="567"/>
                    <w:jc w:val="both"/>
                    <w:textAlignment w:val="baseline"/>
                    <w:rPr>
                      <w:szCs w:val="24"/>
                    </w:rPr>
                  </w:pPr>
                  <w:sdt>
                    <w:sdtPr>
                      <w:alias w:val="Numeris"/>
                      <w:tag w:val="nr_466d4ff096274ed6a08d97f1a26291e7"/>
                      <w:lock w:val="sdtLocked"/>
                      <w:richText/>
                    </w:sdtPr>
                    <w:sdtContent>
                      <w:r>
                        <w:t>15</w:t>
                      </w:r>
                    </w:sdtContent>
                  </w:sdt>
                  <w:r>
                    <w:t xml:space="preserve">. </w:t>
                  </w:r>
                  <w:r>
                    <w:rPr>
                      <w:szCs w:val="24"/>
                    </w:rPr>
                    <w:t>Trečioje lentelėje tuščias langelis pažymimas X ženklu tuo atveju, jei pareiškiama, kad deklaruoti laukai, mažesni kaip 0,1 ha, atitinka išvardytas sąlygas gauti tiesiogines išmokas už naudmenų plotus einamaisiais metais.</w:t>
                  </w:r>
                </w:p>
              </w:sdtContent>
            </w:sdt>
            <w:sdt>
              <w:sdtPr>
                <w:alias w:val="2 pr. 16 p."/>
                <w:tag w:val="part_25d4060bfe3b4767b0fe7f5293164024"/>
                <w:lock w:val="sdtLocked"/>
                <w:richText/>
              </w:sdtPr>
              <w:sdtContent>
                <w:p>
                  <w:pPr>
                    <w:suppressAutoHyphens/>
                    <w:spacing w:line="360" w:lineRule="auto"/>
                    <w:ind w:firstLine="567"/>
                    <w:jc w:val="both"/>
                    <w:textAlignment w:val="baseline"/>
                    <w:rPr>
                      <w:szCs w:val="24"/>
                    </w:rPr>
                  </w:pPr>
                  <w:sdt>
                    <w:sdtPr>
                      <w:alias w:val="Numeris"/>
                      <w:tag w:val="nr_25d4060bfe3b4767b0fe7f5293164024"/>
                      <w:lock w:val="sdtLocked"/>
                      <w:richText/>
                    </w:sdtPr>
                    <w:sdtContent>
                      <w:r>
                        <w:rPr>
                          <w:szCs w:val="24"/>
                        </w:rPr>
                        <w:t>16</w:t>
                      </w:r>
                    </w:sdtContent>
                  </w:sdt>
                  <w:r>
                    <w:rPr>
                      <w:szCs w:val="24"/>
                    </w:rPr>
                    <w:t xml:space="preserve">. Ketvirtoje lentelėje pareiškėjas,  siekiantis paramos pagal kompleksinės ekologinės sistemos</w:t>
                  </w:r>
                  <w:r>
                    <w:rPr>
                      <w:strike/>
                      <w:szCs w:val="24"/>
                    </w:rPr>
                    <w:t>ą</w:t>
                  </w:r>
                  <w:r>
                    <w:rPr>
                      <w:szCs w:val="24"/>
                    </w:rPr>
                    <w:t xml:space="preserve"> „Veiklos ariamojoje žemėje“ veiklą „Veiklos ariamojoje žemėje – Sertifikuotos sėklos naudojimas“, nurodo informaciją:</w:t>
                  </w:r>
                </w:p>
                <w:sdt>
                  <w:sdtPr>
                    <w:alias w:val="2 pr. 16.1 pp."/>
                    <w:tag w:val="part_8605f86db52b40a19728653439cbb82d"/>
                    <w:lock w:val="sdtLocked"/>
                    <w:richText/>
                  </w:sdtPr>
                  <w:sdtContent>
                    <w:p>
                      <w:pPr>
                        <w:suppressAutoHyphens/>
                        <w:spacing w:line="360" w:lineRule="auto"/>
                        <w:ind w:firstLine="567"/>
                        <w:jc w:val="both"/>
                        <w:textAlignment w:val="baseline"/>
                        <w:rPr>
                          <w:szCs w:val="24"/>
                        </w:rPr>
                      </w:pPr>
                      <w:sdt>
                        <w:sdtPr>
                          <w:alias w:val="Numeris"/>
                          <w:tag w:val="nr_8605f86db52b40a19728653439cbb82d"/>
                          <w:lock w:val="sdtLocked"/>
                          <w:richText/>
                        </w:sdtPr>
                        <w:sdtContent>
                          <w:r>
                            <w:rPr>
                              <w:szCs w:val="24"/>
                            </w:rPr>
                            <w:t>16.1</w:t>
                          </w:r>
                        </w:sdtContent>
                      </w:sdt>
                      <w:r>
                        <w:rPr>
                          <w:szCs w:val="24"/>
                        </w:rPr>
                        <w:t>. pirmasis–ketvirtasis ir šeštasis stulpeliai užpildomi, o aštuntojo duomenys „</w:t>
                      </w:r>
                      <w:r>
                        <w:rPr>
                          <w:i/>
                          <w:szCs w:val="24"/>
                        </w:rPr>
                        <w:t>pasėtos sėklos kiekis lauke (kg/ha)</w:t>
                      </w:r>
                      <w:r>
                        <w:rPr>
                          <w:szCs w:val="24"/>
                        </w:rPr>
                        <w:t>“ apskaičiuojami automatiškai;</w:t>
                      </w:r>
                    </w:p>
                  </w:sdtContent>
                </w:sdt>
                <w:sdt>
                  <w:sdtPr>
                    <w:alias w:val="2 pr. 16.2 pp."/>
                    <w:tag w:val="part_05b24e7387fb49758b42cb84046b9bb3"/>
                    <w:lock w:val="sdtLocked"/>
                    <w:richText/>
                  </w:sdtPr>
                  <w:sdtContent>
                    <w:p>
                      <w:pPr>
                        <w:suppressAutoHyphens/>
                        <w:spacing w:line="360" w:lineRule="auto"/>
                        <w:ind w:firstLine="567"/>
                        <w:jc w:val="both"/>
                        <w:textAlignment w:val="baseline"/>
                      </w:pPr>
                      <w:sdt>
                        <w:sdtPr>
                          <w:alias w:val="Numeris"/>
                          <w:tag w:val="nr_05b24e7387fb49758b42cb84046b9bb3"/>
                          <w:lock w:val="sdtLocked"/>
                          <w:richText/>
                        </w:sdtPr>
                        <w:sdtContent>
                          <w:r>
                            <w:t>16.2</w:t>
                          </w:r>
                        </w:sdtContent>
                      </w:sdt>
                      <w:r>
                        <w:t>. penktajame stulpelyje – augalų veislė;</w:t>
                      </w:r>
                    </w:p>
                  </w:sdtContent>
                </w:sdt>
                <w:sdt>
                  <w:sdtPr>
                    <w:alias w:val="2 pr. 16.3 pp."/>
                    <w:tag w:val="part_ac4deea1e6b941eb967bd198bc7b1e61"/>
                    <w:lock w:val="sdtLocked"/>
                    <w:richText/>
                  </w:sdtPr>
                  <w:sdtContent>
                    <w:p>
                      <w:pPr>
                        <w:suppressAutoHyphens/>
                        <w:spacing w:line="360" w:lineRule="auto"/>
                        <w:ind w:firstLine="567"/>
                        <w:jc w:val="both"/>
                        <w:textAlignment w:val="baseline"/>
                        <w:rPr>
                          <w:szCs w:val="24"/>
                        </w:rPr>
                      </w:pPr>
                      <w:sdt>
                        <w:sdtPr>
                          <w:alias w:val="Numeris"/>
                          <w:tag w:val="nr_ac4deea1e6b941eb967bd198bc7b1e61"/>
                          <w:lock w:val="sdtLocked"/>
                          <w:richText/>
                        </w:sdtPr>
                        <w:sdtContent>
                          <w:r>
                            <w:rPr>
                              <w:szCs w:val="24"/>
                            </w:rPr>
                            <w:t>16.3</w:t>
                          </w:r>
                        </w:sdtContent>
                      </w:sdt>
                      <w:r>
                        <w:rPr>
                          <w:szCs w:val="24"/>
                        </w:rPr>
                        <w:t>. septintajame stulpelyje – pasėtos sėklos atitinkamame lauke kiekis, kilogramais. Jeigu sėjami hibridiniai javai, o įsigytos sėklos kiekis įvertintas sėjos vienetais, būtina nurodyti pasėtos sėklos kiekį, išreikštą kilogramais;</w:t>
                      </w:r>
                    </w:p>
                  </w:sdtContent>
                </w:sdt>
                <w:sdt>
                  <w:sdtPr>
                    <w:alias w:val="2 pr. 16.4 pp."/>
                    <w:tag w:val="part_585e1f64f3bf4022964a45bcf79e17ac"/>
                    <w:lock w:val="sdtLocked"/>
                    <w:richText/>
                  </w:sdtPr>
                  <w:sdtContent>
                    <w:p>
                      <w:pPr>
                        <w:suppressAutoHyphens/>
                        <w:spacing w:line="360" w:lineRule="auto"/>
                        <w:ind w:firstLine="567"/>
                        <w:jc w:val="both"/>
                        <w:textAlignment w:val="baseline"/>
                        <w:rPr>
                          <w:szCs w:val="24"/>
                        </w:rPr>
                      </w:pPr>
                      <w:sdt>
                        <w:sdtPr>
                          <w:alias w:val="Numeris"/>
                          <w:tag w:val="nr_585e1f64f3bf4022964a45bcf79e17ac"/>
                          <w:lock w:val="sdtLocked"/>
                          <w:richText/>
                        </w:sdtPr>
                        <w:sdtContent>
                          <w:r>
                            <w:rPr>
                              <w:szCs w:val="24"/>
                            </w:rPr>
                            <w:t>16.4</w:t>
                          </w:r>
                        </w:sdtContent>
                      </w:sdt>
                      <w:r>
                        <w:rPr>
                          <w:szCs w:val="24"/>
                        </w:rPr>
                        <w:t>. devintajame stulpelyje – jeigu privalu, PVM sąskaitos faktūros ar sąskaitos faktūros, kuria įrodomos sėklos įsigijimas, numeris;</w:t>
                      </w:r>
                    </w:p>
                  </w:sdtContent>
                </w:sdt>
                <w:sdt>
                  <w:sdtPr>
                    <w:alias w:val="2 pr. 16.5 pp."/>
                    <w:tag w:val="part_c05554ae95af4415aedfc076b34f7601"/>
                    <w:lock w:val="sdtLocked"/>
                    <w:richText/>
                  </w:sdtPr>
                  <w:sdtContent>
                    <w:p>
                      <w:pPr>
                        <w:suppressAutoHyphens/>
                        <w:spacing w:line="360" w:lineRule="auto"/>
                        <w:ind w:firstLine="567"/>
                        <w:jc w:val="both"/>
                        <w:textAlignment w:val="baseline"/>
                        <w:rPr>
                          <w:szCs w:val="24"/>
                        </w:rPr>
                      </w:pPr>
                      <w:sdt>
                        <w:sdtPr>
                          <w:alias w:val="Numeris"/>
                          <w:tag w:val="nr_c05554ae95af4415aedfc076b34f7601"/>
                          <w:lock w:val="sdtLocked"/>
                          <w:richText/>
                        </w:sdtPr>
                        <w:sdtContent>
                          <w:r>
                            <w:rPr>
                              <w:szCs w:val="24"/>
                            </w:rPr>
                            <w:t>16.5</w:t>
                          </w:r>
                        </w:sdtContent>
                      </w:sdt>
                      <w:r>
                        <w:rPr>
                          <w:szCs w:val="24"/>
                        </w:rPr>
                        <w:t>. dešimtajame stulpelyje – jeigu privalu, PVM sąskaitoje faktūroje ar sąskaitoje faktūroje nurodytas sėklos įsigijimo siuntos numeris;</w:t>
                      </w:r>
                    </w:p>
                  </w:sdtContent>
                </w:sdt>
                <w:sdt>
                  <w:sdtPr>
                    <w:alias w:val="2 pr. 16.6 pp."/>
                    <w:tag w:val="part_5ebc154b94c44cc0b5cb13d5fa22e68e"/>
                    <w:lock w:val="sdtLocked"/>
                    <w:richText/>
                  </w:sdtPr>
                  <w:sdtContent>
                    <w:p>
                      <w:pPr>
                        <w:suppressAutoHyphens/>
                        <w:spacing w:line="360" w:lineRule="auto"/>
                        <w:ind w:firstLine="567"/>
                        <w:jc w:val="both"/>
                        <w:textAlignment w:val="baseline"/>
                        <w:rPr>
                          <w:szCs w:val="24"/>
                        </w:rPr>
                      </w:pPr>
                      <w:sdt>
                        <w:sdtPr>
                          <w:alias w:val="Numeris"/>
                          <w:tag w:val="nr_5ebc154b94c44cc0b5cb13d5fa22e68e"/>
                          <w:lock w:val="sdtLocked"/>
                          <w:richText/>
                        </w:sdtPr>
                        <w:sdtContent>
                          <w:r>
                            <w:rPr>
                              <w:szCs w:val="24"/>
                            </w:rPr>
                            <w:t>16.6</w:t>
                          </w:r>
                        </w:sdtContent>
                      </w:sdt>
                      <w:r>
                        <w:rPr>
                          <w:szCs w:val="24"/>
                        </w:rPr>
                        <w:t>. vienuoliktajame stulpelyje – jeigu privalu, PVM sąskaitoje faktūroje ar sąskaitoje faktūroje nurodytas įsigytos sėklos kiekis. Jeigu sėjai įsigyti hibridiniai javai, o įsigytos sėklos kiekis nurodytas sėjos vienetais, būtina nurodyti įsigytos sėklos kiekį, išreikštą kilogramais;</w:t>
                      </w:r>
                    </w:p>
                  </w:sdtContent>
                </w:sdt>
                <w:sdt>
                  <w:sdtPr>
                    <w:alias w:val="2 pr. 16.7 pp."/>
                    <w:tag w:val="part_b6a0c3cc20754044aaef145807c9e577"/>
                    <w:lock w:val="sdtLocked"/>
                    <w:richText/>
                  </w:sdtPr>
                  <w:sdtContent>
                    <w:p>
                      <w:pPr>
                        <w:suppressAutoHyphens/>
                        <w:spacing w:line="360" w:lineRule="auto"/>
                        <w:ind w:firstLine="567"/>
                        <w:jc w:val="both"/>
                        <w:textAlignment w:val="baseline"/>
                        <w:rPr>
                          <w:szCs w:val="24"/>
                        </w:rPr>
                      </w:pPr>
                      <w:sdt>
                        <w:sdtPr>
                          <w:alias w:val="Numeris"/>
                          <w:tag w:val="nr_b6a0c3cc20754044aaef145807c9e577"/>
                          <w:lock w:val="sdtLocked"/>
                          <w:richText/>
                        </w:sdtPr>
                        <w:sdtContent>
                          <w:r>
                            <w:rPr>
                              <w:szCs w:val="24"/>
                            </w:rPr>
                            <w:t>16.7</w:t>
                          </w:r>
                        </w:sdtContent>
                      </w:sdt>
                      <w:r>
                        <w:rPr>
                          <w:szCs w:val="24"/>
                        </w:rPr>
                        <w:t>. dvyliktajame stulpelyje – jeigu privalu, PVM sąskaitos faktūros ar sąskaitos faktūros išrašymo data;</w:t>
                      </w:r>
                    </w:p>
                  </w:sdtContent>
                </w:sdt>
                <w:sdt>
                  <w:sdtPr>
                    <w:alias w:val="2 pr. 16.8 pp."/>
                    <w:tag w:val="part_00d199cffb0441f5820dbe8813bc8edd"/>
                    <w:lock w:val="sdtLocked"/>
                    <w:richText/>
                  </w:sdtPr>
                  <w:sdtContent>
                    <w:p>
                      <w:pPr>
                        <w:suppressAutoHyphens/>
                        <w:spacing w:line="360" w:lineRule="auto"/>
                        <w:ind w:firstLine="567"/>
                        <w:jc w:val="both"/>
                        <w:textAlignment w:val="baseline"/>
                      </w:pPr>
                      <w:sdt>
                        <w:sdtPr>
                          <w:alias w:val="Numeris"/>
                          <w:tag w:val="nr_00d199cffb0441f5820dbe8813bc8edd"/>
                          <w:lock w:val="sdtLocked"/>
                          <w:richText/>
                        </w:sdtPr>
                        <w:sdtContent>
                          <w:r>
                            <w:t>16.8</w:t>
                          </w:r>
                        </w:sdtContent>
                      </w:sdt>
                      <w:r>
                        <w:t>. tryliktajame stulpelyje – jeigu privalu, sertifikuotos sėklos etiketėse nurodomas siuntos numeris;</w:t>
                      </w:r>
                    </w:p>
                  </w:sdtContent>
                </w:sdt>
                <w:sdt>
                  <w:sdtPr>
                    <w:alias w:val="2 pr. 16.9 pp."/>
                    <w:tag w:val="part_3c60c8a0a9c542b58c4c4283e4a72e7e"/>
                    <w:lock w:val="sdtLocked"/>
                    <w:richText/>
                  </w:sdtPr>
                  <w:sdtContent>
                    <w:p>
                      <w:pPr>
                        <w:suppressAutoHyphens/>
                        <w:spacing w:line="360" w:lineRule="auto"/>
                        <w:ind w:firstLine="567"/>
                        <w:jc w:val="both"/>
                        <w:textAlignment w:val="baseline"/>
                        <w:rPr>
                          <w:szCs w:val="24"/>
                        </w:rPr>
                      </w:pPr>
                      <w:sdt>
                        <w:sdtPr>
                          <w:alias w:val="Numeris"/>
                          <w:tag w:val="nr_3c60c8a0a9c542b58c4c4283e4a72e7e"/>
                          <w:lock w:val="sdtLocked"/>
                          <w:richText/>
                        </w:sdtPr>
                        <w:sdtContent>
                          <w:r>
                            <w:rPr>
                              <w:szCs w:val="24"/>
                            </w:rPr>
                            <w:t>16.9</w:t>
                          </w:r>
                        </w:sdtContent>
                      </w:sdt>
                      <w:r>
                        <w:rPr>
                          <w:szCs w:val="24"/>
                        </w:rPr>
                        <w:t>. keturioliktajame stulpelyje – jeigu privalu, sertifikato ar atitinkamo dokumento numeris;</w:t>
                      </w:r>
                    </w:p>
                  </w:sdtContent>
                </w:sdt>
                <w:sdt>
                  <w:sdtPr>
                    <w:alias w:val="2 pr. 16.10 pp."/>
                    <w:tag w:val="part_e4a1707905d94f8283f27103f4106829"/>
                    <w:lock w:val="sdtLocked"/>
                    <w:richText/>
                  </w:sdtPr>
                  <w:sdtContent>
                    <w:p>
                      <w:pPr>
                        <w:suppressAutoHyphens/>
                        <w:spacing w:line="360" w:lineRule="auto"/>
                        <w:ind w:firstLine="567"/>
                        <w:jc w:val="both"/>
                        <w:textAlignment w:val="baseline"/>
                        <w:rPr>
                          <w:szCs w:val="24"/>
                        </w:rPr>
                      </w:pPr>
                      <w:sdt>
                        <w:sdtPr>
                          <w:alias w:val="Numeris"/>
                          <w:tag w:val="nr_e4a1707905d94f8283f27103f4106829"/>
                          <w:lock w:val="sdtLocked"/>
                          <w:richText/>
                        </w:sdtPr>
                        <w:sdtContent>
                          <w:r>
                            <w:rPr>
                              <w:szCs w:val="24"/>
                            </w:rPr>
                            <w:t>16.10</w:t>
                          </w:r>
                        </w:sdtContent>
                      </w:sdt>
                      <w:r>
                        <w:rPr>
                          <w:szCs w:val="24"/>
                        </w:rPr>
                        <w:t>. penkioliktajame stulpelyje – jeigu privalu, sertifikato ar atitinkamo dokumento data.</w:t>
                      </w:r>
                    </w:p>
                  </w:sdtContent>
                </w:sdt>
              </w:sdtContent>
            </w:sdt>
            <w:sdt>
              <w:sdtPr>
                <w:alias w:val="2 pr. 17 p."/>
                <w:tag w:val="part_2db18c623b9d4f229577ea90a7229865"/>
                <w:lock w:val="sdtLocked"/>
                <w:richText/>
              </w:sdtPr>
              <w:sdtContent>
                <w:p>
                  <w:pPr>
                    <w:suppressAutoHyphens/>
                    <w:spacing w:line="360" w:lineRule="auto"/>
                    <w:ind w:firstLine="567"/>
                    <w:jc w:val="both"/>
                    <w:textAlignment w:val="baseline"/>
                    <w:rPr>
                      <w:szCs w:val="24"/>
                    </w:rPr>
                  </w:pPr>
                  <w:sdt>
                    <w:sdtPr>
                      <w:alias w:val="Numeris"/>
                      <w:tag w:val="nr_2db18c623b9d4f229577ea90a7229865"/>
                      <w:lock w:val="sdtLocked"/>
                      <w:richText/>
                    </w:sdtPr>
                    <w:sdtContent>
                      <w:r>
                        <w:rPr>
                          <w:szCs w:val="24"/>
                        </w:rPr>
                        <w:t>17</w:t>
                      </w:r>
                    </w:sdtContent>
                  </w:sdt>
                  <w:r>
                    <w:rPr>
                      <w:szCs w:val="24"/>
                    </w:rPr>
                    <w:t>. Penktoje lentelėje pareiškėjas, siekiantis gauti susietąją paramą už plotus, kuriuose auginami cukriniai runkeliai, pažymėdamas atitinkamus tuščius langelius ženklu X, informuoja, ar su baltojo cukraus gamintoju yra sudaryta cukrinių runkelių pirkimo–pardavimo sutartis, ar ji galioja einamųjų metų produkcijai parduoti.</w:t>
                  </w:r>
                </w:p>
              </w:sdtContent>
            </w:sdt>
            <w:sdt>
              <w:sdtPr>
                <w:alias w:val="2 pr. 18 p."/>
                <w:tag w:val="part_6321bf69f8c8474fb609567938548a78"/>
                <w:lock w:val="sdtLocked"/>
                <w:richText/>
              </w:sdtPr>
              <w:sdtContent>
                <w:p>
                  <w:pPr>
                    <w:suppressAutoHyphens/>
                    <w:spacing w:line="360" w:lineRule="auto"/>
                    <w:ind w:firstLine="567"/>
                    <w:jc w:val="both"/>
                    <w:textAlignment w:val="baseline"/>
                  </w:pPr>
                  <w:sdt>
                    <w:sdtPr>
                      <w:alias w:val="Numeris"/>
                      <w:tag w:val="nr_6321bf69f8c8474fb609567938548a78"/>
                      <w:lock w:val="sdtLocked"/>
                      <w:richText/>
                    </w:sdtPr>
                    <w:sdtContent>
                      <w:r>
                        <w:t>18</w:t>
                      </w:r>
                    </w:sdtContent>
                  </w:sdt>
                  <w:r>
                    <w:t>. Šeštoje lentelėje pareiškėjas, pašalindamas ženklą X iš atitinkamų langelių, informuoja, kad nepageidauja gauti susietosios paramos už ūkinius gyvūnus.</w:t>
                  </w:r>
                </w:p>
              </w:sdtContent>
            </w:sdt>
            <w:sdt>
              <w:sdtPr>
                <w:alias w:val="2 pr. 19 p."/>
                <w:tag w:val="part_bc7ad33d22bc4b6f8c28c8775eabbd9c"/>
                <w:lock w:val="sdtLocked"/>
                <w:richText/>
              </w:sdtPr>
              <w:sdtContent>
                <w:p>
                  <w:pPr>
                    <w:suppressAutoHyphens/>
                    <w:spacing w:line="360" w:lineRule="auto"/>
                    <w:ind w:firstLine="567"/>
                    <w:jc w:val="both"/>
                    <w:textAlignment w:val="baseline"/>
                  </w:pPr>
                  <w:sdt>
                    <w:sdtPr>
                      <w:alias w:val="Numeris"/>
                      <w:tag w:val="nr_bc7ad33d22bc4b6f8c28c8775eabbd9c"/>
                      <w:lock w:val="sdtLocked"/>
                      <w:richText/>
                    </w:sdtPr>
                    <w:sdtContent>
                      <w:r>
                        <w:t>19</w:t>
                      </w:r>
                    </w:sdtContent>
                  </w:sdt>
                  <w:r>
                    <w:t>. Septintoje lentelėje langeliai „Taip“ pažymimi X ženklu tuo atveju, jei nuo ankstesnio atnaujinimo iki Paraiškos pateikimo dienos pareiškėjo valdoje ir (arba) ūkininko ūkyje neįvyko pokyčių ir pareiškėjas prašo laikyti atnaujintais nepakitusius valdos ir (arba) ūkininko ūkio duomenis. Langelis „Ne“ pažymimas X ženklu tuo atveju, jei valdoje ir (arba) ūkininko ūkyje vyko pasikeitimų ir pareiškėjas turi kreiptis į seniūnijos darbuotoją, kuris atnaujintų valdos ir (arba) ūkininko ūkio duomenis Žemės ūkio ir kaimo verslo registre, arba gali pateikti prašymą atnaujinti valdos ir (arba) ūkininko ūkio duomenis ŽŪDC.</w:t>
                  </w:r>
                </w:p>
              </w:sdtContent>
            </w:sdt>
            <w:sdt>
              <w:sdtPr>
                <w:alias w:val="2 pr. 20 p."/>
                <w:tag w:val="part_0dc5603b7782422181a1ab2fc7e95c0d"/>
                <w:lock w:val="sdtLocked"/>
                <w:richText/>
              </w:sdtPr>
              <w:sdtContent>
                <w:p>
                  <w:pPr>
                    <w:suppressAutoHyphens/>
                    <w:spacing w:line="360" w:lineRule="auto"/>
                    <w:ind w:firstLine="567"/>
                    <w:jc w:val="both"/>
                    <w:textAlignment w:val="baseline"/>
                  </w:pPr>
                  <w:sdt>
                    <w:sdtPr>
                      <w:alias w:val="Numeris"/>
                      <w:tag w:val="nr_0dc5603b7782422181a1ab2fc7e95c0d"/>
                      <w:lock w:val="sdtLocked"/>
                      <w:richText/>
                    </w:sdtPr>
                    <w:sdtContent>
                      <w:r>
                        <w:t>20</w:t>
                      </w:r>
                    </w:sdtContent>
                  </w:sdt>
                  <w:r>
                    <w:t>. Aštuntoje lentelėje pareiškėjas, deklaravęs pluoštines kanapes (Klasifikatoiaus kodas KAN), nurodo duomenis apie jas:</w:t>
                  </w:r>
                </w:p>
                <w:sdt>
                  <w:sdtPr>
                    <w:alias w:val="2 pr. 20.1 pp."/>
                    <w:tag w:val="part_516e5f56daf446509e40e75bbfa0e5d9"/>
                    <w:lock w:val="sdtLocked"/>
                    <w:richText/>
                  </w:sdtPr>
                  <w:sdtContent>
                    <w:p>
                      <w:pPr>
                        <w:suppressAutoHyphens/>
                        <w:spacing w:line="360" w:lineRule="auto"/>
                        <w:ind w:firstLine="567"/>
                        <w:jc w:val="both"/>
                        <w:textAlignment w:val="baseline"/>
                      </w:pPr>
                      <w:sdt>
                        <w:sdtPr>
                          <w:alias w:val="Numeris"/>
                          <w:tag w:val="nr_516e5f56daf446509e40e75bbfa0e5d9"/>
                          <w:lock w:val="sdtLocked"/>
                          <w:richText/>
                        </w:sdtPr>
                        <w:sdtContent>
                          <w:r>
                            <w:t>20.1</w:t>
                          </w:r>
                        </w:sdtContent>
                      </w:sdt>
                      <w:r>
                        <w:t>. pirmasis–penktasis stulpeliai užpildomi, o devintojo duomenys – pasėtos sėklos kiekis lauke – apskaičiuojami automatiškai;</w:t>
                      </w:r>
                    </w:p>
                  </w:sdtContent>
                </w:sdt>
                <w:sdt>
                  <w:sdtPr>
                    <w:alias w:val="2 pr. 20.2 pp."/>
                    <w:tag w:val="part_10cd7fc7369449c49edbb893049dccae"/>
                    <w:lock w:val="sdtLocked"/>
                    <w:richText/>
                  </w:sdtPr>
                  <w:sdtContent>
                    <w:p>
                      <w:pPr>
                        <w:spacing w:line="360" w:lineRule="auto"/>
                        <w:ind w:firstLine="567"/>
                        <w:jc w:val="both"/>
                      </w:pPr>
                      <w:sdt>
                        <w:sdtPr>
                          <w:alias w:val="Numeris"/>
                          <w:tag w:val="nr_10cd7fc7369449c49edbb893049dccae"/>
                          <w:lock w:val="sdtLocked"/>
                          <w:richText/>
                        </w:sdtPr>
                        <w:sdtContent>
                          <w:r>
                            <w:t>20.2</w:t>
                          </w:r>
                        </w:sdtContent>
                      </w:sdt>
                      <w:r>
                        <w:t>. šeštajame stulpelyje – pažymima, kai pluoštinės kanapės, auginamos kaip tarpinis pasėlis;</w:t>
                      </w:r>
                    </w:p>
                  </w:sdtContent>
                </w:sdt>
                <w:sdt>
                  <w:sdtPr>
                    <w:alias w:val="2 pr. 20.3 pp."/>
                    <w:tag w:val="part_dad70c475ec54b69bd9cfb7843a1442f"/>
                    <w:lock w:val="sdtLocked"/>
                    <w:richText/>
                  </w:sdtPr>
                  <w:sdtContent>
                    <w:p>
                      <w:pPr>
                        <w:suppressAutoHyphens/>
                        <w:spacing w:line="360" w:lineRule="auto"/>
                        <w:ind w:firstLine="567"/>
                        <w:jc w:val="both"/>
                        <w:textAlignment w:val="baseline"/>
                      </w:pPr>
                      <w:sdt>
                        <w:sdtPr>
                          <w:alias w:val="Numeris"/>
                          <w:tag w:val="nr_dad70c475ec54b69bd9cfb7843a1442f"/>
                          <w:lock w:val="sdtLocked"/>
                          <w:richText/>
                        </w:sdtPr>
                        <w:sdtContent>
                          <w:r>
                            <w:t>20.3</w:t>
                          </w:r>
                        </w:sdtContent>
                      </w:sdt>
                      <w:r>
                        <w:t>. septintajame stulpelyje – kanapių veislė;</w:t>
                      </w:r>
                    </w:p>
                  </w:sdtContent>
                </w:sdt>
                <w:sdt>
                  <w:sdtPr>
                    <w:alias w:val="2 pr. 20.4 pp."/>
                    <w:tag w:val="part_e9ac367590194e5cbd718eb231edefe3"/>
                    <w:lock w:val="sdtLocked"/>
                    <w:richText/>
                  </w:sdtPr>
                  <w:sdtContent>
                    <w:p>
                      <w:pPr>
                        <w:suppressAutoHyphens/>
                        <w:spacing w:line="360" w:lineRule="auto"/>
                        <w:ind w:firstLine="567"/>
                        <w:jc w:val="both"/>
                        <w:textAlignment w:val="baseline"/>
                      </w:pPr>
                      <w:sdt>
                        <w:sdtPr>
                          <w:alias w:val="Numeris"/>
                          <w:tag w:val="nr_e9ac367590194e5cbd718eb231edefe3"/>
                          <w:lock w:val="sdtLocked"/>
                          <w:richText/>
                        </w:sdtPr>
                        <w:sdtContent>
                          <w:r>
                            <w:t>20.4</w:t>
                          </w:r>
                        </w:sdtContent>
                      </w:sdt>
                      <w:r>
                        <w:t xml:space="preserve">.  aštuntajame stulpelyje – pasėtos sėklos atitinkamame lauke kiekis, kilogramais;</w:t>
                      </w:r>
                    </w:p>
                  </w:sdtContent>
                </w:sdt>
                <w:sdt>
                  <w:sdtPr>
                    <w:alias w:val="2 pr. 20.5 pp."/>
                    <w:tag w:val="part_d9a9142bae9c4057ba995634a7911b55"/>
                    <w:lock w:val="sdtLocked"/>
                    <w:richText/>
                  </w:sdtPr>
                  <w:sdtContent>
                    <w:p>
                      <w:pPr>
                        <w:suppressAutoHyphens/>
                        <w:spacing w:line="360" w:lineRule="auto"/>
                        <w:ind w:firstLine="567"/>
                        <w:jc w:val="both"/>
                        <w:textAlignment w:val="baseline"/>
                      </w:pPr>
                      <w:sdt>
                        <w:sdtPr>
                          <w:alias w:val="Numeris"/>
                          <w:tag w:val="nr_d9a9142bae9c4057ba995634a7911b55"/>
                          <w:lock w:val="sdtLocked"/>
                          <w:richText/>
                        </w:sdtPr>
                        <w:sdtContent>
                          <w:r>
                            <w:t>20.5</w:t>
                          </w:r>
                        </w:sdtContent>
                      </w:sdt>
                      <w:r>
                        <w:t>. dešimtajame stulpelyje – sėklos sertifikato ar atitinkamo dokumento numeris;</w:t>
                      </w:r>
                    </w:p>
                  </w:sdtContent>
                </w:sdt>
                <w:sdt>
                  <w:sdtPr>
                    <w:alias w:val="2 pr. 20.6 pp."/>
                    <w:tag w:val="part_8d7f1978a85e4b859bb5fc88a7414994"/>
                    <w:lock w:val="sdtLocked"/>
                    <w:richText/>
                  </w:sdtPr>
                  <w:sdtContent>
                    <w:p>
                      <w:pPr>
                        <w:suppressAutoHyphens/>
                        <w:spacing w:line="360" w:lineRule="auto"/>
                        <w:ind w:firstLine="567"/>
                        <w:jc w:val="both"/>
                        <w:textAlignment w:val="baseline"/>
                      </w:pPr>
                      <w:sdt>
                        <w:sdtPr>
                          <w:alias w:val="Numeris"/>
                          <w:tag w:val="nr_8d7f1978a85e4b859bb5fc88a7414994"/>
                          <w:lock w:val="sdtLocked"/>
                          <w:richText/>
                        </w:sdtPr>
                        <w:sdtContent>
                          <w:r>
                            <w:t>20.6</w:t>
                          </w:r>
                        </w:sdtContent>
                      </w:sdt>
                      <w:r>
                        <w:t>. vienuoliktajame stulpelyje – sėklos sertifikato ar atitinkamo dokumento data.</w:t>
                      </w:r>
                    </w:p>
                  </w:sdtContent>
                </w:sdt>
              </w:sdtContent>
            </w:sdt>
            <w:sdt>
              <w:sdtPr>
                <w:alias w:val="2 pr. 21 p."/>
                <w:tag w:val="part_17b60a2511b647bb9a7b18a2d553a2da"/>
                <w:lock w:val="sdtLocked"/>
                <w:richText/>
              </w:sdtPr>
              <w:sdtContent>
                <w:p>
                  <w:pPr>
                    <w:suppressAutoHyphens/>
                    <w:spacing w:line="360" w:lineRule="auto"/>
                    <w:ind w:firstLine="567"/>
                    <w:jc w:val="both"/>
                    <w:textAlignment w:val="baseline"/>
                    <w:rPr>
                      <w:szCs w:val="24"/>
                    </w:rPr>
                  </w:pPr>
                  <w:sdt>
                    <w:sdtPr>
                      <w:alias w:val="Numeris"/>
                      <w:tag w:val="nr_17b60a2511b647bb9a7b18a2d553a2da"/>
                      <w:lock w:val="sdtLocked"/>
                      <w:richText/>
                    </w:sdtPr>
                    <w:sdtContent>
                      <w:r>
                        <w:rPr>
                          <w:szCs w:val="24"/>
                        </w:rPr>
                        <w:t>21</w:t>
                      </w:r>
                    </w:sdtContent>
                  </w:sdt>
                  <w:r>
                    <w:rPr>
                      <w:szCs w:val="24"/>
                    </w:rPr>
                    <w:t xml:space="preserve">. Devintoje lentelėje pareiškėjas, deklaravęs kvietrugius, kviečius, miežius, avižas, rugius, rapsus, linus, lubinus, liucernas, pupas, vikius, žirnius, kurių bendras plotas yra 30 ha ir daugiau, ir (arba) bulves, kurių bendras plotas yra 10 ha ir daugiau, </w:t>
                  </w:r>
                  <w:r>
                    <w:rPr>
                      <w:bCs/>
                      <w:szCs w:val="24"/>
                    </w:rPr>
                    <w:t xml:space="preserve">nurodo </w:t>
                  </w:r>
                  <w:r>
                    <w:rPr>
                      <w:szCs w:val="24"/>
                    </w:rPr>
                    <w:t>informaciją</w:t>
                  </w:r>
                  <w:r>
                    <w:rPr>
                      <w:bCs/>
                      <w:szCs w:val="24"/>
                    </w:rPr>
                    <w:t xml:space="preserve"> </w:t>
                  </w:r>
                  <w:r>
                    <w:rPr>
                      <w:szCs w:val="24"/>
                    </w:rPr>
                    <w:t>apie auginamas augalų veisles:</w:t>
                  </w:r>
                </w:p>
                <w:sdt>
                  <w:sdtPr>
                    <w:alias w:val="2 pr. 21.1 pp."/>
                    <w:tag w:val="part_3727ad2d50714174a97052802b2bd773"/>
                    <w:lock w:val="sdtLocked"/>
                    <w:richText/>
                  </w:sdtPr>
                  <w:sdtContent>
                    <w:p>
                      <w:pPr>
                        <w:suppressAutoHyphens/>
                        <w:spacing w:line="360" w:lineRule="auto"/>
                        <w:ind w:firstLine="567"/>
                        <w:jc w:val="both"/>
                        <w:textAlignment w:val="baseline"/>
                        <w:rPr>
                          <w:szCs w:val="24"/>
                        </w:rPr>
                      </w:pPr>
                      <w:sdt>
                        <w:sdtPr>
                          <w:alias w:val="Numeris"/>
                          <w:tag w:val="nr_3727ad2d50714174a97052802b2bd773"/>
                          <w:lock w:val="sdtLocked"/>
                          <w:richText/>
                        </w:sdtPr>
                        <w:sdtContent>
                          <w:r>
                            <w:rPr>
                              <w:szCs w:val="24"/>
                            </w:rPr>
                            <w:t>21.1</w:t>
                          </w:r>
                        </w:sdtContent>
                      </w:sdt>
                      <w:r>
                        <w:rPr>
                          <w:szCs w:val="24"/>
                        </w:rPr>
                        <w:t>. užpildomi pirmasis–trečiasis ir penktasis stulpeliai;</w:t>
                      </w:r>
                    </w:p>
                  </w:sdtContent>
                </w:sdt>
                <w:sdt>
                  <w:sdtPr>
                    <w:alias w:val="2 pr. 21.2 pp."/>
                    <w:tag w:val="part_e123b62ca9da45189be50c91a8623d09"/>
                    <w:lock w:val="sdtLocked"/>
                    <w:richText/>
                  </w:sdtPr>
                  <w:sdtContent>
                    <w:p>
                      <w:pPr>
                        <w:suppressAutoHyphens/>
                        <w:spacing w:line="360" w:lineRule="auto"/>
                        <w:ind w:firstLine="567"/>
                        <w:jc w:val="both"/>
                        <w:textAlignment w:val="baseline"/>
                        <w:rPr>
                          <w:szCs w:val="24"/>
                        </w:rPr>
                      </w:pPr>
                      <w:sdt>
                        <w:sdtPr>
                          <w:alias w:val="Numeris"/>
                          <w:tag w:val="nr_e123b62ca9da45189be50c91a8623d09"/>
                          <w:lock w:val="sdtLocked"/>
                          <w:richText/>
                        </w:sdtPr>
                        <w:sdtContent>
                          <w:r>
                            <w:rPr>
                              <w:szCs w:val="24"/>
                            </w:rPr>
                            <w:t>21.2</w:t>
                          </w:r>
                        </w:sdtContent>
                      </w:sdt>
                      <w:r>
                        <w:rPr>
                          <w:szCs w:val="24"/>
                        </w:rPr>
                        <w:t>. ketvirtajame stulpelyje – naudmenos kodas;</w:t>
                      </w:r>
                    </w:p>
                  </w:sdtContent>
                </w:sdt>
                <w:sdt>
                  <w:sdtPr>
                    <w:alias w:val="2 pr. 21.3 pp."/>
                    <w:tag w:val="part_568c00ddc0f3476cb1856f8a9f69dea2"/>
                    <w:lock w:val="sdtLocked"/>
                    <w:richText/>
                  </w:sdtPr>
                  <w:sdtContent>
                    <w:p>
                      <w:pPr>
                        <w:suppressAutoHyphens/>
                        <w:spacing w:line="360" w:lineRule="auto"/>
                        <w:ind w:firstLine="567"/>
                        <w:jc w:val="both"/>
                        <w:textAlignment w:val="baseline"/>
                        <w:rPr>
                          <w:szCs w:val="24"/>
                        </w:rPr>
                      </w:pPr>
                      <w:sdt>
                        <w:sdtPr>
                          <w:alias w:val="Numeris"/>
                          <w:tag w:val="nr_568c00ddc0f3476cb1856f8a9f69dea2"/>
                          <w:lock w:val="sdtLocked"/>
                          <w:richText/>
                        </w:sdtPr>
                        <w:sdtContent>
                          <w:r>
                            <w:rPr>
                              <w:szCs w:val="24"/>
                            </w:rPr>
                            <w:t>21.3</w:t>
                          </w:r>
                        </w:sdtContent>
                      </w:sdt>
                      <w:r>
                        <w:rPr>
                          <w:szCs w:val="24"/>
                        </w:rPr>
                        <w:t>. šeštajame stulpelyje – veislės pavadinimas;</w:t>
                      </w:r>
                    </w:p>
                  </w:sdtContent>
                </w:sdt>
                <w:sdt>
                  <w:sdtPr>
                    <w:alias w:val="2 pr. 21.4 pp."/>
                    <w:tag w:val="part_dde8064c47774ae18e3bdebe8c366eb9"/>
                    <w:lock w:val="sdtLocked"/>
                    <w:richText/>
                  </w:sdtPr>
                  <w:sdtContent>
                    <w:p>
                      <w:pPr>
                        <w:suppressAutoHyphens/>
                        <w:spacing w:line="360" w:lineRule="auto"/>
                        <w:ind w:firstLine="567"/>
                        <w:jc w:val="both"/>
                        <w:textAlignment w:val="baseline"/>
                        <w:rPr>
                          <w:szCs w:val="24"/>
                        </w:rPr>
                      </w:pPr>
                      <w:sdt>
                        <w:sdtPr>
                          <w:alias w:val="Numeris"/>
                          <w:tag w:val="nr_dde8064c47774ae18e3bdebe8c366eb9"/>
                          <w:lock w:val="sdtLocked"/>
                          <w:richText/>
                        </w:sdtPr>
                        <w:sdtContent>
                          <w:r>
                            <w:rPr>
                              <w:szCs w:val="24"/>
                            </w:rPr>
                            <w:t>21.4</w:t>
                          </w:r>
                        </w:sdtContent>
                      </w:sdt>
                      <w:r>
                        <w:rPr>
                          <w:szCs w:val="24"/>
                        </w:rPr>
                        <w:t>. septintajame stulpelyje – sertifikuota veislė;</w:t>
                      </w:r>
                    </w:p>
                  </w:sdtContent>
                </w:sdt>
                <w:sdt>
                  <w:sdtPr>
                    <w:alias w:val="2 pr. 21.5 pp."/>
                    <w:tag w:val="part_7ca40c4466384412a3d7a764a5bc541e"/>
                    <w:lock w:val="sdtLocked"/>
                    <w:richText/>
                  </w:sdtPr>
                  <w:sdtContent>
                    <w:p>
                      <w:pPr>
                        <w:suppressAutoHyphens/>
                        <w:spacing w:line="360" w:lineRule="auto"/>
                        <w:ind w:firstLine="567"/>
                        <w:jc w:val="both"/>
                        <w:textAlignment w:val="baseline"/>
                        <w:rPr>
                          <w:szCs w:val="24"/>
                        </w:rPr>
                      </w:pPr>
                      <w:sdt>
                        <w:sdtPr>
                          <w:alias w:val="Numeris"/>
                          <w:tag w:val="nr_7ca40c4466384412a3d7a764a5bc541e"/>
                          <w:lock w:val="sdtLocked"/>
                          <w:richText/>
                        </w:sdtPr>
                        <w:sdtContent>
                          <w:r>
                            <w:rPr>
                              <w:szCs w:val="24"/>
                            </w:rPr>
                            <w:t>21.5</w:t>
                          </w:r>
                        </w:sdtContent>
                      </w:sdt>
                      <w:r>
                        <w:rPr>
                          <w:szCs w:val="24"/>
                        </w:rPr>
                        <w:t>. aštuntajame stulpelyje – nesertifikuota veislė.</w:t>
                      </w:r>
                    </w:p>
                  </w:sdtContent>
                </w:sdt>
              </w:sdtContent>
            </w:sdt>
            <w:sdt>
              <w:sdtPr>
                <w:alias w:val="2 pr. 22 p."/>
                <w:tag w:val="part_42e0318124ba4d059e21b4360da10f8e"/>
                <w:lock w:val="sdtLocked"/>
                <w:richText/>
              </w:sdtPr>
              <w:sdtContent>
                <w:p>
                  <w:pPr>
                    <w:suppressAutoHyphens/>
                    <w:spacing w:line="360" w:lineRule="auto"/>
                    <w:ind w:firstLine="567"/>
                    <w:jc w:val="both"/>
                    <w:textAlignment w:val="baseline"/>
                  </w:pPr>
                  <w:sdt>
                    <w:sdtPr>
                      <w:alias w:val="Numeris"/>
                      <w:tag w:val="nr_42e0318124ba4d059e21b4360da10f8e"/>
                      <w:lock w:val="sdtLocked"/>
                      <w:richText/>
                    </w:sdtPr>
                    <w:sdtContent>
                      <w:r>
                        <w:t>22</w:t>
                      </w:r>
                    </w:sdtContent>
                  </w:sdt>
                  <w:r>
                    <w:t xml:space="preserve">. Dešimtoje lentelėje atitinkamas langelis pažymimas ženklu X tuo atveju, jei pareiškėjas, siekdamas gauti išmoką jaunajam ūkininkui, pareiškia, kad atitinka </w:t>
                  </w:r>
                  <w:r>
                    <w:rPr>
                      <w:color w:val="000000"/>
                    </w:rPr>
                    <w:t xml:space="preserve"> 2015–2022 m. arba 2023–2027 m.</w:t>
                  </w:r>
                  <w:r>
                    <w:t xml:space="preserve"> išmokai keliamus reikalavimus arba tuo atveju, kai pareiškėjas nesiekia gauti išmokos jaunajam ūkininkui, nes neatitinka šiai išmokai keliamų reikalavimų arba dėl kitų priežasčių nepretenduoja į šią išmoką. Kai pareiškėjas siekia </w:t>
                  </w:r>
                  <w:r>
                    <w:rPr>
                      <w:color w:val="000000"/>
                    </w:rPr>
                    <w:t>2023–2027 m. išmokos</w:t>
                  </w:r>
                  <w:r>
                    <w:t xml:space="preserve"> jaunajam ūkininkui, jis pagrindžia pasirengimą ūkininkauti pažymėdamas atitinkamą langelį.</w:t>
                  </w:r>
                </w:p>
              </w:sdtContent>
            </w:sdt>
            <w:sdt>
              <w:sdtPr>
                <w:alias w:val="2 pr. 23 p."/>
                <w:tag w:val="part_13efeac862454675ae45ffa31fd914d8"/>
                <w:lock w:val="sdtLocked"/>
                <w:richText/>
              </w:sdtPr>
              <w:sdtContent>
                <w:p>
                  <w:pPr>
                    <w:suppressAutoHyphens/>
                    <w:spacing w:line="360" w:lineRule="auto"/>
                    <w:ind w:firstLine="567"/>
                    <w:jc w:val="both"/>
                    <w:textAlignment w:val="baseline"/>
                  </w:pPr>
                  <w:sdt>
                    <w:sdtPr>
                      <w:alias w:val="Numeris"/>
                      <w:tag w:val="nr_13efeac862454675ae45ffa31fd914d8"/>
                      <w:lock w:val="sdtLocked"/>
                      <w:richText/>
                    </w:sdtPr>
                    <w:sdtContent>
                      <w:r>
                        <w:t>23</w:t>
                      </w:r>
                    </w:sdtContent>
                  </w:sdt>
                  <w:r>
                    <w:t xml:space="preserve">. Vienuoliktoje lentelėje </w:t>
                  </w:r>
                  <w:r>
                    <w:rPr>
                      <w:color w:val="000000"/>
                    </w:rPr>
                    <w:t xml:space="preserve">X ženklu pažymima, jei pareiškėjas prašo išmokos pagal Strateginio plano kaimo plėtros intervencinę priemonę „Nykstančių Lietuvos senųjų veislių gyvulių ir naminių paukščių išsaugojimas“. Papildomai pažymi gyvulių veislės pavadinimą, pasirenka gyvulio tapatybės nustatymo numerį ir įsipareigojamų </w:t>
                  </w:r>
                  <w:r>
                    <w:t xml:space="preserve">laikyti nykstančių Lietuvos senųjų veislių gyvulių ir naminių paukščių skaičių. </w:t>
                  </w:r>
                </w:p>
              </w:sdtContent>
            </w:sdt>
            <w:sdt>
              <w:sdtPr>
                <w:alias w:val="2 pr. 24 p."/>
                <w:tag w:val="part_4e45b6af630847a5adfcb90edfaeae2f"/>
                <w:lock w:val="sdtLocked"/>
                <w:richText/>
              </w:sdtPr>
              <w:sdtContent>
                <w:p>
                  <w:pPr>
                    <w:overflowPunct w:val="0"/>
                    <w:spacing w:line="360" w:lineRule="auto"/>
                    <w:ind w:firstLine="567"/>
                    <w:jc w:val="both"/>
                    <w:textAlignment w:val="baseline"/>
                    <w:rPr>
                      <w:szCs w:val="24"/>
                    </w:rPr>
                  </w:pPr>
                  <w:sdt>
                    <w:sdtPr>
                      <w:alias w:val="Numeris"/>
                      <w:tag w:val="nr_4e45b6af630847a5adfcb90edfaeae2f"/>
                      <w:lock w:val="sdtLocked"/>
                      <w:richText/>
                    </w:sdtPr>
                    <w:sdtContent>
                      <w:r>
                        <w:t>24</w:t>
                      </w:r>
                    </w:sdtContent>
                  </w:sdt>
                  <w:r>
                    <w:t>. Dvyliktoje–tr</w:t>
                  </w:r>
                  <w:r>
                    <w:rPr>
                      <w:szCs w:val="24"/>
                    </w:rPr>
                    <w:t xml:space="preserve">yliktoje lentelėse atitinkamai pareiškėjas nurodo duomenis apie dalyvavimą įgyvendinant Lietuvos kaimo plėtros 2007–2013 metų programos priemonėje „Pirmas žemės ūkio paskirties žemės apželdinimas mišku“,  tęstinės KPP 2014–2020 m. priemonės  „Investicijos į miško plotų plėtrą ir miškų gyvybingumo gerinimą“ veiklos sritį „Miško veisimas“, Strateginio plano kaimo plėtros intervencinę priemonę „Miško priežiūra ir apsauga“ ir Lietuvos kaimo plėtros intervencinės priemonės  „Parama „Natura 2000“ miškuose“ ir „Parama „Natura 2000“ žemės ūkio paskirties žemėje“.</w:t>
                  </w:r>
                </w:p>
              </w:sdtContent>
            </w:sdt>
            <w:sdt>
              <w:sdtPr>
                <w:alias w:val="2 pr. 25 p."/>
                <w:tag w:val="part_8a1b8c31cc98430eb5590b342c4c88bc"/>
                <w:lock w:val="sdtLocked"/>
                <w:richText/>
              </w:sdtPr>
              <w:sdtContent>
                <w:p>
                  <w:pPr>
                    <w:spacing w:line="360" w:lineRule="auto"/>
                    <w:ind w:firstLine="567"/>
                    <w:jc w:val="both"/>
                    <w:rPr>
                      <w:szCs w:val="24"/>
                    </w:rPr>
                  </w:pPr>
                  <w:sdt>
                    <w:sdtPr>
                      <w:alias w:val="Numeris"/>
                      <w:tag w:val="nr_8a1b8c31cc98430eb5590b342c4c88bc"/>
                      <w:lock w:val="sdtLocked"/>
                      <w:richText/>
                    </w:sdtPr>
                    <w:sdtContent>
                      <w:r>
                        <w:rPr>
                          <w:szCs w:val="24"/>
                        </w:rPr>
                        <w:t>25</w:t>
                      </w:r>
                    </w:sdtContent>
                  </w:sdt>
                  <w:r>
                    <w:rPr>
                      <w:szCs w:val="24"/>
                    </w:rPr>
                    <w:t>. Keturioliktoje–šešioliktoje lentelėse atitinkamai pareiškėjas nurodo duomenis apie dalyvavimą ekologinės sistemos „Gyvūnų gerovė“ veiklose.</w:t>
                  </w:r>
                </w:p>
              </w:sdtContent>
            </w:sdt>
            <w:sdt>
              <w:sdtPr>
                <w:alias w:val="2 pr. 26 p."/>
                <w:tag w:val="part_74aa0b009dce41068015fe48640ca440"/>
                <w:lock w:val="sdtLocked"/>
                <w:richText/>
              </w:sdtPr>
              <w:sdtContent>
                <w:p>
                  <w:pPr>
                    <w:spacing w:line="360" w:lineRule="auto"/>
                    <w:ind w:firstLine="567"/>
                    <w:jc w:val="both"/>
                    <w:rPr>
                      <w:color w:val="000000"/>
                      <w:szCs w:val="24"/>
                    </w:rPr>
                  </w:pPr>
                  <w:sdt>
                    <w:sdtPr>
                      <w:alias w:val="Numeris"/>
                      <w:tag w:val="nr_74aa0b009dce41068015fe48640ca440"/>
                      <w:lock w:val="sdtLocked"/>
                      <w:richText/>
                    </w:sdtPr>
                    <w:sdtContent>
                      <w:r>
                        <w:rPr>
                          <w:szCs w:val="24"/>
                        </w:rPr>
                        <w:t>26</w:t>
                      </w:r>
                    </w:sdtContent>
                  </w:sdt>
                  <w:r>
                    <w:rPr>
                      <w:szCs w:val="24"/>
                    </w:rPr>
                    <w:t xml:space="preserve">. Septynioliktoje lentelėje pareiškėjas nurodo informaciją apie auginamus genetiškai </w:t>
                  </w:r>
                  <w:r>
                    <w:rPr>
                      <w:color w:val="000000"/>
                      <w:szCs w:val="24"/>
                    </w:rPr>
                    <w:t>modifikuotus augalus.</w:t>
                  </w:r>
                </w:p>
              </w:sdtContent>
            </w:sdt>
            <w:sdt>
              <w:sdtPr>
                <w:alias w:val="2 pr. 27 p."/>
                <w:tag w:val="part_450a2862034c41a9ba9f7687af548405"/>
                <w:lock w:val="sdtLocked"/>
                <w:richText/>
              </w:sdtPr>
              <w:sdtContent>
                <w:p>
                  <w:pPr>
                    <w:spacing w:line="360" w:lineRule="auto"/>
                    <w:ind w:firstLine="567"/>
                    <w:jc w:val="both"/>
                    <w:rPr>
                      <w:color w:val="000000"/>
                      <w:szCs w:val="24"/>
                    </w:rPr>
                  </w:pPr>
                  <w:sdt>
                    <w:sdtPr>
                      <w:alias w:val="Numeris"/>
                      <w:tag w:val="nr_450a2862034c41a9ba9f7687af548405"/>
                      <w:lock w:val="sdtLocked"/>
                      <w:richText/>
                    </w:sdtPr>
                    <w:sdtContent>
                      <w:r>
                        <w:rPr>
                          <w:color w:val="000000"/>
                          <w:szCs w:val="24"/>
                        </w:rPr>
                        <w:t>27</w:t>
                      </w:r>
                    </w:sdtContent>
                  </w:sdt>
                  <w:r>
                    <w:rPr>
                      <w:color w:val="000000"/>
                      <w:szCs w:val="24"/>
                    </w:rPr>
                    <w:t>. Aštuonioliktoje lentelėje pareiškėjas pažymėdamas atitinkamą langelį ženklu X pateikia prašymą perduoti duomenis augalininkystės ir (ar) gyvulininkystės produktų gamybos sertifikavimo tikslais bei pažymi pageidaujamus sertifikuoti gyvulius ir (ar) paukščius.</w:t>
                  </w:r>
                </w:p>
              </w:sdtContent>
            </w:sdt>
            <w:sdt>
              <w:sdtPr>
                <w:alias w:val="2 pr. 28 p."/>
                <w:tag w:val="part_c02f7b5993b047f2857f050d09b89daa"/>
                <w:lock w:val="sdtLocked"/>
                <w:richText/>
              </w:sdtPr>
              <w:sdtContent>
                <w:p>
                  <w:pPr>
                    <w:spacing w:line="360" w:lineRule="auto"/>
                    <w:jc w:val="both"/>
                  </w:pPr>
                  <w:sdt>
                    <w:sdtPr>
                      <w:alias w:val="Numeris"/>
                      <w:tag w:val="nr_c02f7b5993b047f2857f050d09b89daa"/>
                      <w:lock w:val="sdtLocked"/>
                      <w:richText/>
                    </w:sdtPr>
                    <w:sdtContent>
                      <w:r>
                        <w:t>28</w:t>
                      </w:r>
                    </w:sdtContent>
                  </w:sdt>
                  <w:r>
                    <w:t xml:space="preserve">. </w:t>
                  </w:r>
                  <w:r>
                    <w:rPr>
                      <w:color w:val="000000"/>
                    </w:rPr>
                    <w:t xml:space="preserve">Devynioliktoje lentelėje X ženklu pažymima, jog pareiškėjas pateikė teisingus duomenis, savarankiškai perskaitė, susipažino su įsipareigojimais arba su jais buvo supažindintas seniūnijos darbuotojo ir prisiima atsakomybę dėl įsipareigojimų laikymosi bei žino, jog prašyti paramos už deklaruotą plotą gali, tik jeigu turi ir prireikus Agentūrai galės pateikti šio ploto žemės valdymo teisės įrodymo dokumentus  Taip pat pageidauja, kad kartu su Paraiška būtų atspausdintas prisiimtų įsipareigojimų lapas, patvirtina, kad Paraiškoje nurodė savo asmeninę banko sąskaitą.</w:t>
                  </w:r>
                </w:p>
              </w:sdtContent>
            </w:sdt>
            <w:sdt>
              <w:sdtPr>
                <w:alias w:val="2 pr. 29 p."/>
                <w:tag w:val="part_7b1167391e9041dfbe7fe72994b42d30"/>
                <w:lock w:val="sdtLocked"/>
                <w:richText/>
              </w:sdtPr>
              <w:sdtContent>
                <w:p>
                  <w:pPr>
                    <w:suppressAutoHyphens/>
                    <w:spacing w:line="360" w:lineRule="auto"/>
                    <w:ind w:firstLine="567"/>
                    <w:jc w:val="both"/>
                    <w:textAlignment w:val="baseline"/>
                  </w:pPr>
                  <w:sdt>
                    <w:sdtPr>
                      <w:alias w:val="Numeris"/>
                      <w:tag w:val="nr_7b1167391e9041dfbe7fe72994b42d30"/>
                      <w:lock w:val="sdtLocked"/>
                      <w:richText/>
                    </w:sdtPr>
                    <w:sdtContent>
                      <w:r>
                        <w:t>29</w:t>
                      </w:r>
                    </w:sdtContent>
                  </w:sdt>
                  <w:r>
                    <w:t>. Paraiškos paskutiniame lape pareiškėjas patvirtina, kad pateikė teisingus duomenis ir prisiima išvardytus įsipareigojimus, nurodo vardą, pavardę ir pasirašo. Jei pareiškėjas yra juridinis asmuo, papildomai nurodomos juridinio asmens vadovo pareigos. Paraišką priėmęs seniūnijos darbuotojas nurodo savo pareigas, vardą, pavardę ir pasirašo.</w:t>
                  </w:r>
                </w:p>
                <w:p>
                  <w:pPr>
                    <w:keepLines/>
                    <w:suppressAutoHyphens/>
                    <w:jc w:val="center"/>
                    <w:textAlignment w:val="baseline"/>
                    <w:rPr>
                      <w:b/>
                      <w:bCs/>
                      <w:caps/>
                      <w:szCs w:val="24"/>
                    </w:rPr>
                  </w:pPr>
                </w:p>
              </w:sdtContent>
            </w:sdt>
          </w:sdtContent>
        </w:sdt>
        <w:sdt>
          <w:sdtPr>
            <w:alias w:val="skyrius"/>
            <w:tag w:val="part_bb10d66dede74066935cfef36bf15bf8"/>
            <w:lock w:val="sdtLocked"/>
            <w:richText/>
          </w:sdtPr>
          <w:sdtContent>
            <w:p>
              <w:pPr>
                <w:keepLines/>
                <w:suppressAutoHyphens/>
                <w:jc w:val="center"/>
                <w:textAlignment w:val="baseline"/>
                <w:rPr>
                  <w:b/>
                  <w:bCs/>
                  <w:caps/>
                  <w:szCs w:val="24"/>
                </w:rPr>
              </w:pPr>
              <w:sdt>
                <w:sdtPr>
                  <w:alias w:val="Numeris"/>
                  <w:tag w:val="nr_bb10d66dede74066935cfef36bf15bf8"/>
                  <w:lock w:val="sdtLocked"/>
                  <w:richText/>
                </w:sdtPr>
                <w:sdtContent>
                  <w:r>
                    <w:rPr>
                      <w:b/>
                      <w:bCs/>
                      <w:caps/>
                      <w:szCs w:val="24"/>
                    </w:rPr>
                    <w:t>v</w:t>
                  </w:r>
                </w:sdtContent>
              </w:sdt>
              <w:r>
                <w:rPr>
                  <w:b/>
                  <w:bCs/>
                  <w:caps/>
                  <w:szCs w:val="24"/>
                </w:rPr>
                <w:t xml:space="preserve"> SKYRIUS</w:t>
              </w:r>
            </w:p>
            <w:p>
              <w:pPr>
                <w:keepLines/>
                <w:suppressAutoHyphens/>
                <w:jc w:val="center"/>
                <w:textAlignment w:val="baseline"/>
              </w:pPr>
              <w:sdt>
                <w:sdtPr>
                  <w:alias w:val="Pavadinimas"/>
                  <w:tag w:val="title_bb10d66dede74066935cfef36bf15bf8"/>
                  <w:lock w:val="sdtLocked"/>
                  <w:richText/>
                </w:sdtPr>
                <w:sdtContent>
                  <w:r>
                    <w:rPr>
                      <w:b/>
                      <w:bCs/>
                      <w:caps/>
                      <w:szCs w:val="24"/>
                    </w:rPr>
                    <w:t>ŽEMĖS ŪKIO NAUDMENŲ IR KITŲ PLOTŲ KLASIFIKATORIUS</w:t>
                  </w:r>
                </w:sdtContent>
              </w:sdt>
            </w:p>
            <w:p>
              <w:pPr>
                <w:rPr>
                  <w:sz w:val="10"/>
                  <w:szCs w:val="10"/>
                </w:rPr>
              </w:pPr>
            </w:p>
            <w:sdt>
              <w:sdtPr>
                <w:alias w:val="2 pr. 30 p."/>
                <w:tag w:val="part_065edbb6ba4348fb82d57909188c75a5"/>
                <w:lock w:val="sdtLocked"/>
                <w:richText/>
              </w:sdtPr>
              <w:sdtContent>
                <w:p>
                  <w:pPr>
                    <w:suppressAutoHyphens/>
                    <w:spacing w:line="360" w:lineRule="auto"/>
                    <w:ind w:firstLine="567"/>
                    <w:jc w:val="both"/>
                    <w:textAlignment w:val="baseline"/>
                  </w:pPr>
                  <w:sdt>
                    <w:sdtPr>
                      <w:alias w:val="Numeris"/>
                      <w:tag w:val="nr_065edbb6ba4348fb82d57909188c75a5"/>
                      <w:lock w:val="sdtLocked"/>
                      <w:richText/>
                    </w:sdtPr>
                    <w:sdtContent>
                      <w:r>
                        <w:t>30</w:t>
                      </w:r>
                    </w:sdtContent>
                  </w:sdt>
                  <w:r>
                    <w:t>. Pildant Paraišką, naudmenų ir kitų plotų kodai surašomi pagal pateikiamą Žemės ūkio naudmenų ir kitų plotų Klasifikatorių, o paramos priemonių ir schemų suderinamumas pateikiamas Paramos suderinamumo matricoje:</w:t>
                  </w:r>
                </w:p>
                <w:p>
                  <w:pPr>
                    <w:suppressAutoHyphens/>
                    <w:textAlignment w:val="baseline"/>
                    <w:sectPr>
                      <w:headerReference w:type="even" r:id="rId7"/>
                      <w:headerReference w:type="default" r:id="rId8"/>
                      <w:footerReference w:type="even" r:id="rId9"/>
                      <w:footerReference w:type="default" r:id="rId10"/>
                      <w:headerReference w:type="first" r:id="rId11"/>
                      <w:footerReference w:type="first" r:id="rId12"/>
                      <w:pgSz w:w="11906" w:h="16838" w:code="9"/>
                      <w:pgMar w:top="851" w:right="567" w:bottom="567" w:left="1134" w:header="567" w:footer="567" w:gutter="0"/>
                      <w:pgNumType w:start="1"/>
                      <w:cols w:space="720"/>
                      <w:titlePg/>
                      <w:docGrid w:linePitch="326"/>
                    </w:sectPr>
                  </w:pPr>
                </w:p>
                <w:p>
                  <w:pPr>
                    <w:tabs>
                      <w:tab w:val="center" w:pos="4819"/>
                      <w:tab w:val="right" w:pos="9638"/>
                    </w:tabs>
                  </w:pPr>
                </w:p>
                <w:p>
                  <w:pPr>
                    <w:tabs>
                      <w:tab w:val="center" w:pos="4819"/>
                      <w:tab w:val="right" w:pos="9638"/>
                    </w:tabs>
                  </w:pPr>
                </w:p>
              </w:sdtContent>
            </w:sdt>
            <w:sdt>
              <w:sdtPr>
                <w:alias w:val="poskyris"/>
                <w:tag w:val="part_d854bf3c8c7d4f6882289fa6db9dfc3a"/>
                <w:lock w:val="sdtLocked"/>
                <w:richText/>
              </w:sdtPr>
              <w:sdtContent>
                <w:p>
                  <w:pPr>
                    <w:suppressAutoHyphens/>
                    <w:jc w:val="center"/>
                    <w:textAlignment w:val="baseline"/>
                    <w:rPr>
                      <w:b/>
                      <w:bCs/>
                      <w:caps/>
                      <w:szCs w:val="24"/>
                    </w:rPr>
                  </w:pPr>
                  <w:sdt>
                    <w:sdtPr>
                      <w:alias w:val="Pavadinimas"/>
                      <w:tag w:val="title_d854bf3c8c7d4f6882289fa6db9dfc3a"/>
                      <w:lock w:val="sdtLocked"/>
                      <w:richText/>
                    </w:sdtPr>
                    <w:sdtContent>
                      <w:r>
                        <w:rPr>
                          <w:b/>
                          <w:bCs/>
                          <w:caps/>
                          <w:szCs w:val="24"/>
                        </w:rPr>
                        <w:t>ŽEMĖS ŪKIO NAUDMENŲ IR KITŲ PLOTŲ KLASIFIKATORIUS</w:t>
                      </w:r>
                    </w:sdtContent>
                  </w:sdt>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708"/>
                    <w:gridCol w:w="2552"/>
                    <w:gridCol w:w="567"/>
                    <w:gridCol w:w="1134"/>
                    <w:gridCol w:w="992"/>
                    <w:gridCol w:w="992"/>
                    <w:gridCol w:w="851"/>
                    <w:gridCol w:w="567"/>
                    <w:gridCol w:w="567"/>
                    <w:gridCol w:w="567"/>
                    <w:gridCol w:w="567"/>
                    <w:gridCol w:w="567"/>
                    <w:gridCol w:w="850"/>
                    <w:gridCol w:w="709"/>
                    <w:gridCol w:w="567"/>
                    <w:gridCol w:w="567"/>
                    <w:gridCol w:w="567"/>
                    <w:gridCol w:w="567"/>
                    <w:gridCol w:w="567"/>
                    <w:gridCol w:w="534"/>
                  </w:tblGrid>
                  <w:tr>
                    <w:trPr>
                      <w:trHeight w:val="570"/>
                      <w:tblHeader/>
                    </w:trPr>
                    <w:tc>
                      <w:tcPr>
                        <w:tcW w:w="3681" w:type="dxa"/>
                        <w:gridSpan w:val="3"/>
                        <w:vAlign w:val="center"/>
                        <w:hideMark/>
                      </w:tcPr>
                      <w:p>
                        <w:pPr>
                          <w:rPr>
                            <w:b/>
                            <w:bCs/>
                            <w:sz w:val="20"/>
                          </w:rPr>
                        </w:pPr>
                      </w:p>
                    </w:tc>
                    <w:tc>
                      <w:tcPr>
                        <w:tcW w:w="567" w:type="dxa"/>
                        <w:vAlign w:val="center"/>
                        <w:hideMark/>
                      </w:tcPr>
                      <w:p>
                        <w:pPr>
                          <w:overflowPunct w:val="0"/>
                          <w:jc w:val="center"/>
                          <w:textAlignment w:val="baseline"/>
                          <w:rPr>
                            <w:b/>
                            <w:bCs/>
                            <w:sz w:val="20"/>
                            <w:lang w:eastAsia="lt-LT"/>
                          </w:rPr>
                        </w:pPr>
                        <w:r>
                          <w:rPr>
                            <w:b/>
                            <w:bCs/>
                            <w:sz w:val="20"/>
                            <w:lang w:eastAsia="lt-LT"/>
                          </w:rPr>
                          <w:t>SP</w:t>
                        </w:r>
                      </w:p>
                    </w:tc>
                    <w:tc>
                      <w:tcPr>
                        <w:tcW w:w="1134" w:type="dxa"/>
                        <w:vAlign w:val="center"/>
                        <w:hideMark/>
                      </w:tcPr>
                      <w:p>
                        <w:pPr>
                          <w:overflowPunct w:val="0"/>
                          <w:jc w:val="center"/>
                          <w:textAlignment w:val="baseline"/>
                          <w:rPr>
                            <w:b/>
                            <w:bCs/>
                            <w:sz w:val="20"/>
                            <w:lang w:eastAsia="lt-LT"/>
                          </w:rPr>
                        </w:pPr>
                        <w:r>
                          <w:rPr>
                            <w:b/>
                            <w:bCs/>
                            <w:sz w:val="20"/>
                            <w:lang w:eastAsia="lt-LT"/>
                          </w:rPr>
                          <w:t>EK ESĖ EPA ĮS EPI</w:t>
                        </w:r>
                      </w:p>
                    </w:tc>
                    <w:tc>
                      <w:tcPr>
                        <w:tcW w:w="992" w:type="dxa"/>
                        <w:vAlign w:val="center"/>
                      </w:tcPr>
                      <w:p>
                        <w:pPr>
                          <w:overflowPunct w:val="0"/>
                          <w:jc w:val="center"/>
                          <w:textAlignment w:val="baseline"/>
                          <w:rPr>
                            <w:b/>
                            <w:bCs/>
                            <w:sz w:val="20"/>
                            <w:lang w:eastAsia="lt-LT"/>
                          </w:rPr>
                        </w:pPr>
                        <w:r>
                          <w:rPr>
                            <w:b/>
                            <w:bCs/>
                            <w:sz w:val="20"/>
                            <w:lang w:eastAsia="lt-LT"/>
                          </w:rPr>
                          <w:t>JE JS JP ŽE EŪ</w:t>
                        </w:r>
                      </w:p>
                    </w:tc>
                    <w:tc>
                      <w:tcPr>
                        <w:tcW w:w="992" w:type="dxa"/>
                        <w:vAlign w:val="center"/>
                      </w:tcPr>
                      <w:p>
                        <w:pPr>
                          <w:overflowPunct w:val="0"/>
                          <w:jc w:val="center"/>
                          <w:textAlignment w:val="baseline"/>
                          <w:rPr>
                            <w:b/>
                            <w:bCs/>
                            <w:sz w:val="20"/>
                            <w:lang w:eastAsia="lt-LT"/>
                          </w:rPr>
                        </w:pPr>
                        <w:r>
                          <w:rPr>
                            <w:b/>
                            <w:bCs/>
                            <w:sz w:val="20"/>
                            <w:lang w:eastAsia="lt-LT"/>
                          </w:rPr>
                          <w:t xml:space="preserve">PE PES PEP   </w:t>
                        </w:r>
                      </w:p>
                    </w:tc>
                    <w:tc>
                      <w:tcPr>
                        <w:tcW w:w="851" w:type="dxa"/>
                        <w:vAlign w:val="center"/>
                        <w:hideMark/>
                      </w:tcPr>
                      <w:p>
                        <w:pPr>
                          <w:overflowPunct w:val="0"/>
                          <w:jc w:val="center"/>
                          <w:textAlignment w:val="baseline"/>
                          <w:rPr>
                            <w:b/>
                            <w:bCs/>
                            <w:sz w:val="20"/>
                            <w:lang w:eastAsia="lt-LT"/>
                          </w:rPr>
                        </w:pPr>
                        <w:r>
                          <w:rPr>
                            <w:b/>
                            <w:bCs/>
                            <w:sz w:val="20"/>
                            <w:lang w:eastAsia="lt-LT"/>
                          </w:rPr>
                          <w:t>DŽ MD DV RŽ TP TS</w:t>
                        </w:r>
                      </w:p>
                    </w:tc>
                    <w:tc>
                      <w:tcPr>
                        <w:tcW w:w="567" w:type="dxa"/>
                        <w:vAlign w:val="center"/>
                        <w:hideMark/>
                      </w:tcPr>
                      <w:p>
                        <w:pPr>
                          <w:overflowPunct w:val="0"/>
                          <w:jc w:val="center"/>
                          <w:textAlignment w:val="baseline"/>
                          <w:rPr>
                            <w:b/>
                            <w:bCs/>
                            <w:sz w:val="20"/>
                            <w:lang w:eastAsia="lt-LT"/>
                          </w:rPr>
                        </w:pPr>
                        <w:r>
                          <w:rPr>
                            <w:b/>
                            <w:bCs/>
                            <w:sz w:val="20"/>
                            <w:lang w:eastAsia="lt-LT"/>
                          </w:rPr>
                          <w:t>PI LP</w:t>
                        </w:r>
                      </w:p>
                    </w:tc>
                    <w:tc>
                      <w:tcPr>
                        <w:tcW w:w="567" w:type="dxa"/>
                        <w:vAlign w:val="center"/>
                        <w:hideMark/>
                      </w:tcPr>
                      <w:p>
                        <w:pPr>
                          <w:overflowPunct w:val="0"/>
                          <w:jc w:val="center"/>
                          <w:textAlignment w:val="baseline"/>
                          <w:rPr>
                            <w:b/>
                            <w:bCs/>
                            <w:sz w:val="20"/>
                            <w:lang w:eastAsia="lt-LT"/>
                          </w:rPr>
                        </w:pPr>
                        <w:r>
                          <w:rPr>
                            <w:b/>
                            <w:bCs/>
                            <w:sz w:val="20"/>
                            <w:lang w:eastAsia="lt-LT"/>
                          </w:rPr>
                          <w:t>SĖ</w:t>
                        </w:r>
                      </w:p>
                    </w:tc>
                    <w:tc>
                      <w:tcPr>
                        <w:tcW w:w="567" w:type="dxa"/>
                        <w:vAlign w:val="center"/>
                        <w:hideMark/>
                      </w:tcPr>
                      <w:p>
                        <w:pPr>
                          <w:overflowPunct w:val="0"/>
                          <w:jc w:val="center"/>
                          <w:textAlignment w:val="baseline"/>
                          <w:rPr>
                            <w:b/>
                            <w:bCs/>
                            <w:sz w:val="20"/>
                            <w:lang w:eastAsia="lt-LT"/>
                          </w:rPr>
                        </w:pPr>
                        <w:r>
                          <w:rPr>
                            <w:b/>
                            <w:bCs/>
                            <w:sz w:val="20"/>
                            <w:lang w:eastAsia="lt-LT"/>
                          </w:rPr>
                          <w:t>PA</w:t>
                        </w:r>
                      </w:p>
                    </w:tc>
                    <w:tc>
                      <w:tcPr>
                        <w:tcW w:w="567" w:type="dxa"/>
                        <w:vAlign w:val="center"/>
                        <w:hideMark/>
                      </w:tcPr>
                      <w:p>
                        <w:pPr>
                          <w:overflowPunct w:val="0"/>
                          <w:jc w:val="center"/>
                          <w:textAlignment w:val="baseline"/>
                          <w:rPr>
                            <w:b/>
                            <w:bCs/>
                            <w:sz w:val="20"/>
                            <w:lang w:eastAsia="lt-LT"/>
                          </w:rPr>
                        </w:pPr>
                        <w:r>
                          <w:rPr>
                            <w:b/>
                            <w:bCs/>
                            <w:sz w:val="20"/>
                            <w:lang w:eastAsia="lt-LT"/>
                          </w:rPr>
                          <w:t>PR SS PP</w:t>
                        </w:r>
                      </w:p>
                    </w:tc>
                    <w:tc>
                      <w:tcPr>
                        <w:tcW w:w="567" w:type="dxa"/>
                        <w:vAlign w:val="center"/>
                        <w:hideMark/>
                      </w:tcPr>
                      <w:p>
                        <w:pPr>
                          <w:overflowPunct w:val="0"/>
                          <w:jc w:val="center"/>
                          <w:textAlignment w:val="baseline"/>
                          <w:rPr>
                            <w:b/>
                            <w:bCs/>
                            <w:sz w:val="20"/>
                            <w:lang w:eastAsia="lt-LT"/>
                          </w:rPr>
                        </w:pPr>
                        <w:r>
                          <w:rPr>
                            <w:b/>
                            <w:bCs/>
                            <w:sz w:val="20"/>
                            <w:lang w:eastAsia="lt-LT"/>
                          </w:rPr>
                          <w:t>AJ HB</w:t>
                        </w:r>
                      </w:p>
                    </w:tc>
                    <w:tc>
                      <w:tcPr>
                        <w:tcW w:w="850" w:type="dxa"/>
                        <w:vAlign w:val="center"/>
                        <w:hideMark/>
                      </w:tcPr>
                      <w:p>
                        <w:pPr>
                          <w:overflowPunct w:val="0"/>
                          <w:jc w:val="center"/>
                          <w:textAlignment w:val="baseline"/>
                          <w:rPr>
                            <w:b/>
                            <w:bCs/>
                            <w:sz w:val="20"/>
                            <w:lang w:eastAsia="lt-LT"/>
                          </w:rPr>
                        </w:pPr>
                        <w:r>
                          <w:rPr>
                            <w:b/>
                            <w:bCs/>
                            <w:sz w:val="20"/>
                            <w:lang w:eastAsia="lt-LT"/>
                          </w:rPr>
                          <w:t>ŽĮ PS AZ PD</w:t>
                        </w:r>
                      </w:p>
                    </w:tc>
                    <w:tc>
                      <w:tcPr>
                        <w:tcW w:w="709" w:type="dxa"/>
                        <w:vAlign w:val="center"/>
                        <w:hideMark/>
                      </w:tcPr>
                      <w:p>
                        <w:pPr>
                          <w:overflowPunct w:val="0"/>
                          <w:jc w:val="center"/>
                          <w:textAlignment w:val="baseline"/>
                          <w:rPr>
                            <w:b/>
                            <w:sz w:val="20"/>
                            <w:lang w:eastAsia="lt-LT"/>
                          </w:rPr>
                        </w:pPr>
                        <w:r>
                          <w:rPr>
                            <w:b/>
                            <w:sz w:val="20"/>
                            <w:lang w:eastAsia="lt-LT"/>
                          </w:rPr>
                          <w:t>DKS EKS NKS</w:t>
                        </w:r>
                      </w:p>
                    </w:tc>
                    <w:tc>
                      <w:tcPr>
                        <w:tcW w:w="567" w:type="dxa"/>
                        <w:vAlign w:val="center"/>
                        <w:hideMark/>
                      </w:tcPr>
                      <w:p>
                        <w:pPr>
                          <w:overflowPunct w:val="0"/>
                          <w:jc w:val="center"/>
                          <w:textAlignment w:val="baseline"/>
                          <w:rPr>
                            <w:b/>
                            <w:bCs/>
                            <w:sz w:val="20"/>
                            <w:lang w:eastAsia="lt-LT"/>
                          </w:rPr>
                        </w:pPr>
                        <w:r>
                          <w:rPr>
                            <w:b/>
                            <w:bCs/>
                            <w:sz w:val="20"/>
                            <w:lang w:eastAsia="lt-LT"/>
                          </w:rPr>
                          <w:t>TA</w:t>
                        </w:r>
                      </w:p>
                    </w:tc>
                    <w:tc>
                      <w:tcPr>
                        <w:tcW w:w="567" w:type="dxa"/>
                        <w:vAlign w:val="center"/>
                      </w:tcPr>
                      <w:p>
                        <w:pPr>
                          <w:overflowPunct w:val="0"/>
                          <w:jc w:val="center"/>
                          <w:textAlignment w:val="baseline"/>
                          <w:rPr>
                            <w:b/>
                            <w:bCs/>
                            <w:sz w:val="20"/>
                            <w:lang w:eastAsia="lt-LT"/>
                          </w:rPr>
                        </w:pPr>
                        <w:r>
                          <w:rPr>
                            <w:b/>
                            <w:bCs/>
                            <w:sz w:val="20"/>
                            <w:lang w:eastAsia="lt-LT"/>
                          </w:rPr>
                          <w:t>AK</w:t>
                        </w:r>
                      </w:p>
                    </w:tc>
                    <w:tc>
                      <w:tcPr>
                        <w:tcW w:w="567" w:type="dxa"/>
                        <w:vAlign w:val="center"/>
                      </w:tcPr>
                      <w:p>
                        <w:pPr>
                          <w:overflowPunct w:val="0"/>
                          <w:jc w:val="center"/>
                          <w:textAlignment w:val="baseline"/>
                          <w:rPr>
                            <w:b/>
                            <w:bCs/>
                            <w:sz w:val="20"/>
                            <w:lang w:eastAsia="lt-LT"/>
                          </w:rPr>
                        </w:pPr>
                        <w:r>
                          <w:rPr>
                            <w:b/>
                            <w:bCs/>
                            <w:sz w:val="20"/>
                            <w:lang w:eastAsia="lt-LT"/>
                          </w:rPr>
                          <w:t>TR</w:t>
                        </w:r>
                      </w:p>
                      <w:p>
                        <w:pPr>
                          <w:overflowPunct w:val="0"/>
                          <w:jc w:val="center"/>
                          <w:textAlignment w:val="baseline"/>
                          <w:rPr>
                            <w:b/>
                            <w:bCs/>
                            <w:sz w:val="20"/>
                            <w:lang w:eastAsia="lt-LT"/>
                          </w:rPr>
                        </w:pPr>
                        <w:r>
                          <w:rPr>
                            <w:b/>
                            <w:bCs/>
                            <w:sz w:val="20"/>
                            <w:lang w:eastAsia="lt-LT"/>
                          </w:rPr>
                          <w:t>TĖ</w:t>
                        </w:r>
                      </w:p>
                      <w:p>
                        <w:pPr>
                          <w:overflowPunct w:val="0"/>
                          <w:jc w:val="center"/>
                          <w:textAlignment w:val="baseline"/>
                          <w:rPr>
                            <w:b/>
                            <w:bCs/>
                            <w:sz w:val="20"/>
                            <w:lang w:eastAsia="lt-LT"/>
                          </w:rPr>
                        </w:pPr>
                        <w:r>
                          <w:rPr>
                            <w:b/>
                            <w:bCs/>
                            <w:sz w:val="20"/>
                            <w:lang w:eastAsia="lt-LT"/>
                          </w:rPr>
                          <w:t>TO</w:t>
                        </w:r>
                      </w:p>
                    </w:tc>
                    <w:tc>
                      <w:tcPr>
                        <w:tcW w:w="567" w:type="dxa"/>
                        <w:vAlign w:val="center"/>
                      </w:tcPr>
                      <w:p>
                        <w:pPr>
                          <w:overflowPunct w:val="0"/>
                          <w:jc w:val="center"/>
                          <w:textAlignment w:val="baseline"/>
                          <w:rPr>
                            <w:b/>
                            <w:bCs/>
                            <w:sz w:val="20"/>
                            <w:lang w:eastAsia="lt-LT"/>
                          </w:rPr>
                        </w:pPr>
                        <w:r>
                          <w:rPr>
                            <w:b/>
                            <w:bCs/>
                            <w:sz w:val="20"/>
                            <w:lang w:eastAsia="lt-LT"/>
                          </w:rPr>
                          <w:t>NT</w:t>
                        </w:r>
                      </w:p>
                    </w:tc>
                    <w:tc>
                      <w:tcPr>
                        <w:tcW w:w="567" w:type="dxa"/>
                        <w:vAlign w:val="center"/>
                      </w:tcPr>
                      <w:p>
                        <w:pPr>
                          <w:overflowPunct w:val="0"/>
                          <w:jc w:val="center"/>
                          <w:textAlignment w:val="baseline"/>
                          <w:rPr>
                            <w:b/>
                            <w:bCs/>
                            <w:sz w:val="20"/>
                            <w:lang w:eastAsia="lt-LT"/>
                          </w:rPr>
                        </w:pPr>
                        <w:r>
                          <w:rPr>
                            <w:b/>
                            <w:bCs/>
                            <w:sz w:val="20"/>
                            <w:lang w:eastAsia="lt-LT"/>
                          </w:rPr>
                          <w:t>SN ST</w:t>
                        </w:r>
                      </w:p>
                    </w:tc>
                    <w:tc>
                      <w:tcPr>
                        <w:tcW w:w="534" w:type="dxa"/>
                        <w:vAlign w:val="center"/>
                      </w:tcPr>
                      <w:p>
                        <w:pPr>
                          <w:overflowPunct w:val="0"/>
                          <w:jc w:val="center"/>
                          <w:textAlignment w:val="baseline"/>
                          <w:rPr>
                            <w:b/>
                            <w:bCs/>
                            <w:sz w:val="20"/>
                            <w:lang w:eastAsia="lt-LT"/>
                          </w:rPr>
                        </w:pPr>
                        <w:r>
                          <w:rPr>
                            <w:b/>
                            <w:bCs/>
                            <w:sz w:val="20"/>
                            <w:lang w:eastAsia="lt-LT"/>
                          </w:rPr>
                          <w:t>KE</w:t>
                        </w:r>
                      </w:p>
                    </w:tc>
                  </w:tr>
                  <w:tr>
                    <w:trPr>
                      <w:trHeight w:val="253"/>
                    </w:trPr>
                    <w:tc>
                      <w:tcPr>
                        <w:tcW w:w="15980" w:type="dxa"/>
                        <w:gridSpan w:val="21"/>
                        <w:vAlign w:val="center"/>
                      </w:tcPr>
                      <w:p>
                        <w:pPr>
                          <w:overflowPunct w:val="0"/>
                          <w:textAlignment w:val="baseline"/>
                          <w:rPr>
                            <w:b/>
                            <w:bCs/>
                            <w:sz w:val="20"/>
                            <w:lang w:eastAsia="lt-LT"/>
                          </w:rPr>
                        </w:pPr>
                        <w:r>
                          <w:rPr>
                            <w:b/>
                            <w:bCs/>
                            <w:i/>
                            <w:iCs/>
                            <w:szCs w:val="24"/>
                            <w:lang w:eastAsia="lt-LT"/>
                          </w:rPr>
                          <w:t>I grupė Augalai ariamojoje žemėje, pūdymas</w:t>
                        </w:r>
                      </w:p>
                    </w:tc>
                  </w:tr>
                  <w:tr>
                    <w:trPr>
                      <w:trHeight w:val="300"/>
                    </w:trPr>
                    <w:tc>
                      <w:tcPr>
                        <w:tcW w:w="421" w:type="dxa"/>
                        <w:hideMark/>
                      </w:tcPr>
                      <w:p>
                        <w:pPr>
                          <w:overflowPunct w:val="0"/>
                          <w:textAlignment w:val="baseline"/>
                          <w:rPr>
                            <w:sz w:val="20"/>
                            <w:lang w:eastAsia="lt-LT"/>
                          </w:rPr>
                        </w:pPr>
                        <w:r>
                          <w:rPr>
                            <w:sz w:val="20"/>
                            <w:lang w:eastAsia="lt-LT"/>
                          </w:rPr>
                          <w:t>1</w:t>
                        </w:r>
                      </w:p>
                    </w:tc>
                    <w:tc>
                      <w:tcPr>
                        <w:tcW w:w="708" w:type="dxa"/>
                        <w:hideMark/>
                      </w:tcPr>
                      <w:p>
                        <w:pPr>
                          <w:overflowPunct w:val="0"/>
                          <w:textAlignment w:val="baseline"/>
                          <w:rPr>
                            <w:sz w:val="20"/>
                            <w:lang w:eastAsia="lt-LT"/>
                          </w:rPr>
                        </w:pPr>
                        <w:r>
                          <w:rPr>
                            <w:sz w:val="20"/>
                            <w:lang w:eastAsia="lt-LT"/>
                          </w:rPr>
                          <w:t>AVI</w:t>
                        </w:r>
                      </w:p>
                    </w:tc>
                    <w:tc>
                      <w:tcPr>
                        <w:tcW w:w="2552" w:type="dxa"/>
                        <w:hideMark/>
                      </w:tcPr>
                      <w:p>
                        <w:pPr>
                          <w:overflowPunct w:val="0"/>
                          <w:textAlignment w:val="baseline"/>
                          <w:rPr>
                            <w:sz w:val="20"/>
                            <w:lang w:eastAsia="lt-LT"/>
                          </w:rPr>
                        </w:pPr>
                        <w:r>
                          <w:rPr>
                            <w:sz w:val="20"/>
                            <w:lang w:eastAsia="lt-LT"/>
                          </w:rPr>
                          <w:t>Avižos</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ŽĮ 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w:t>
                        </w:r>
                      </w:p>
                    </w:tc>
                    <w:tc>
                      <w:tcPr>
                        <w:tcW w:w="708" w:type="dxa"/>
                        <w:hideMark/>
                      </w:tcPr>
                      <w:p>
                        <w:pPr>
                          <w:overflowPunct w:val="0"/>
                          <w:textAlignment w:val="baseline"/>
                          <w:rPr>
                            <w:sz w:val="20"/>
                            <w:lang w:eastAsia="lt-LT"/>
                          </w:rPr>
                        </w:pPr>
                        <w:r>
                          <w:rPr>
                            <w:sz w:val="20"/>
                            <w:lang w:eastAsia="lt-LT"/>
                          </w:rPr>
                          <w:t>GRI</w:t>
                        </w:r>
                      </w:p>
                    </w:tc>
                    <w:tc>
                      <w:tcPr>
                        <w:tcW w:w="2552" w:type="dxa"/>
                        <w:hideMark/>
                      </w:tcPr>
                      <w:p>
                        <w:pPr>
                          <w:overflowPunct w:val="0"/>
                          <w:textAlignment w:val="baseline"/>
                          <w:rPr>
                            <w:sz w:val="20"/>
                            <w:lang w:eastAsia="lt-LT"/>
                          </w:rPr>
                        </w:pPr>
                        <w:r>
                          <w:rPr>
                            <w:sz w:val="20"/>
                            <w:lang w:eastAsia="lt-LT"/>
                          </w:rPr>
                          <w:t>Grikiai</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w:t>
                        </w:r>
                      </w:p>
                    </w:tc>
                    <w:tc>
                      <w:tcPr>
                        <w:tcW w:w="708" w:type="dxa"/>
                        <w:hideMark/>
                      </w:tcPr>
                      <w:p>
                        <w:pPr>
                          <w:overflowPunct w:val="0"/>
                          <w:textAlignment w:val="baseline"/>
                          <w:rPr>
                            <w:sz w:val="20"/>
                            <w:lang w:eastAsia="lt-LT"/>
                          </w:rPr>
                        </w:pPr>
                        <w:r>
                          <w:rPr>
                            <w:sz w:val="20"/>
                            <w:lang w:eastAsia="lt-LT"/>
                          </w:rPr>
                          <w:t>KRV</w:t>
                        </w:r>
                      </w:p>
                    </w:tc>
                    <w:tc>
                      <w:tcPr>
                        <w:tcW w:w="2552" w:type="dxa"/>
                        <w:hideMark/>
                      </w:tcPr>
                      <w:p>
                        <w:pPr>
                          <w:overflowPunct w:val="0"/>
                          <w:textAlignment w:val="baseline"/>
                          <w:rPr>
                            <w:sz w:val="20"/>
                            <w:lang w:eastAsia="lt-LT"/>
                          </w:rPr>
                        </w:pPr>
                        <w:r>
                          <w:rPr>
                            <w:sz w:val="20"/>
                            <w:lang w:eastAsia="lt-LT"/>
                          </w:rPr>
                          <w:t>Vasariniai kvietrugiai</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ŽĮ 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4</w:t>
                        </w:r>
                      </w:p>
                    </w:tc>
                    <w:tc>
                      <w:tcPr>
                        <w:tcW w:w="708" w:type="dxa"/>
                        <w:hideMark/>
                      </w:tcPr>
                      <w:p>
                        <w:pPr>
                          <w:overflowPunct w:val="0"/>
                          <w:textAlignment w:val="baseline"/>
                          <w:rPr>
                            <w:sz w:val="20"/>
                            <w:lang w:eastAsia="lt-LT"/>
                          </w:rPr>
                        </w:pPr>
                        <w:r>
                          <w:rPr>
                            <w:sz w:val="20"/>
                            <w:lang w:eastAsia="lt-LT"/>
                          </w:rPr>
                          <w:t>KRŽ</w:t>
                        </w:r>
                      </w:p>
                    </w:tc>
                    <w:tc>
                      <w:tcPr>
                        <w:tcW w:w="2552" w:type="dxa"/>
                        <w:hideMark/>
                      </w:tcPr>
                      <w:p>
                        <w:pPr>
                          <w:overflowPunct w:val="0"/>
                          <w:textAlignment w:val="baseline"/>
                          <w:rPr>
                            <w:sz w:val="20"/>
                            <w:lang w:eastAsia="lt-LT"/>
                          </w:rPr>
                        </w:pPr>
                        <w:r>
                          <w:rPr>
                            <w:sz w:val="20"/>
                            <w:lang w:eastAsia="lt-LT"/>
                          </w:rPr>
                          <w:t>Žieminiai kvietrugiai</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ŽĮ 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w:t>
                        </w:r>
                      </w:p>
                    </w:tc>
                    <w:tc>
                      <w:tcPr>
                        <w:tcW w:w="708" w:type="dxa"/>
                        <w:hideMark/>
                      </w:tcPr>
                      <w:p>
                        <w:pPr>
                          <w:overflowPunct w:val="0"/>
                          <w:textAlignment w:val="baseline"/>
                          <w:rPr>
                            <w:sz w:val="20"/>
                            <w:lang w:eastAsia="lt-LT"/>
                          </w:rPr>
                        </w:pPr>
                        <w:r>
                          <w:rPr>
                            <w:sz w:val="20"/>
                            <w:lang w:eastAsia="lt-LT"/>
                          </w:rPr>
                          <w:t>KUK</w:t>
                        </w:r>
                      </w:p>
                    </w:tc>
                    <w:tc>
                      <w:tcPr>
                        <w:tcW w:w="2552" w:type="dxa"/>
                        <w:hideMark/>
                      </w:tcPr>
                      <w:p>
                        <w:pPr>
                          <w:overflowPunct w:val="0"/>
                          <w:textAlignment w:val="baseline"/>
                          <w:rPr>
                            <w:sz w:val="20"/>
                            <w:lang w:eastAsia="lt-LT"/>
                          </w:rPr>
                        </w:pPr>
                        <w:r>
                          <w:rPr>
                            <w:sz w:val="20"/>
                            <w:lang w:eastAsia="lt-LT"/>
                          </w:rPr>
                          <w:t>Kukurūzai</w:t>
                        </w:r>
                      </w:p>
                    </w:tc>
                    <w:tc>
                      <w:tcPr>
                        <w:tcW w:w="567" w:type="dxa"/>
                        <w:hideMark/>
                      </w:tcPr>
                      <w:p>
                        <w:pP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6</w:t>
                        </w:r>
                      </w:p>
                    </w:tc>
                    <w:tc>
                      <w:tcPr>
                        <w:tcW w:w="708" w:type="dxa"/>
                        <w:hideMark/>
                      </w:tcPr>
                      <w:p>
                        <w:pPr>
                          <w:overflowPunct w:val="0"/>
                          <w:textAlignment w:val="baseline"/>
                          <w:rPr>
                            <w:sz w:val="20"/>
                            <w:lang w:eastAsia="lt-LT"/>
                          </w:rPr>
                        </w:pPr>
                        <w:r>
                          <w:rPr>
                            <w:sz w:val="20"/>
                            <w:lang w:eastAsia="lt-LT"/>
                          </w:rPr>
                          <w:t>KVV</w:t>
                        </w:r>
                      </w:p>
                    </w:tc>
                    <w:tc>
                      <w:tcPr>
                        <w:tcW w:w="2552" w:type="dxa"/>
                        <w:hideMark/>
                      </w:tcPr>
                      <w:p>
                        <w:pPr>
                          <w:overflowPunct w:val="0"/>
                          <w:textAlignment w:val="baseline"/>
                          <w:rPr>
                            <w:sz w:val="20"/>
                            <w:lang w:eastAsia="lt-LT"/>
                          </w:rPr>
                        </w:pPr>
                        <w:r>
                          <w:rPr>
                            <w:sz w:val="20"/>
                            <w:lang w:eastAsia="lt-LT"/>
                          </w:rPr>
                          <w:t>Vasariniai kviečiai</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rFonts w:eastAsia="Calibri"/>
                            <w:sz w:val="20"/>
                          </w:rPr>
                          <w:t>HB</w:t>
                        </w:r>
                      </w:p>
                    </w:tc>
                    <w:tc>
                      <w:tcPr>
                        <w:tcW w:w="850" w:type="dxa"/>
                        <w:hideMark/>
                      </w:tcPr>
                      <w:p>
                        <w:pPr>
                          <w:overflowPunct w:val="0"/>
                          <w:jc w:val="center"/>
                          <w:textAlignment w:val="baseline"/>
                          <w:rPr>
                            <w:sz w:val="20"/>
                            <w:lang w:eastAsia="lt-LT"/>
                          </w:rPr>
                        </w:pPr>
                        <w:r>
                          <w:rPr>
                            <w:sz w:val="20"/>
                            <w:lang w:eastAsia="lt-LT"/>
                          </w:rPr>
                          <w:t>ŽĮ 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w:t>
                        </w:r>
                      </w:p>
                    </w:tc>
                    <w:tc>
                      <w:tcPr>
                        <w:tcW w:w="708" w:type="dxa"/>
                        <w:hideMark/>
                      </w:tcPr>
                      <w:p>
                        <w:pPr>
                          <w:overflowPunct w:val="0"/>
                          <w:textAlignment w:val="baseline"/>
                          <w:rPr>
                            <w:sz w:val="20"/>
                            <w:lang w:eastAsia="lt-LT"/>
                          </w:rPr>
                        </w:pPr>
                        <w:r>
                          <w:rPr>
                            <w:sz w:val="20"/>
                            <w:lang w:eastAsia="lt-LT"/>
                          </w:rPr>
                          <w:t>KVŽ</w:t>
                        </w:r>
                      </w:p>
                    </w:tc>
                    <w:tc>
                      <w:tcPr>
                        <w:tcW w:w="2552" w:type="dxa"/>
                        <w:hideMark/>
                      </w:tcPr>
                      <w:p>
                        <w:pPr>
                          <w:overflowPunct w:val="0"/>
                          <w:textAlignment w:val="baseline"/>
                          <w:rPr>
                            <w:sz w:val="20"/>
                            <w:lang w:eastAsia="lt-LT"/>
                          </w:rPr>
                        </w:pPr>
                        <w:r>
                          <w:rPr>
                            <w:sz w:val="20"/>
                            <w:lang w:eastAsia="lt-LT"/>
                          </w:rPr>
                          <w:t>Žieminiai kviečiai</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rFonts w:eastAsia="Calibri"/>
                            <w:sz w:val="20"/>
                          </w:rPr>
                          <w:t>HB</w:t>
                        </w:r>
                      </w:p>
                    </w:tc>
                    <w:tc>
                      <w:tcPr>
                        <w:tcW w:w="850" w:type="dxa"/>
                        <w:hideMark/>
                      </w:tcPr>
                      <w:p>
                        <w:pPr>
                          <w:overflowPunct w:val="0"/>
                          <w:jc w:val="center"/>
                          <w:textAlignment w:val="baseline"/>
                          <w:rPr>
                            <w:sz w:val="20"/>
                            <w:lang w:eastAsia="lt-LT"/>
                          </w:rPr>
                        </w:pPr>
                        <w:r>
                          <w:rPr>
                            <w:sz w:val="20"/>
                            <w:lang w:eastAsia="lt-LT"/>
                          </w:rPr>
                          <w:t>ŽĮ 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8</w:t>
                        </w:r>
                      </w:p>
                    </w:tc>
                    <w:tc>
                      <w:tcPr>
                        <w:tcW w:w="708" w:type="dxa"/>
                      </w:tcPr>
                      <w:p>
                        <w:pPr>
                          <w:overflowPunct w:val="0"/>
                          <w:textAlignment w:val="baseline"/>
                          <w:rPr>
                            <w:sz w:val="20"/>
                            <w:lang w:eastAsia="lt-LT"/>
                          </w:rPr>
                        </w:pPr>
                        <w:r>
                          <w:rPr>
                            <w:sz w:val="20"/>
                            <w:lang w:eastAsia="lt-LT"/>
                          </w:rPr>
                          <w:t>KVK</w:t>
                        </w:r>
                      </w:p>
                    </w:tc>
                    <w:tc>
                      <w:tcPr>
                        <w:tcW w:w="2552" w:type="dxa"/>
                      </w:tcPr>
                      <w:p>
                        <w:pPr>
                          <w:overflowPunct w:val="0"/>
                          <w:textAlignment w:val="baseline"/>
                          <w:rPr>
                            <w:sz w:val="20"/>
                            <w:lang w:eastAsia="lt-LT"/>
                          </w:rPr>
                        </w:pPr>
                        <w:r>
                          <w:rPr>
                            <w:sz w:val="20"/>
                            <w:lang w:eastAsia="lt-LT"/>
                          </w:rPr>
                          <w:t>Kietieji kviečiai</w:t>
                        </w:r>
                      </w:p>
                    </w:tc>
                    <w:tc>
                      <w:tcPr>
                        <w:tcW w:w="567" w:type="dxa"/>
                      </w:tcPr>
                      <w:p>
                        <w:pPr>
                          <w:overflowPunct w:val="0"/>
                          <w:ind w:firstLine="53"/>
                          <w:jc w:val="center"/>
                          <w:textAlignment w:val="baseline"/>
                          <w:rPr>
                            <w:sz w:val="20"/>
                            <w:lang w:eastAsia="lt-LT"/>
                          </w:rPr>
                        </w:pPr>
                      </w:p>
                    </w:tc>
                    <w:tc>
                      <w:tcPr>
                        <w:tcW w:w="1134" w:type="dxa"/>
                      </w:tcPr>
                      <w:p>
                        <w:pPr>
                          <w:overflowPunct w:val="0"/>
                          <w:jc w:val="center"/>
                          <w:textAlignment w:val="baseline"/>
                          <w:rPr>
                            <w:sz w:val="20"/>
                            <w:lang w:eastAsia="lt-LT"/>
                          </w:rPr>
                        </w:pP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p>
                    </w:tc>
                    <w:tc>
                      <w:tcPr>
                        <w:tcW w:w="567" w:type="dxa"/>
                      </w:tcPr>
                      <w:p>
                        <w:pPr>
                          <w:overflowPunct w:val="0"/>
                          <w:jc w:val="center"/>
                          <w:textAlignment w:val="baseline"/>
                          <w:rPr>
                            <w:rFonts w:eastAsia="Calibri"/>
                            <w:sz w:val="20"/>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jc w:val="center"/>
                          <w:rPr>
                            <w:sz w:val="20"/>
                          </w:rPr>
                        </w:pPr>
                      </w:p>
                    </w:tc>
                    <w:tc>
                      <w:tcPr>
                        <w:tcW w:w="567" w:type="dxa"/>
                      </w:tcPr>
                      <w:p>
                        <w:pPr>
                          <w:overflowPunct w:val="0"/>
                          <w:jc w:val="center"/>
                          <w:textAlignment w:val="baseline"/>
                          <w:rPr>
                            <w:rFonts w:eastAsia="Calibri"/>
                            <w:sz w:val="20"/>
                          </w:rPr>
                        </w:pPr>
                      </w:p>
                    </w:tc>
                    <w:tc>
                      <w:tcPr>
                        <w:tcW w:w="850" w:type="dxa"/>
                      </w:tcPr>
                      <w:p>
                        <w:pPr>
                          <w:overflowPunct w:val="0"/>
                          <w:jc w:val="center"/>
                          <w:textAlignment w:val="baseline"/>
                          <w:rPr>
                            <w:sz w:val="20"/>
                            <w:lang w:eastAsia="lt-LT"/>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9</w:t>
                        </w:r>
                      </w:p>
                    </w:tc>
                    <w:tc>
                      <w:tcPr>
                        <w:tcW w:w="708" w:type="dxa"/>
                        <w:hideMark/>
                      </w:tcPr>
                      <w:p>
                        <w:pPr>
                          <w:overflowPunct w:val="0"/>
                          <w:textAlignment w:val="baseline"/>
                          <w:rPr>
                            <w:sz w:val="20"/>
                            <w:lang w:eastAsia="lt-LT"/>
                          </w:rPr>
                        </w:pPr>
                        <w:r>
                          <w:rPr>
                            <w:sz w:val="20"/>
                            <w:lang w:eastAsia="lt-LT"/>
                          </w:rPr>
                          <w:t>MIV</w:t>
                        </w:r>
                      </w:p>
                    </w:tc>
                    <w:tc>
                      <w:tcPr>
                        <w:tcW w:w="2552" w:type="dxa"/>
                        <w:hideMark/>
                      </w:tcPr>
                      <w:p>
                        <w:pPr>
                          <w:overflowPunct w:val="0"/>
                          <w:textAlignment w:val="baseline"/>
                          <w:rPr>
                            <w:sz w:val="20"/>
                            <w:lang w:eastAsia="lt-LT"/>
                          </w:rPr>
                        </w:pPr>
                        <w:r>
                          <w:rPr>
                            <w:sz w:val="20"/>
                            <w:lang w:eastAsia="lt-LT"/>
                          </w:rPr>
                          <w:t>Vasariniai miežiai</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overflowPunct w:val="0"/>
                          <w:jc w:val="center"/>
                          <w:textAlignment w:val="baseline"/>
                          <w:rPr>
                            <w:sz w:val="20"/>
                            <w:lang w:eastAsia="lt-LT"/>
                          </w:rPr>
                        </w:pPr>
                        <w:r>
                          <w:rPr>
                            <w:sz w:val="20"/>
                            <w:lang w:eastAsia="lt-LT"/>
                          </w:rPr>
                          <w:t>SS</w:t>
                        </w:r>
                      </w:p>
                    </w:tc>
                    <w:tc>
                      <w:tcPr>
                        <w:tcW w:w="567" w:type="dxa"/>
                        <w:hideMark/>
                      </w:tcPr>
                      <w:p>
                        <w:pPr>
                          <w:overflowPunct w:val="0"/>
                          <w:jc w:val="center"/>
                          <w:textAlignment w:val="baseline"/>
                          <w:rPr>
                            <w:sz w:val="20"/>
                            <w:lang w:eastAsia="lt-LT"/>
                          </w:rPr>
                        </w:pPr>
                        <w:r>
                          <w:rPr>
                            <w:rFonts w:eastAsia="Calibri"/>
                            <w:sz w:val="20"/>
                          </w:rPr>
                          <w:t>HB</w:t>
                        </w:r>
                      </w:p>
                    </w:tc>
                    <w:tc>
                      <w:tcPr>
                        <w:tcW w:w="850" w:type="dxa"/>
                        <w:hideMark/>
                      </w:tcPr>
                      <w:p>
                        <w:pPr>
                          <w:overflowPunct w:val="0"/>
                          <w:jc w:val="center"/>
                          <w:textAlignment w:val="baseline"/>
                          <w:rPr>
                            <w:sz w:val="20"/>
                            <w:lang w:eastAsia="lt-LT"/>
                          </w:rPr>
                        </w:pPr>
                        <w:r>
                          <w:rPr>
                            <w:sz w:val="20"/>
                            <w:lang w:eastAsia="lt-LT"/>
                          </w:rPr>
                          <w:t>ŽĮ 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10</w:t>
                        </w:r>
                      </w:p>
                    </w:tc>
                    <w:tc>
                      <w:tcPr>
                        <w:tcW w:w="708" w:type="dxa"/>
                        <w:hideMark/>
                      </w:tcPr>
                      <w:p>
                        <w:pPr>
                          <w:overflowPunct w:val="0"/>
                          <w:textAlignment w:val="baseline"/>
                          <w:rPr>
                            <w:sz w:val="20"/>
                            <w:lang w:eastAsia="lt-LT"/>
                          </w:rPr>
                        </w:pPr>
                        <w:r>
                          <w:rPr>
                            <w:sz w:val="20"/>
                            <w:lang w:eastAsia="lt-LT"/>
                          </w:rPr>
                          <w:t>MIŽ</w:t>
                        </w:r>
                      </w:p>
                    </w:tc>
                    <w:tc>
                      <w:tcPr>
                        <w:tcW w:w="2552" w:type="dxa"/>
                        <w:hideMark/>
                      </w:tcPr>
                      <w:p>
                        <w:pPr>
                          <w:overflowPunct w:val="0"/>
                          <w:textAlignment w:val="baseline"/>
                          <w:rPr>
                            <w:sz w:val="20"/>
                            <w:lang w:eastAsia="lt-LT"/>
                          </w:rPr>
                        </w:pPr>
                        <w:r>
                          <w:rPr>
                            <w:sz w:val="20"/>
                            <w:lang w:eastAsia="lt-LT"/>
                          </w:rPr>
                          <w:t>Žieminiai miežiai</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rFonts w:eastAsia="Calibri"/>
                            <w:sz w:val="20"/>
                          </w:rPr>
                          <w:t>HB</w:t>
                        </w:r>
                      </w:p>
                    </w:tc>
                    <w:tc>
                      <w:tcPr>
                        <w:tcW w:w="850" w:type="dxa"/>
                        <w:hideMark/>
                      </w:tcPr>
                      <w:p>
                        <w:pPr>
                          <w:overflowPunct w:val="0"/>
                          <w:jc w:val="center"/>
                          <w:textAlignment w:val="baseline"/>
                          <w:rPr>
                            <w:sz w:val="20"/>
                            <w:lang w:eastAsia="lt-LT"/>
                          </w:rPr>
                        </w:pPr>
                        <w:r>
                          <w:rPr>
                            <w:sz w:val="20"/>
                            <w:lang w:eastAsia="lt-LT"/>
                          </w:rPr>
                          <w:t>ŽĮ 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11</w:t>
                        </w:r>
                      </w:p>
                    </w:tc>
                    <w:tc>
                      <w:tcPr>
                        <w:tcW w:w="708" w:type="dxa"/>
                        <w:hideMark/>
                      </w:tcPr>
                      <w:p>
                        <w:pPr>
                          <w:overflowPunct w:val="0"/>
                          <w:textAlignment w:val="baseline"/>
                          <w:rPr>
                            <w:sz w:val="20"/>
                            <w:lang w:eastAsia="lt-LT"/>
                          </w:rPr>
                        </w:pPr>
                        <w:r>
                          <w:rPr>
                            <w:sz w:val="20"/>
                            <w:lang w:eastAsia="lt-LT"/>
                          </w:rPr>
                          <w:t>RAV</w:t>
                        </w:r>
                      </w:p>
                    </w:tc>
                    <w:tc>
                      <w:tcPr>
                        <w:tcW w:w="2552" w:type="dxa"/>
                        <w:hideMark/>
                      </w:tcPr>
                      <w:p>
                        <w:pPr>
                          <w:overflowPunct w:val="0"/>
                          <w:textAlignment w:val="baseline"/>
                          <w:rPr>
                            <w:sz w:val="20"/>
                            <w:lang w:eastAsia="lt-LT"/>
                          </w:rPr>
                        </w:pPr>
                        <w:r>
                          <w:rPr>
                            <w:sz w:val="20"/>
                            <w:lang w:eastAsia="lt-LT"/>
                          </w:rPr>
                          <w:t>Vasariniai rapsai</w:t>
                        </w:r>
                      </w:p>
                    </w:tc>
                    <w:tc>
                      <w:tcPr>
                        <w:tcW w:w="567" w:type="dxa"/>
                        <w:hideMark/>
                      </w:tcPr>
                      <w:p>
                        <w:pP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overflowPunct w:val="0"/>
                          <w:textAlignment w:val="baseline"/>
                          <w:rPr>
                            <w:sz w:val="20"/>
                            <w:lang w:eastAsia="lt-LT"/>
                          </w:rPr>
                        </w:pPr>
                        <w:r>
                          <w:rPr>
                            <w:sz w:val="20"/>
                            <w:lang w:eastAsia="lt-LT"/>
                          </w:rPr>
                          <w:t>12</w:t>
                        </w:r>
                      </w:p>
                    </w:tc>
                    <w:tc>
                      <w:tcPr>
                        <w:tcW w:w="708" w:type="dxa"/>
                        <w:hideMark/>
                      </w:tcPr>
                      <w:p>
                        <w:pPr>
                          <w:overflowPunct w:val="0"/>
                          <w:textAlignment w:val="baseline"/>
                          <w:rPr>
                            <w:sz w:val="20"/>
                            <w:lang w:eastAsia="lt-LT"/>
                          </w:rPr>
                        </w:pPr>
                        <w:r>
                          <w:rPr>
                            <w:sz w:val="20"/>
                            <w:lang w:eastAsia="lt-LT"/>
                          </w:rPr>
                          <w:t>RAŽ</w:t>
                        </w:r>
                      </w:p>
                    </w:tc>
                    <w:tc>
                      <w:tcPr>
                        <w:tcW w:w="2552" w:type="dxa"/>
                        <w:hideMark/>
                      </w:tcPr>
                      <w:p>
                        <w:pPr>
                          <w:overflowPunct w:val="0"/>
                          <w:textAlignment w:val="baseline"/>
                          <w:rPr>
                            <w:sz w:val="20"/>
                            <w:lang w:eastAsia="lt-LT"/>
                          </w:rPr>
                        </w:pPr>
                        <w:r>
                          <w:rPr>
                            <w:sz w:val="20"/>
                            <w:lang w:eastAsia="lt-LT"/>
                          </w:rPr>
                          <w:t>Žieminiai rapsai</w:t>
                        </w:r>
                      </w:p>
                    </w:tc>
                    <w:tc>
                      <w:tcPr>
                        <w:tcW w:w="567" w:type="dxa"/>
                        <w:hideMark/>
                      </w:tcPr>
                      <w:p>
                        <w:pP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overflowPunct w:val="0"/>
                          <w:textAlignment w:val="baseline"/>
                          <w:rPr>
                            <w:sz w:val="20"/>
                            <w:lang w:eastAsia="lt-LT"/>
                          </w:rPr>
                        </w:pPr>
                        <w:r>
                          <w:rPr>
                            <w:sz w:val="20"/>
                            <w:lang w:eastAsia="lt-LT"/>
                          </w:rPr>
                          <w:t>13</w:t>
                        </w:r>
                      </w:p>
                    </w:tc>
                    <w:tc>
                      <w:tcPr>
                        <w:tcW w:w="708" w:type="dxa"/>
                        <w:hideMark/>
                      </w:tcPr>
                      <w:p>
                        <w:pPr>
                          <w:overflowPunct w:val="0"/>
                          <w:textAlignment w:val="baseline"/>
                          <w:rPr>
                            <w:sz w:val="20"/>
                            <w:lang w:eastAsia="lt-LT"/>
                          </w:rPr>
                        </w:pPr>
                        <w:r>
                          <w:rPr>
                            <w:sz w:val="20"/>
                            <w:lang w:eastAsia="lt-LT"/>
                          </w:rPr>
                          <w:t>RUV</w:t>
                        </w:r>
                      </w:p>
                    </w:tc>
                    <w:tc>
                      <w:tcPr>
                        <w:tcW w:w="2552" w:type="dxa"/>
                        <w:hideMark/>
                      </w:tcPr>
                      <w:p>
                        <w:pPr>
                          <w:overflowPunct w:val="0"/>
                          <w:textAlignment w:val="baseline"/>
                          <w:rPr>
                            <w:sz w:val="20"/>
                            <w:lang w:eastAsia="lt-LT"/>
                          </w:rPr>
                        </w:pPr>
                        <w:r>
                          <w:rPr>
                            <w:sz w:val="20"/>
                            <w:lang w:eastAsia="lt-LT"/>
                          </w:rPr>
                          <w:t>Vasariniai rugiai</w:t>
                        </w:r>
                      </w:p>
                    </w:tc>
                    <w:tc>
                      <w:tcPr>
                        <w:tcW w:w="567" w:type="dxa"/>
                        <w:hideMark/>
                      </w:tcPr>
                      <w:p>
                        <w:pP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rFonts w:eastAsia="Calibri"/>
                            <w:sz w:val="20"/>
                          </w:rPr>
                          <w:t>HB</w:t>
                        </w:r>
                      </w:p>
                    </w:tc>
                    <w:tc>
                      <w:tcPr>
                        <w:tcW w:w="850" w:type="dxa"/>
                        <w:hideMark/>
                      </w:tcPr>
                      <w:p>
                        <w:pPr>
                          <w:overflowPunct w:val="0"/>
                          <w:jc w:val="center"/>
                          <w:textAlignment w:val="baseline"/>
                          <w:rPr>
                            <w:sz w:val="20"/>
                            <w:lang w:eastAsia="lt-LT"/>
                          </w:rPr>
                        </w:pPr>
                        <w:r>
                          <w:rPr>
                            <w:sz w:val="20"/>
                            <w:lang w:eastAsia="lt-LT"/>
                          </w:rPr>
                          <w:t>ŽĮ 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14</w:t>
                        </w:r>
                      </w:p>
                    </w:tc>
                    <w:tc>
                      <w:tcPr>
                        <w:tcW w:w="708" w:type="dxa"/>
                        <w:hideMark/>
                      </w:tcPr>
                      <w:p>
                        <w:pPr>
                          <w:overflowPunct w:val="0"/>
                          <w:textAlignment w:val="baseline"/>
                          <w:rPr>
                            <w:sz w:val="20"/>
                            <w:lang w:eastAsia="lt-LT"/>
                          </w:rPr>
                        </w:pPr>
                        <w:r>
                          <w:rPr>
                            <w:sz w:val="20"/>
                            <w:lang w:eastAsia="lt-LT"/>
                          </w:rPr>
                          <w:t>RUŽ</w:t>
                        </w:r>
                      </w:p>
                    </w:tc>
                    <w:tc>
                      <w:tcPr>
                        <w:tcW w:w="2552" w:type="dxa"/>
                        <w:hideMark/>
                      </w:tcPr>
                      <w:p>
                        <w:pPr>
                          <w:overflowPunct w:val="0"/>
                          <w:textAlignment w:val="baseline"/>
                          <w:rPr>
                            <w:sz w:val="20"/>
                            <w:lang w:eastAsia="lt-LT"/>
                          </w:rPr>
                        </w:pPr>
                        <w:r>
                          <w:rPr>
                            <w:sz w:val="20"/>
                            <w:lang w:eastAsia="lt-LT"/>
                          </w:rPr>
                          <w:t>Žieminiai rugiai</w:t>
                        </w:r>
                      </w:p>
                    </w:tc>
                    <w:tc>
                      <w:tcPr>
                        <w:tcW w:w="567" w:type="dxa"/>
                        <w:hideMark/>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rFonts w:eastAsia="Calibri"/>
                            <w:sz w:val="20"/>
                          </w:rPr>
                          <w:t>RŽ TP</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rFonts w:eastAsia="Calibri"/>
                            <w:sz w:val="20"/>
                          </w:rPr>
                          <w:t>HB</w:t>
                        </w:r>
                      </w:p>
                    </w:tc>
                    <w:tc>
                      <w:tcPr>
                        <w:tcW w:w="850" w:type="dxa"/>
                        <w:hideMark/>
                      </w:tcPr>
                      <w:p>
                        <w:pPr>
                          <w:overflowPunct w:val="0"/>
                          <w:jc w:val="center"/>
                          <w:textAlignment w:val="baseline"/>
                          <w:rPr>
                            <w:sz w:val="20"/>
                            <w:lang w:eastAsia="lt-LT"/>
                          </w:rPr>
                        </w:pPr>
                        <w:r>
                          <w:rPr>
                            <w:sz w:val="20"/>
                            <w:lang w:eastAsia="lt-LT"/>
                          </w:rPr>
                          <w:t>ŽĮ 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15</w:t>
                        </w:r>
                      </w:p>
                    </w:tc>
                    <w:tc>
                      <w:tcPr>
                        <w:tcW w:w="708" w:type="dxa"/>
                        <w:hideMark/>
                      </w:tcPr>
                      <w:p>
                        <w:pPr>
                          <w:overflowPunct w:val="0"/>
                          <w:textAlignment w:val="baseline"/>
                          <w:rPr>
                            <w:sz w:val="20"/>
                            <w:lang w:eastAsia="lt-LT"/>
                          </w:rPr>
                        </w:pPr>
                        <w:r>
                          <w:rPr>
                            <w:sz w:val="20"/>
                            <w:lang w:eastAsia="lt-LT"/>
                          </w:rPr>
                          <w:t>BOB</w:t>
                        </w:r>
                      </w:p>
                    </w:tc>
                    <w:tc>
                      <w:tcPr>
                        <w:tcW w:w="2552" w:type="dxa"/>
                        <w:hideMark/>
                      </w:tcPr>
                      <w:p>
                        <w:pPr>
                          <w:overflowPunct w:val="0"/>
                          <w:textAlignment w:val="baseline"/>
                          <w:rPr>
                            <w:sz w:val="20"/>
                            <w:lang w:eastAsia="lt-LT"/>
                          </w:rPr>
                        </w:pPr>
                        <w:r>
                          <w:rPr>
                            <w:sz w:val="20"/>
                            <w:lang w:eastAsia="lt-LT"/>
                          </w:rPr>
                          <w:t>Bolivinės balandos</w:t>
                        </w:r>
                      </w:p>
                    </w:tc>
                    <w:tc>
                      <w:tcPr>
                        <w:tcW w:w="567" w:type="dxa"/>
                      </w:tcPr>
                      <w:p>
                        <w:pPr>
                          <w:overflowPunct w:val="0"/>
                          <w:ind w:firstLine="53"/>
                          <w:jc w:val="center"/>
                          <w:textAlignment w:val="baseline"/>
                          <w:rPr>
                            <w:sz w:val="20"/>
                            <w:lang w:eastAsia="lt-LT"/>
                          </w:rPr>
                        </w:pPr>
                      </w:p>
                    </w:tc>
                    <w:tc>
                      <w:tcPr>
                        <w:tcW w:w="1134" w:type="dxa"/>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r>
                          <w:rPr>
                            <w:sz w:val="20"/>
                            <w:lang w:eastAsia="lt-LT"/>
                          </w:rPr>
                          <w:t>PE PES</w:t>
                        </w:r>
                      </w:p>
                    </w:tc>
                    <w:tc>
                      <w:tcPr>
                        <w:tcW w:w="851" w:type="dxa"/>
                        <w:hideMark/>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tcPr>
                      <w:p>
                        <w:pPr>
                          <w:overflowPunct w:val="0"/>
                          <w:ind w:firstLine="53"/>
                          <w:jc w:val="center"/>
                          <w:textAlignment w:val="baseline"/>
                          <w:rPr>
                            <w:sz w:val="20"/>
                            <w:lang w:eastAsia="lt-LT"/>
                          </w:rPr>
                        </w:pP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16</w:t>
                        </w:r>
                      </w:p>
                    </w:tc>
                    <w:tc>
                      <w:tcPr>
                        <w:tcW w:w="708" w:type="dxa"/>
                        <w:hideMark/>
                      </w:tcPr>
                      <w:p>
                        <w:pPr>
                          <w:overflowPunct w:val="0"/>
                          <w:textAlignment w:val="baseline"/>
                          <w:rPr>
                            <w:sz w:val="20"/>
                            <w:lang w:eastAsia="lt-LT"/>
                          </w:rPr>
                        </w:pPr>
                        <w:r>
                          <w:rPr>
                            <w:sz w:val="20"/>
                            <w:lang w:eastAsia="lt-LT"/>
                          </w:rPr>
                          <w:t>RAP</w:t>
                        </w:r>
                      </w:p>
                    </w:tc>
                    <w:tc>
                      <w:tcPr>
                        <w:tcW w:w="2552" w:type="dxa"/>
                        <w:hideMark/>
                      </w:tcPr>
                      <w:p>
                        <w:pPr>
                          <w:overflowPunct w:val="0"/>
                          <w:textAlignment w:val="baseline"/>
                          <w:rPr>
                            <w:sz w:val="20"/>
                            <w:lang w:eastAsia="lt-LT"/>
                          </w:rPr>
                        </w:pPr>
                        <w:r>
                          <w:rPr>
                            <w:sz w:val="20"/>
                            <w:lang w:eastAsia="lt-LT"/>
                          </w:rPr>
                          <w:t>Rapsukai</w:t>
                        </w:r>
                      </w:p>
                    </w:tc>
                    <w:tc>
                      <w:tcPr>
                        <w:tcW w:w="567" w:type="dxa"/>
                        <w:hideMark/>
                      </w:tcPr>
                      <w:p>
                        <w:pPr>
                          <w:rPr>
                            <w:sz w:val="20"/>
                          </w:rPr>
                        </w:pPr>
                      </w:p>
                    </w:tc>
                    <w:tc>
                      <w:tcPr>
                        <w:tcW w:w="1134" w:type="dxa"/>
                        <w:hideMark/>
                      </w:tcPr>
                      <w:p>
                        <w:pPr>
                          <w:jc w:val="center"/>
                          <w:rPr>
                            <w:sz w:val="20"/>
                          </w:rPr>
                        </w:pPr>
                        <w:r>
                          <w:rPr>
                            <w:sz w:val="20"/>
                          </w:rPr>
                          <w:t xml:space="preserve">EK </w:t>
                        </w:r>
                        <w:r>
                          <w:rPr>
                            <w:sz w:val="20"/>
                            <w:lang w:eastAsia="lt-LT"/>
                          </w:rPr>
                          <w:t xml:space="preserve">EPA EPI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PEP</w:t>
                        </w:r>
                      </w:p>
                    </w:tc>
                    <w:tc>
                      <w:tcPr>
                        <w:tcW w:w="851" w:type="dxa"/>
                        <w:hideMark/>
                      </w:tcPr>
                      <w:p>
                        <w:pPr>
                          <w:overflowPunct w:val="0"/>
                          <w:ind w:firstLine="53"/>
                          <w:jc w:val="center"/>
                          <w:textAlignment w:val="baseline"/>
                          <w:rPr>
                            <w:sz w:val="20"/>
                            <w:lang w:eastAsia="lt-LT"/>
                          </w:rPr>
                        </w:pPr>
                        <w:r>
                          <w:rPr>
                            <w:rFonts w:eastAsia="Calibri"/>
                            <w:sz w:val="20"/>
                          </w:rPr>
                          <w:t>RŽ</w:t>
                        </w:r>
                        <w:r>
                          <w:rPr>
                            <w:sz w:val="20"/>
                            <w:lang w:eastAsia="lt-LT"/>
                          </w:rPr>
                          <w:t xml:space="preserve"> </w:t>
                        </w:r>
                      </w:p>
                    </w:tc>
                    <w:tc>
                      <w:tcPr>
                        <w:tcW w:w="567" w:type="dxa"/>
                        <w:hideMark/>
                      </w:tcPr>
                      <w:p>
                        <w:pPr>
                          <w:overflowPunct w:val="0"/>
                          <w:jc w:val="center"/>
                          <w:textAlignment w:val="baseline"/>
                          <w:rPr>
                            <w:rFonts w:eastAsia="Calibri"/>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ind w:firstLine="53"/>
                          <w:jc w:val="center"/>
                          <w:textAlignment w:val="baseline"/>
                          <w:rPr>
                            <w:sz w:val="20"/>
                            <w:lang w:eastAsia="lt-LT"/>
                          </w:rPr>
                        </w:pPr>
                      </w:p>
                    </w:tc>
                    <w:tc>
                      <w:tcPr>
                        <w:tcW w:w="850" w:type="dxa"/>
                        <w:hideMark/>
                      </w:tcPr>
                      <w:p>
                        <w:pPr>
                          <w:overflowPunct w:val="0"/>
                          <w:ind w:firstLine="53"/>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17</w:t>
                        </w:r>
                      </w:p>
                    </w:tc>
                    <w:tc>
                      <w:tcPr>
                        <w:tcW w:w="708" w:type="dxa"/>
                        <w:hideMark/>
                      </w:tcPr>
                      <w:p>
                        <w:pPr>
                          <w:overflowPunct w:val="0"/>
                          <w:textAlignment w:val="baseline"/>
                          <w:rPr>
                            <w:sz w:val="20"/>
                            <w:lang w:eastAsia="lt-LT"/>
                          </w:rPr>
                        </w:pPr>
                        <w:r>
                          <w:rPr>
                            <w:sz w:val="20"/>
                            <w:lang w:eastAsia="lt-LT"/>
                          </w:rPr>
                          <w:t>JUD</w:t>
                        </w:r>
                      </w:p>
                    </w:tc>
                    <w:tc>
                      <w:tcPr>
                        <w:tcW w:w="2552" w:type="dxa"/>
                        <w:hideMark/>
                      </w:tcPr>
                      <w:p>
                        <w:pPr>
                          <w:overflowPunct w:val="0"/>
                          <w:textAlignment w:val="baseline"/>
                          <w:rPr>
                            <w:sz w:val="20"/>
                            <w:lang w:eastAsia="lt-LT"/>
                          </w:rPr>
                        </w:pPr>
                        <w:r>
                          <w:rPr>
                            <w:sz w:val="20"/>
                            <w:lang w:eastAsia="lt-LT"/>
                          </w:rPr>
                          <w:t>Judros</w:t>
                        </w:r>
                      </w:p>
                    </w:tc>
                    <w:tc>
                      <w:tcPr>
                        <w:tcW w:w="567" w:type="dxa"/>
                        <w:hideMark/>
                      </w:tcPr>
                      <w:p>
                        <w:pPr>
                          <w:jc w:val="center"/>
                          <w:rPr>
                            <w:sz w:val="20"/>
                          </w:rPr>
                        </w:pPr>
                      </w:p>
                    </w:tc>
                    <w:tc>
                      <w:tcPr>
                        <w:tcW w:w="1134" w:type="dxa"/>
                        <w:hideMark/>
                      </w:tcPr>
                      <w:p>
                        <w:pPr>
                          <w:jc w:val="center"/>
                          <w:rPr>
                            <w:sz w:val="20"/>
                          </w:rPr>
                        </w:pPr>
                        <w:r>
                          <w:rPr>
                            <w:sz w:val="20"/>
                          </w:rPr>
                          <w:t xml:space="preserve">EK </w:t>
                        </w:r>
                        <w:r>
                          <w:rPr>
                            <w:sz w:val="20"/>
                            <w:lang w:eastAsia="lt-LT"/>
                          </w:rPr>
                          <w:t>EPI</w:t>
                        </w:r>
                        <w:r>
                          <w:rPr>
                            <w:sz w:val="20"/>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rPr>
                          <w:t>PE</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ind w:firstLine="53"/>
                          <w:jc w:val="center"/>
                          <w:textAlignment w:val="baseline"/>
                          <w:rPr>
                            <w:sz w:val="20"/>
                            <w:lang w:eastAsia="lt-LT"/>
                          </w:rPr>
                        </w:pPr>
                      </w:p>
                    </w:tc>
                    <w:tc>
                      <w:tcPr>
                        <w:tcW w:w="850" w:type="dxa"/>
                        <w:hideMark/>
                      </w:tcPr>
                      <w:p>
                        <w:pPr>
                          <w:overflowPunct w:val="0"/>
                          <w:ind w:firstLine="53"/>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18</w:t>
                        </w:r>
                      </w:p>
                    </w:tc>
                    <w:tc>
                      <w:tcPr>
                        <w:tcW w:w="708" w:type="dxa"/>
                        <w:hideMark/>
                      </w:tcPr>
                      <w:p>
                        <w:pPr>
                          <w:overflowPunct w:val="0"/>
                          <w:textAlignment w:val="baseline"/>
                          <w:rPr>
                            <w:sz w:val="20"/>
                            <w:lang w:eastAsia="lt-LT"/>
                          </w:rPr>
                        </w:pPr>
                        <w:r>
                          <w:rPr>
                            <w:sz w:val="20"/>
                            <w:lang w:eastAsia="lt-LT"/>
                          </w:rPr>
                          <w:t>KTŽ</w:t>
                        </w:r>
                      </w:p>
                    </w:tc>
                    <w:tc>
                      <w:tcPr>
                        <w:tcW w:w="2552" w:type="dxa"/>
                        <w:hideMark/>
                      </w:tcPr>
                      <w:p>
                        <w:pPr>
                          <w:overflowPunct w:val="0"/>
                          <w:textAlignment w:val="baseline"/>
                          <w:rPr>
                            <w:sz w:val="20"/>
                            <w:lang w:eastAsia="lt-LT"/>
                          </w:rPr>
                        </w:pPr>
                        <w:r>
                          <w:rPr>
                            <w:sz w:val="20"/>
                            <w:lang w:eastAsia="lt-LT"/>
                          </w:rPr>
                          <w:t>Kiti augalai ariamojoje žemėje</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EK</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19</w:t>
                        </w:r>
                      </w:p>
                    </w:tc>
                    <w:tc>
                      <w:tcPr>
                        <w:tcW w:w="708" w:type="dxa"/>
                        <w:hideMark/>
                      </w:tcPr>
                      <w:p>
                        <w:pPr>
                          <w:overflowPunct w:val="0"/>
                          <w:textAlignment w:val="baseline"/>
                          <w:rPr>
                            <w:sz w:val="20"/>
                            <w:lang w:eastAsia="lt-LT"/>
                          </w:rPr>
                        </w:pPr>
                        <w:r>
                          <w:rPr>
                            <w:sz w:val="20"/>
                            <w:lang w:eastAsia="lt-LT"/>
                          </w:rPr>
                          <w:t>AGU</w:t>
                        </w:r>
                      </w:p>
                    </w:tc>
                    <w:tc>
                      <w:tcPr>
                        <w:tcW w:w="2552" w:type="dxa"/>
                        <w:hideMark/>
                      </w:tcPr>
                      <w:p>
                        <w:pPr>
                          <w:overflowPunct w:val="0"/>
                          <w:textAlignment w:val="baseline"/>
                          <w:rPr>
                            <w:sz w:val="20"/>
                            <w:lang w:eastAsia="lt-LT"/>
                          </w:rPr>
                        </w:pPr>
                        <w:r>
                          <w:rPr>
                            <w:sz w:val="20"/>
                            <w:lang w:eastAsia="lt-LT"/>
                          </w:rPr>
                          <w:t>Agurkai (uždarajame grunte)</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20</w:t>
                        </w:r>
                      </w:p>
                    </w:tc>
                    <w:tc>
                      <w:tcPr>
                        <w:tcW w:w="708" w:type="dxa"/>
                        <w:hideMark/>
                      </w:tcPr>
                      <w:p>
                        <w:pPr>
                          <w:overflowPunct w:val="0"/>
                          <w:textAlignment w:val="baseline"/>
                          <w:rPr>
                            <w:sz w:val="20"/>
                            <w:lang w:eastAsia="lt-LT"/>
                          </w:rPr>
                        </w:pPr>
                        <w:r>
                          <w:rPr>
                            <w:sz w:val="20"/>
                            <w:lang w:eastAsia="lt-LT"/>
                          </w:rPr>
                          <w:t>POM</w:t>
                        </w:r>
                      </w:p>
                    </w:tc>
                    <w:tc>
                      <w:tcPr>
                        <w:tcW w:w="2552" w:type="dxa"/>
                        <w:hideMark/>
                      </w:tcPr>
                      <w:p>
                        <w:pPr>
                          <w:overflowPunct w:val="0"/>
                          <w:textAlignment w:val="baseline"/>
                          <w:rPr>
                            <w:sz w:val="20"/>
                            <w:lang w:eastAsia="lt-LT"/>
                          </w:rPr>
                        </w:pPr>
                        <w:r>
                          <w:rPr>
                            <w:sz w:val="20"/>
                            <w:lang w:eastAsia="lt-LT"/>
                          </w:rPr>
                          <w:t>Pomidorai (uždarajame grunte)</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21</w:t>
                        </w:r>
                      </w:p>
                    </w:tc>
                    <w:tc>
                      <w:tcPr>
                        <w:tcW w:w="708" w:type="dxa"/>
                        <w:hideMark/>
                      </w:tcPr>
                      <w:p>
                        <w:pPr>
                          <w:overflowPunct w:val="0"/>
                          <w:textAlignment w:val="baseline"/>
                          <w:rPr>
                            <w:sz w:val="20"/>
                            <w:lang w:eastAsia="lt-LT"/>
                          </w:rPr>
                        </w:pPr>
                        <w:r>
                          <w:rPr>
                            <w:sz w:val="20"/>
                            <w:lang w:eastAsia="lt-LT"/>
                          </w:rPr>
                          <w:t>DUK</w:t>
                        </w:r>
                      </w:p>
                    </w:tc>
                    <w:tc>
                      <w:tcPr>
                        <w:tcW w:w="2552" w:type="dxa"/>
                        <w:hideMark/>
                      </w:tcPr>
                      <w:p>
                        <w:pPr>
                          <w:overflowPunct w:val="0"/>
                          <w:textAlignment w:val="baseline"/>
                          <w:rPr>
                            <w:sz w:val="20"/>
                            <w:lang w:eastAsia="lt-LT"/>
                          </w:rPr>
                        </w:pPr>
                        <w:r>
                          <w:rPr>
                            <w:sz w:val="20"/>
                            <w:lang w:eastAsia="lt-LT"/>
                          </w:rPr>
                          <w:t>Kitos daržovės (uždarajame grunte)</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EK</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22</w:t>
                        </w:r>
                      </w:p>
                    </w:tc>
                    <w:tc>
                      <w:tcPr>
                        <w:tcW w:w="708" w:type="dxa"/>
                        <w:hideMark/>
                      </w:tcPr>
                      <w:p>
                        <w:pPr>
                          <w:overflowPunct w:val="0"/>
                          <w:textAlignment w:val="baseline"/>
                          <w:rPr>
                            <w:sz w:val="20"/>
                            <w:lang w:eastAsia="lt-LT"/>
                          </w:rPr>
                        </w:pPr>
                        <w:r>
                          <w:rPr>
                            <w:sz w:val="20"/>
                            <w:lang w:eastAsia="lt-LT"/>
                          </w:rPr>
                          <w:t>AGK</w:t>
                        </w:r>
                      </w:p>
                    </w:tc>
                    <w:tc>
                      <w:tcPr>
                        <w:tcW w:w="2552" w:type="dxa"/>
                        <w:hideMark/>
                      </w:tcPr>
                      <w:p>
                        <w:pPr>
                          <w:overflowPunct w:val="0"/>
                          <w:textAlignment w:val="baseline"/>
                          <w:rPr>
                            <w:sz w:val="20"/>
                            <w:lang w:eastAsia="lt-LT"/>
                          </w:rPr>
                        </w:pPr>
                        <w:r>
                          <w:rPr>
                            <w:sz w:val="20"/>
                            <w:lang w:eastAsia="lt-LT"/>
                          </w:rPr>
                          <w:t>Agurkai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23</w:t>
                        </w:r>
                      </w:p>
                    </w:tc>
                    <w:tc>
                      <w:tcPr>
                        <w:tcW w:w="708" w:type="dxa"/>
                        <w:hideMark/>
                      </w:tcPr>
                      <w:p>
                        <w:pPr>
                          <w:overflowPunct w:val="0"/>
                          <w:textAlignment w:val="baseline"/>
                          <w:rPr>
                            <w:sz w:val="20"/>
                            <w:lang w:eastAsia="lt-LT"/>
                          </w:rPr>
                        </w:pPr>
                        <w:r>
                          <w:rPr>
                            <w:sz w:val="20"/>
                            <w:lang w:eastAsia="lt-LT"/>
                          </w:rPr>
                          <w:t>POD</w:t>
                        </w:r>
                      </w:p>
                    </w:tc>
                    <w:tc>
                      <w:tcPr>
                        <w:tcW w:w="2552" w:type="dxa"/>
                        <w:hideMark/>
                      </w:tcPr>
                      <w:p>
                        <w:pPr>
                          <w:overflowPunct w:val="0"/>
                          <w:textAlignment w:val="baseline"/>
                          <w:rPr>
                            <w:sz w:val="20"/>
                            <w:lang w:eastAsia="lt-LT"/>
                          </w:rPr>
                        </w:pPr>
                        <w:r>
                          <w:rPr>
                            <w:sz w:val="20"/>
                            <w:lang w:eastAsia="lt-LT"/>
                          </w:rPr>
                          <w:t>Pomidorai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EK</w:t>
                        </w:r>
                      </w:p>
                      <w:p>
                        <w:pPr>
                          <w:overflowPunct w:val="0"/>
                          <w:jc w:val="center"/>
                          <w:textAlignment w:val="baseline"/>
                          <w:rPr>
                            <w:sz w:val="20"/>
                            <w:lang w:eastAsia="lt-LT"/>
                          </w:rPr>
                        </w:pP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24</w:t>
                        </w:r>
                      </w:p>
                    </w:tc>
                    <w:tc>
                      <w:tcPr>
                        <w:tcW w:w="708" w:type="dxa"/>
                        <w:hideMark/>
                      </w:tcPr>
                      <w:p>
                        <w:pPr>
                          <w:overflowPunct w:val="0"/>
                          <w:textAlignment w:val="baseline"/>
                          <w:rPr>
                            <w:sz w:val="20"/>
                            <w:lang w:eastAsia="lt-LT"/>
                          </w:rPr>
                        </w:pPr>
                        <w:r>
                          <w:rPr>
                            <w:sz w:val="20"/>
                            <w:lang w:eastAsia="lt-LT"/>
                          </w:rPr>
                          <w:t>BUR</w:t>
                        </w:r>
                      </w:p>
                    </w:tc>
                    <w:tc>
                      <w:tcPr>
                        <w:tcW w:w="2552" w:type="dxa"/>
                        <w:hideMark/>
                      </w:tcPr>
                      <w:p>
                        <w:pPr>
                          <w:overflowPunct w:val="0"/>
                          <w:textAlignment w:val="baseline"/>
                          <w:rPr>
                            <w:sz w:val="20"/>
                            <w:lang w:eastAsia="lt-LT"/>
                          </w:rPr>
                        </w:pPr>
                        <w:r>
                          <w:rPr>
                            <w:sz w:val="20"/>
                            <w:lang w:eastAsia="lt-LT"/>
                          </w:rPr>
                          <w:t>Burokėliai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EK</w:t>
                        </w:r>
                      </w:p>
                      <w:p>
                        <w:pPr>
                          <w:overflowPunct w:val="0"/>
                          <w:jc w:val="center"/>
                          <w:textAlignment w:val="baseline"/>
                          <w:rPr>
                            <w:sz w:val="20"/>
                            <w:lang w:eastAsia="lt-LT"/>
                          </w:rPr>
                        </w:pP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25</w:t>
                        </w:r>
                      </w:p>
                    </w:tc>
                    <w:tc>
                      <w:tcPr>
                        <w:tcW w:w="708" w:type="dxa"/>
                        <w:hideMark/>
                      </w:tcPr>
                      <w:p>
                        <w:pPr>
                          <w:overflowPunct w:val="0"/>
                          <w:textAlignment w:val="baseline"/>
                          <w:rPr>
                            <w:sz w:val="20"/>
                            <w:lang w:eastAsia="lt-LT"/>
                          </w:rPr>
                        </w:pPr>
                        <w:r>
                          <w:rPr>
                            <w:sz w:val="20"/>
                            <w:lang w:eastAsia="lt-LT"/>
                          </w:rPr>
                          <w:t>BRO</w:t>
                        </w:r>
                      </w:p>
                    </w:tc>
                    <w:tc>
                      <w:tcPr>
                        <w:tcW w:w="2552" w:type="dxa"/>
                        <w:hideMark/>
                      </w:tcPr>
                      <w:p>
                        <w:pPr>
                          <w:overflowPunct w:val="0"/>
                          <w:textAlignment w:val="baseline"/>
                          <w:rPr>
                            <w:sz w:val="20"/>
                            <w:lang w:eastAsia="lt-LT"/>
                          </w:rPr>
                        </w:pPr>
                        <w:r>
                          <w:rPr>
                            <w:sz w:val="20"/>
                            <w:lang w:eastAsia="lt-LT"/>
                          </w:rPr>
                          <w:t>Brokoliai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EK</w:t>
                        </w:r>
                      </w:p>
                      <w:p>
                        <w:pPr>
                          <w:overflowPunct w:val="0"/>
                          <w:jc w:val="center"/>
                          <w:textAlignment w:val="baseline"/>
                          <w:rPr>
                            <w:sz w:val="20"/>
                            <w:lang w:eastAsia="lt-LT"/>
                          </w:rPr>
                        </w:pP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26</w:t>
                        </w:r>
                      </w:p>
                    </w:tc>
                    <w:tc>
                      <w:tcPr>
                        <w:tcW w:w="708" w:type="dxa"/>
                        <w:hideMark/>
                      </w:tcPr>
                      <w:p>
                        <w:pPr>
                          <w:overflowPunct w:val="0"/>
                          <w:textAlignment w:val="baseline"/>
                          <w:rPr>
                            <w:sz w:val="20"/>
                            <w:lang w:eastAsia="lt-LT"/>
                          </w:rPr>
                        </w:pPr>
                        <w:r>
                          <w:rPr>
                            <w:sz w:val="20"/>
                            <w:lang w:eastAsia="lt-LT"/>
                          </w:rPr>
                          <w:t>KOP</w:t>
                        </w:r>
                      </w:p>
                    </w:tc>
                    <w:tc>
                      <w:tcPr>
                        <w:tcW w:w="2552" w:type="dxa"/>
                        <w:hideMark/>
                      </w:tcPr>
                      <w:p>
                        <w:pPr>
                          <w:overflowPunct w:val="0"/>
                          <w:textAlignment w:val="baseline"/>
                          <w:rPr>
                            <w:sz w:val="20"/>
                            <w:lang w:eastAsia="lt-LT"/>
                          </w:rPr>
                        </w:pPr>
                        <w:r>
                          <w:rPr>
                            <w:sz w:val="20"/>
                            <w:lang w:eastAsia="lt-LT"/>
                          </w:rPr>
                          <w:t>Gūžiniai kopūstai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27</w:t>
                        </w:r>
                      </w:p>
                    </w:tc>
                    <w:tc>
                      <w:tcPr>
                        <w:tcW w:w="708" w:type="dxa"/>
                        <w:hideMark/>
                      </w:tcPr>
                      <w:p>
                        <w:pPr>
                          <w:overflowPunct w:val="0"/>
                          <w:textAlignment w:val="baseline"/>
                          <w:rPr>
                            <w:sz w:val="20"/>
                            <w:lang w:eastAsia="lt-LT"/>
                          </w:rPr>
                        </w:pPr>
                        <w:r>
                          <w:rPr>
                            <w:sz w:val="20"/>
                            <w:lang w:eastAsia="lt-LT"/>
                          </w:rPr>
                          <w:t>KOŽ</w:t>
                        </w:r>
                      </w:p>
                    </w:tc>
                    <w:tc>
                      <w:tcPr>
                        <w:tcW w:w="2552" w:type="dxa"/>
                        <w:hideMark/>
                      </w:tcPr>
                      <w:p>
                        <w:pPr>
                          <w:overflowPunct w:val="0"/>
                          <w:textAlignment w:val="baseline"/>
                          <w:rPr>
                            <w:sz w:val="20"/>
                            <w:lang w:eastAsia="lt-LT"/>
                          </w:rPr>
                        </w:pPr>
                        <w:r>
                          <w:rPr>
                            <w:sz w:val="20"/>
                            <w:lang w:eastAsia="lt-LT"/>
                          </w:rPr>
                          <w:t>Žiediniai kopūstai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28</w:t>
                        </w:r>
                      </w:p>
                    </w:tc>
                    <w:tc>
                      <w:tcPr>
                        <w:tcW w:w="708" w:type="dxa"/>
                        <w:hideMark/>
                      </w:tcPr>
                      <w:p>
                        <w:pPr>
                          <w:overflowPunct w:val="0"/>
                          <w:textAlignment w:val="baseline"/>
                          <w:rPr>
                            <w:sz w:val="20"/>
                            <w:lang w:eastAsia="lt-LT"/>
                          </w:rPr>
                        </w:pPr>
                        <w:r>
                          <w:rPr>
                            <w:sz w:val="20"/>
                            <w:lang w:eastAsia="lt-LT"/>
                          </w:rPr>
                          <w:t>KOK</w:t>
                        </w:r>
                      </w:p>
                    </w:tc>
                    <w:tc>
                      <w:tcPr>
                        <w:tcW w:w="2552" w:type="dxa"/>
                        <w:hideMark/>
                      </w:tcPr>
                      <w:p>
                        <w:pPr>
                          <w:overflowPunct w:val="0"/>
                          <w:textAlignment w:val="baseline"/>
                          <w:rPr>
                            <w:sz w:val="20"/>
                            <w:lang w:eastAsia="lt-LT"/>
                          </w:rPr>
                        </w:pPr>
                        <w:r>
                          <w:rPr>
                            <w:sz w:val="20"/>
                            <w:lang w:eastAsia="lt-LT"/>
                          </w:rPr>
                          <w:t>Kininiai kopūstai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EK</w:t>
                        </w:r>
                      </w:p>
                      <w:p>
                        <w:pPr>
                          <w:overflowPunct w:val="0"/>
                          <w:jc w:val="center"/>
                          <w:textAlignment w:val="baseline"/>
                          <w:rPr>
                            <w:sz w:val="20"/>
                            <w:lang w:eastAsia="lt-LT"/>
                          </w:rPr>
                        </w:pP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29</w:t>
                        </w:r>
                      </w:p>
                    </w:tc>
                    <w:tc>
                      <w:tcPr>
                        <w:tcW w:w="708" w:type="dxa"/>
                        <w:hideMark/>
                      </w:tcPr>
                      <w:p>
                        <w:pPr>
                          <w:overflowPunct w:val="0"/>
                          <w:textAlignment w:val="baseline"/>
                          <w:rPr>
                            <w:sz w:val="20"/>
                            <w:lang w:eastAsia="lt-LT"/>
                          </w:rPr>
                        </w:pPr>
                        <w:r>
                          <w:rPr>
                            <w:sz w:val="20"/>
                            <w:lang w:eastAsia="lt-LT"/>
                          </w:rPr>
                          <w:t>KOB</w:t>
                        </w:r>
                      </w:p>
                    </w:tc>
                    <w:tc>
                      <w:tcPr>
                        <w:tcW w:w="2552" w:type="dxa"/>
                        <w:hideMark/>
                      </w:tcPr>
                      <w:p>
                        <w:pPr>
                          <w:overflowPunct w:val="0"/>
                          <w:textAlignment w:val="baseline"/>
                          <w:rPr>
                            <w:sz w:val="20"/>
                            <w:lang w:eastAsia="lt-LT"/>
                          </w:rPr>
                        </w:pPr>
                        <w:r>
                          <w:rPr>
                            <w:sz w:val="20"/>
                            <w:lang w:eastAsia="lt-LT"/>
                          </w:rPr>
                          <w:t>Briuseliniai kopūstai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30</w:t>
                        </w:r>
                      </w:p>
                    </w:tc>
                    <w:tc>
                      <w:tcPr>
                        <w:tcW w:w="708" w:type="dxa"/>
                        <w:hideMark/>
                      </w:tcPr>
                      <w:p>
                        <w:pPr>
                          <w:overflowPunct w:val="0"/>
                          <w:textAlignment w:val="baseline"/>
                          <w:rPr>
                            <w:sz w:val="20"/>
                            <w:lang w:eastAsia="lt-LT"/>
                          </w:rPr>
                        </w:pPr>
                        <w:r>
                          <w:rPr>
                            <w:sz w:val="20"/>
                            <w:lang w:eastAsia="lt-LT"/>
                          </w:rPr>
                          <w:t>ART</w:t>
                        </w:r>
                      </w:p>
                    </w:tc>
                    <w:tc>
                      <w:tcPr>
                        <w:tcW w:w="2552" w:type="dxa"/>
                        <w:hideMark/>
                      </w:tcPr>
                      <w:p>
                        <w:pPr>
                          <w:overflowPunct w:val="0"/>
                          <w:textAlignment w:val="baseline"/>
                          <w:rPr>
                            <w:sz w:val="20"/>
                            <w:lang w:eastAsia="lt-LT"/>
                          </w:rPr>
                        </w:pPr>
                        <w:r>
                          <w:rPr>
                            <w:sz w:val="20"/>
                            <w:lang w:eastAsia="lt-LT"/>
                          </w:rPr>
                          <w:t>Artišokai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31</w:t>
                        </w:r>
                      </w:p>
                    </w:tc>
                    <w:tc>
                      <w:tcPr>
                        <w:tcW w:w="708" w:type="dxa"/>
                        <w:hideMark/>
                      </w:tcPr>
                      <w:p>
                        <w:pPr>
                          <w:overflowPunct w:val="0"/>
                          <w:textAlignment w:val="baseline"/>
                          <w:rPr>
                            <w:sz w:val="20"/>
                            <w:lang w:eastAsia="lt-LT"/>
                          </w:rPr>
                        </w:pPr>
                        <w:r>
                          <w:rPr>
                            <w:sz w:val="20"/>
                            <w:lang w:eastAsia="lt-LT"/>
                          </w:rPr>
                          <w:t>MOR</w:t>
                        </w:r>
                      </w:p>
                    </w:tc>
                    <w:tc>
                      <w:tcPr>
                        <w:tcW w:w="2552" w:type="dxa"/>
                        <w:hideMark/>
                      </w:tcPr>
                      <w:p>
                        <w:pPr>
                          <w:overflowPunct w:val="0"/>
                          <w:textAlignment w:val="baseline"/>
                          <w:rPr>
                            <w:sz w:val="20"/>
                            <w:lang w:eastAsia="lt-LT"/>
                          </w:rPr>
                        </w:pPr>
                        <w:r>
                          <w:rPr>
                            <w:sz w:val="20"/>
                            <w:lang w:eastAsia="lt-LT"/>
                          </w:rPr>
                          <w:t>Morkos</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32</w:t>
                        </w:r>
                      </w:p>
                    </w:tc>
                    <w:tc>
                      <w:tcPr>
                        <w:tcW w:w="708" w:type="dxa"/>
                        <w:hideMark/>
                      </w:tcPr>
                      <w:p>
                        <w:pPr>
                          <w:overflowPunct w:val="0"/>
                          <w:textAlignment w:val="baseline"/>
                          <w:rPr>
                            <w:sz w:val="20"/>
                            <w:lang w:eastAsia="lt-LT"/>
                          </w:rPr>
                        </w:pPr>
                        <w:r>
                          <w:rPr>
                            <w:sz w:val="20"/>
                            <w:lang w:eastAsia="lt-LT"/>
                          </w:rPr>
                          <w:t>KAL</w:t>
                        </w:r>
                      </w:p>
                    </w:tc>
                    <w:tc>
                      <w:tcPr>
                        <w:tcW w:w="2552" w:type="dxa"/>
                        <w:hideMark/>
                      </w:tcPr>
                      <w:p>
                        <w:pPr>
                          <w:overflowPunct w:val="0"/>
                          <w:textAlignment w:val="baseline"/>
                          <w:rPr>
                            <w:sz w:val="20"/>
                            <w:lang w:eastAsia="lt-LT"/>
                          </w:rPr>
                        </w:pPr>
                        <w:r>
                          <w:rPr>
                            <w:sz w:val="20"/>
                            <w:lang w:eastAsia="lt-LT"/>
                          </w:rPr>
                          <w:t>Kaliaropės</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33</w:t>
                        </w:r>
                      </w:p>
                    </w:tc>
                    <w:tc>
                      <w:tcPr>
                        <w:tcW w:w="708" w:type="dxa"/>
                        <w:hideMark/>
                      </w:tcPr>
                      <w:p>
                        <w:pPr>
                          <w:overflowPunct w:val="0"/>
                          <w:textAlignment w:val="baseline"/>
                          <w:rPr>
                            <w:sz w:val="20"/>
                            <w:lang w:eastAsia="lt-LT"/>
                          </w:rPr>
                        </w:pPr>
                        <w:r>
                          <w:rPr>
                            <w:sz w:val="20"/>
                            <w:lang w:eastAsia="lt-LT"/>
                          </w:rPr>
                          <w:t>SVO</w:t>
                        </w:r>
                      </w:p>
                    </w:tc>
                    <w:tc>
                      <w:tcPr>
                        <w:tcW w:w="2552" w:type="dxa"/>
                        <w:hideMark/>
                      </w:tcPr>
                      <w:p>
                        <w:pPr>
                          <w:overflowPunct w:val="0"/>
                          <w:textAlignment w:val="baseline"/>
                          <w:rPr>
                            <w:sz w:val="20"/>
                            <w:lang w:eastAsia="lt-LT"/>
                          </w:rPr>
                        </w:pPr>
                        <w:r>
                          <w:rPr>
                            <w:sz w:val="20"/>
                            <w:lang w:eastAsia="lt-LT"/>
                          </w:rPr>
                          <w:t>Svogūnai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34</w:t>
                        </w:r>
                      </w:p>
                    </w:tc>
                    <w:tc>
                      <w:tcPr>
                        <w:tcW w:w="708" w:type="dxa"/>
                        <w:hideMark/>
                      </w:tcPr>
                      <w:p>
                        <w:pPr>
                          <w:overflowPunct w:val="0"/>
                          <w:textAlignment w:val="baseline"/>
                          <w:rPr>
                            <w:sz w:val="20"/>
                            <w:lang w:eastAsia="lt-LT"/>
                          </w:rPr>
                        </w:pPr>
                        <w:r>
                          <w:rPr>
                            <w:sz w:val="20"/>
                            <w:lang w:eastAsia="lt-LT"/>
                          </w:rPr>
                          <w:t>POR</w:t>
                        </w:r>
                      </w:p>
                    </w:tc>
                    <w:tc>
                      <w:tcPr>
                        <w:tcW w:w="2552" w:type="dxa"/>
                        <w:hideMark/>
                      </w:tcPr>
                      <w:p>
                        <w:pPr>
                          <w:overflowPunct w:val="0"/>
                          <w:textAlignment w:val="baseline"/>
                          <w:rPr>
                            <w:sz w:val="20"/>
                            <w:lang w:eastAsia="lt-LT"/>
                          </w:rPr>
                        </w:pPr>
                        <w:r>
                          <w:rPr>
                            <w:sz w:val="20"/>
                            <w:lang w:eastAsia="lt-LT"/>
                          </w:rPr>
                          <w:t>Porai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35</w:t>
                        </w:r>
                      </w:p>
                    </w:tc>
                    <w:tc>
                      <w:tcPr>
                        <w:tcW w:w="708" w:type="dxa"/>
                        <w:hideMark/>
                      </w:tcPr>
                      <w:p>
                        <w:pPr>
                          <w:overflowPunct w:val="0"/>
                          <w:textAlignment w:val="baseline"/>
                          <w:rPr>
                            <w:sz w:val="20"/>
                            <w:lang w:eastAsia="lt-LT"/>
                          </w:rPr>
                        </w:pPr>
                        <w:r>
                          <w:rPr>
                            <w:sz w:val="20"/>
                            <w:lang w:eastAsia="lt-LT"/>
                          </w:rPr>
                          <w:t>ČES</w:t>
                        </w:r>
                      </w:p>
                    </w:tc>
                    <w:tc>
                      <w:tcPr>
                        <w:tcW w:w="2552" w:type="dxa"/>
                        <w:hideMark/>
                      </w:tcPr>
                      <w:p>
                        <w:pPr>
                          <w:overflowPunct w:val="0"/>
                          <w:textAlignment w:val="baseline"/>
                          <w:rPr>
                            <w:sz w:val="20"/>
                            <w:lang w:eastAsia="lt-LT"/>
                          </w:rPr>
                        </w:pPr>
                        <w:r>
                          <w:rPr>
                            <w:sz w:val="20"/>
                            <w:lang w:eastAsia="lt-LT"/>
                          </w:rPr>
                          <w:t>Česnakai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jc w:val="center"/>
                          <w:textAlignment w:val="baseline"/>
                          <w:rPr>
                            <w:sz w:val="20"/>
                            <w:lang w:eastAsia="lt-LT"/>
                          </w:rPr>
                        </w:pPr>
                        <w:r>
                          <w:rPr>
                            <w:sz w:val="20"/>
                            <w:lang w:eastAsia="lt-LT"/>
                          </w:rPr>
                          <w:t>TP 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36</w:t>
                        </w:r>
                      </w:p>
                    </w:tc>
                    <w:tc>
                      <w:tcPr>
                        <w:tcW w:w="708" w:type="dxa"/>
                        <w:hideMark/>
                      </w:tcPr>
                      <w:p>
                        <w:pPr>
                          <w:overflowPunct w:val="0"/>
                          <w:textAlignment w:val="baseline"/>
                          <w:rPr>
                            <w:sz w:val="20"/>
                            <w:lang w:eastAsia="lt-LT"/>
                          </w:rPr>
                        </w:pPr>
                        <w:r>
                          <w:rPr>
                            <w:sz w:val="20"/>
                            <w:lang w:eastAsia="lt-LT"/>
                          </w:rPr>
                          <w:t>DAK</w:t>
                        </w:r>
                      </w:p>
                    </w:tc>
                    <w:tc>
                      <w:tcPr>
                        <w:tcW w:w="2552" w:type="dxa"/>
                        <w:hideMark/>
                      </w:tcPr>
                      <w:p>
                        <w:pPr>
                          <w:overflowPunct w:val="0"/>
                          <w:textAlignment w:val="baseline"/>
                          <w:rPr>
                            <w:sz w:val="20"/>
                            <w:lang w:eastAsia="lt-LT"/>
                          </w:rPr>
                        </w:pPr>
                        <w:r>
                          <w:rPr>
                            <w:sz w:val="20"/>
                            <w:lang w:eastAsia="lt-LT"/>
                          </w:rPr>
                          <w:t>Kitos daržovės</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EK</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shd w:val="clear" w:color="auto" w:fill="auto"/>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37</w:t>
                        </w:r>
                      </w:p>
                    </w:tc>
                    <w:tc>
                      <w:tcPr>
                        <w:tcW w:w="708" w:type="dxa"/>
                        <w:hideMark/>
                      </w:tcPr>
                      <w:p>
                        <w:pPr>
                          <w:overflowPunct w:val="0"/>
                          <w:textAlignment w:val="baseline"/>
                          <w:rPr>
                            <w:sz w:val="20"/>
                            <w:lang w:eastAsia="lt-LT"/>
                          </w:rPr>
                        </w:pPr>
                        <w:r>
                          <w:rPr>
                            <w:sz w:val="20"/>
                            <w:lang w:eastAsia="lt-LT"/>
                          </w:rPr>
                          <w:t>SAL</w:t>
                        </w:r>
                      </w:p>
                    </w:tc>
                    <w:tc>
                      <w:tcPr>
                        <w:tcW w:w="2552" w:type="dxa"/>
                        <w:hideMark/>
                      </w:tcPr>
                      <w:p>
                        <w:pPr>
                          <w:overflowPunct w:val="0"/>
                          <w:textAlignment w:val="baseline"/>
                          <w:rPr>
                            <w:sz w:val="20"/>
                            <w:lang w:eastAsia="lt-LT"/>
                          </w:rPr>
                        </w:pPr>
                        <w:r>
                          <w:rPr>
                            <w:sz w:val="20"/>
                            <w:lang w:eastAsia="lt-LT"/>
                          </w:rPr>
                          <w:t>Salierai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38</w:t>
                        </w:r>
                      </w:p>
                    </w:tc>
                    <w:tc>
                      <w:tcPr>
                        <w:tcW w:w="708" w:type="dxa"/>
                        <w:hideMark/>
                      </w:tcPr>
                      <w:p>
                        <w:pPr>
                          <w:overflowPunct w:val="0"/>
                          <w:textAlignment w:val="baseline"/>
                          <w:rPr>
                            <w:sz w:val="20"/>
                            <w:lang w:eastAsia="lt-LT"/>
                          </w:rPr>
                        </w:pPr>
                        <w:r>
                          <w:rPr>
                            <w:sz w:val="20"/>
                            <w:lang w:eastAsia="lt-LT"/>
                          </w:rPr>
                          <w:t>CUK</w:t>
                        </w:r>
                      </w:p>
                    </w:tc>
                    <w:tc>
                      <w:tcPr>
                        <w:tcW w:w="2552" w:type="dxa"/>
                        <w:hideMark/>
                      </w:tcPr>
                      <w:p>
                        <w:pPr>
                          <w:overflowPunct w:val="0"/>
                          <w:textAlignment w:val="baseline"/>
                          <w:rPr>
                            <w:sz w:val="20"/>
                            <w:lang w:eastAsia="lt-LT"/>
                          </w:rPr>
                        </w:pPr>
                        <w:r>
                          <w:rPr>
                            <w:sz w:val="20"/>
                            <w:lang w:eastAsia="lt-LT"/>
                          </w:rPr>
                          <w:t>Cukinijos</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39</w:t>
                        </w:r>
                      </w:p>
                    </w:tc>
                    <w:tc>
                      <w:tcPr>
                        <w:tcW w:w="708" w:type="dxa"/>
                        <w:hideMark/>
                      </w:tcPr>
                      <w:p>
                        <w:pPr>
                          <w:overflowPunct w:val="0"/>
                          <w:textAlignment w:val="baseline"/>
                          <w:rPr>
                            <w:sz w:val="20"/>
                            <w:lang w:eastAsia="lt-LT"/>
                          </w:rPr>
                        </w:pPr>
                        <w:r>
                          <w:rPr>
                            <w:sz w:val="20"/>
                            <w:lang w:eastAsia="lt-LT"/>
                          </w:rPr>
                          <w:t>MOL</w:t>
                        </w:r>
                      </w:p>
                    </w:tc>
                    <w:tc>
                      <w:tcPr>
                        <w:tcW w:w="2552" w:type="dxa"/>
                        <w:hideMark/>
                      </w:tcPr>
                      <w:p>
                        <w:pPr>
                          <w:overflowPunct w:val="0"/>
                          <w:textAlignment w:val="baseline"/>
                          <w:rPr>
                            <w:sz w:val="20"/>
                            <w:lang w:eastAsia="lt-LT"/>
                          </w:rPr>
                        </w:pPr>
                        <w:r>
                          <w:rPr>
                            <w:sz w:val="20"/>
                            <w:lang w:eastAsia="lt-LT"/>
                          </w:rPr>
                          <w:t>Moliūgai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40</w:t>
                        </w:r>
                      </w:p>
                    </w:tc>
                    <w:tc>
                      <w:tcPr>
                        <w:tcW w:w="708" w:type="dxa"/>
                        <w:hideMark/>
                      </w:tcPr>
                      <w:p>
                        <w:pPr>
                          <w:overflowPunct w:val="0"/>
                          <w:textAlignment w:val="baseline"/>
                          <w:rPr>
                            <w:sz w:val="20"/>
                            <w:lang w:eastAsia="lt-LT"/>
                          </w:rPr>
                        </w:pPr>
                        <w:r>
                          <w:rPr>
                            <w:sz w:val="20"/>
                            <w:lang w:eastAsia="lt-LT"/>
                          </w:rPr>
                          <w:t>PAT</w:t>
                        </w:r>
                      </w:p>
                    </w:tc>
                    <w:tc>
                      <w:tcPr>
                        <w:tcW w:w="2552" w:type="dxa"/>
                        <w:hideMark/>
                      </w:tcPr>
                      <w:p>
                        <w:pPr>
                          <w:overflowPunct w:val="0"/>
                          <w:textAlignment w:val="baseline"/>
                          <w:rPr>
                            <w:sz w:val="20"/>
                            <w:lang w:eastAsia="lt-LT"/>
                          </w:rPr>
                        </w:pPr>
                        <w:r>
                          <w:rPr>
                            <w:sz w:val="20"/>
                            <w:lang w:eastAsia="lt-LT"/>
                          </w:rPr>
                          <w:t>Patisonai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41</w:t>
                        </w:r>
                      </w:p>
                    </w:tc>
                    <w:tc>
                      <w:tcPr>
                        <w:tcW w:w="708" w:type="dxa"/>
                        <w:hideMark/>
                      </w:tcPr>
                      <w:p>
                        <w:pPr>
                          <w:overflowPunct w:val="0"/>
                          <w:textAlignment w:val="baseline"/>
                          <w:rPr>
                            <w:sz w:val="20"/>
                            <w:lang w:eastAsia="lt-LT"/>
                          </w:rPr>
                        </w:pPr>
                        <w:r>
                          <w:rPr>
                            <w:sz w:val="20"/>
                            <w:lang w:eastAsia="lt-LT"/>
                          </w:rPr>
                          <w:t>SLO</w:t>
                        </w:r>
                      </w:p>
                    </w:tc>
                    <w:tc>
                      <w:tcPr>
                        <w:tcW w:w="2552" w:type="dxa"/>
                        <w:hideMark/>
                      </w:tcPr>
                      <w:p>
                        <w:pPr>
                          <w:overflowPunct w:val="0"/>
                          <w:textAlignment w:val="baseline"/>
                          <w:rPr>
                            <w:sz w:val="20"/>
                            <w:lang w:eastAsia="lt-LT"/>
                          </w:rPr>
                        </w:pPr>
                        <w:r>
                          <w:rPr>
                            <w:sz w:val="20"/>
                            <w:lang w:eastAsia="lt-LT"/>
                          </w:rPr>
                          <w:t>Salotos</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TP 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42</w:t>
                        </w:r>
                      </w:p>
                    </w:tc>
                    <w:tc>
                      <w:tcPr>
                        <w:tcW w:w="708" w:type="dxa"/>
                        <w:hideMark/>
                      </w:tcPr>
                      <w:p>
                        <w:pPr>
                          <w:overflowPunct w:val="0"/>
                          <w:textAlignment w:val="baseline"/>
                          <w:rPr>
                            <w:sz w:val="20"/>
                            <w:lang w:eastAsia="lt-LT"/>
                          </w:rPr>
                        </w:pPr>
                        <w:r>
                          <w:rPr>
                            <w:sz w:val="20"/>
                            <w:lang w:eastAsia="lt-LT"/>
                          </w:rPr>
                          <w:t>RID</w:t>
                        </w:r>
                      </w:p>
                    </w:tc>
                    <w:tc>
                      <w:tcPr>
                        <w:tcW w:w="2552" w:type="dxa"/>
                        <w:hideMark/>
                      </w:tcPr>
                      <w:p>
                        <w:pPr>
                          <w:overflowPunct w:val="0"/>
                          <w:textAlignment w:val="baseline"/>
                          <w:rPr>
                            <w:sz w:val="20"/>
                            <w:lang w:eastAsia="lt-LT"/>
                          </w:rPr>
                        </w:pPr>
                        <w:r>
                          <w:rPr>
                            <w:sz w:val="20"/>
                            <w:lang w:eastAsia="lt-LT"/>
                          </w:rPr>
                          <w:t>Baltieji, juodieji ridikai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overflowPunct w:val="0"/>
                          <w:textAlignment w:val="baseline"/>
                          <w:rPr>
                            <w:sz w:val="20"/>
                            <w:lang w:eastAsia="lt-LT"/>
                          </w:rPr>
                        </w:pPr>
                        <w:r>
                          <w:rPr>
                            <w:sz w:val="20"/>
                            <w:lang w:eastAsia="lt-LT"/>
                          </w:rPr>
                          <w:t>43</w:t>
                        </w:r>
                      </w:p>
                    </w:tc>
                    <w:tc>
                      <w:tcPr>
                        <w:tcW w:w="708" w:type="dxa"/>
                        <w:hideMark/>
                      </w:tcPr>
                      <w:p>
                        <w:pPr>
                          <w:overflowPunct w:val="0"/>
                          <w:textAlignment w:val="baseline"/>
                          <w:rPr>
                            <w:sz w:val="20"/>
                            <w:lang w:eastAsia="lt-LT"/>
                          </w:rPr>
                        </w:pPr>
                        <w:r>
                          <w:rPr>
                            <w:sz w:val="20"/>
                            <w:lang w:eastAsia="lt-LT"/>
                          </w:rPr>
                          <w:t>RDK</w:t>
                        </w:r>
                      </w:p>
                    </w:tc>
                    <w:tc>
                      <w:tcPr>
                        <w:tcW w:w="2552" w:type="dxa"/>
                        <w:hideMark/>
                      </w:tcPr>
                      <w:p>
                        <w:pPr>
                          <w:overflowPunct w:val="0"/>
                          <w:textAlignment w:val="baseline"/>
                          <w:rPr>
                            <w:sz w:val="20"/>
                            <w:lang w:eastAsia="lt-LT"/>
                          </w:rPr>
                        </w:pPr>
                        <w:r>
                          <w:rPr>
                            <w:sz w:val="20"/>
                            <w:lang w:eastAsia="lt-LT"/>
                          </w:rPr>
                          <w:t>Ridikėliai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TP 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44</w:t>
                        </w:r>
                      </w:p>
                    </w:tc>
                    <w:tc>
                      <w:tcPr>
                        <w:tcW w:w="708" w:type="dxa"/>
                        <w:hideMark/>
                      </w:tcPr>
                      <w:p>
                        <w:pPr>
                          <w:overflowPunct w:val="0"/>
                          <w:textAlignment w:val="baseline"/>
                          <w:rPr>
                            <w:sz w:val="20"/>
                            <w:lang w:eastAsia="lt-LT"/>
                          </w:rPr>
                        </w:pPr>
                        <w:r>
                          <w:rPr>
                            <w:sz w:val="20"/>
                            <w:lang w:eastAsia="lt-LT"/>
                          </w:rPr>
                          <w:t>AGR</w:t>
                        </w:r>
                      </w:p>
                    </w:tc>
                    <w:tc>
                      <w:tcPr>
                        <w:tcW w:w="2552" w:type="dxa"/>
                        <w:hideMark/>
                      </w:tcPr>
                      <w:p>
                        <w:pPr>
                          <w:overflowPunct w:val="0"/>
                          <w:textAlignment w:val="baseline"/>
                          <w:rPr>
                            <w:sz w:val="20"/>
                            <w:lang w:eastAsia="lt-LT"/>
                          </w:rPr>
                        </w:pPr>
                        <w:r>
                          <w:rPr>
                            <w:sz w:val="20"/>
                            <w:lang w:eastAsia="lt-LT"/>
                          </w:rPr>
                          <w:t>Aguročiai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45</w:t>
                        </w:r>
                      </w:p>
                    </w:tc>
                    <w:tc>
                      <w:tcPr>
                        <w:tcW w:w="708" w:type="dxa"/>
                        <w:hideMark/>
                      </w:tcPr>
                      <w:p>
                        <w:pPr>
                          <w:overflowPunct w:val="0"/>
                          <w:textAlignment w:val="baseline"/>
                          <w:rPr>
                            <w:sz w:val="20"/>
                            <w:lang w:eastAsia="lt-LT"/>
                          </w:rPr>
                        </w:pPr>
                        <w:r>
                          <w:rPr>
                            <w:sz w:val="20"/>
                            <w:lang w:eastAsia="lt-LT"/>
                          </w:rPr>
                          <w:t>PAP</w:t>
                        </w:r>
                      </w:p>
                    </w:tc>
                    <w:tc>
                      <w:tcPr>
                        <w:tcW w:w="2552" w:type="dxa"/>
                        <w:hideMark/>
                      </w:tcPr>
                      <w:p>
                        <w:pPr>
                          <w:overflowPunct w:val="0"/>
                          <w:textAlignment w:val="baseline"/>
                          <w:rPr>
                            <w:sz w:val="20"/>
                            <w:lang w:eastAsia="lt-LT"/>
                          </w:rPr>
                        </w:pPr>
                        <w:r>
                          <w:rPr>
                            <w:sz w:val="20"/>
                            <w:lang w:eastAsia="lt-LT"/>
                          </w:rPr>
                          <w:t>Paprikos</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46</w:t>
                        </w:r>
                      </w:p>
                    </w:tc>
                    <w:tc>
                      <w:tcPr>
                        <w:tcW w:w="708" w:type="dxa"/>
                        <w:hideMark/>
                      </w:tcPr>
                      <w:p>
                        <w:pPr>
                          <w:overflowPunct w:val="0"/>
                          <w:textAlignment w:val="baseline"/>
                          <w:rPr>
                            <w:sz w:val="20"/>
                            <w:lang w:eastAsia="lt-LT"/>
                          </w:rPr>
                        </w:pPr>
                        <w:r>
                          <w:rPr>
                            <w:sz w:val="20"/>
                            <w:lang w:eastAsia="lt-LT"/>
                          </w:rPr>
                          <w:t>GRE</w:t>
                        </w:r>
                      </w:p>
                    </w:tc>
                    <w:tc>
                      <w:tcPr>
                        <w:tcW w:w="2552" w:type="dxa"/>
                        <w:hideMark/>
                      </w:tcPr>
                      <w:p>
                        <w:pPr>
                          <w:overflowPunct w:val="0"/>
                          <w:textAlignment w:val="baseline"/>
                          <w:rPr>
                            <w:sz w:val="20"/>
                            <w:lang w:eastAsia="lt-LT"/>
                          </w:rPr>
                        </w:pPr>
                        <w:r>
                          <w:rPr>
                            <w:sz w:val="20"/>
                            <w:lang w:eastAsia="lt-LT"/>
                          </w:rPr>
                          <w:t>Griežčiai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pacing w:val="-2"/>
                            <w:sz w:val="20"/>
                            <w:lang w:eastAsia="lt-LT"/>
                          </w:rPr>
                          <w:t>47</w:t>
                        </w:r>
                      </w:p>
                    </w:tc>
                    <w:tc>
                      <w:tcPr>
                        <w:tcW w:w="708" w:type="dxa"/>
                        <w:hideMark/>
                      </w:tcPr>
                      <w:p>
                        <w:pPr>
                          <w:overflowPunct w:val="0"/>
                          <w:textAlignment w:val="baseline"/>
                          <w:rPr>
                            <w:sz w:val="20"/>
                            <w:lang w:eastAsia="lt-LT"/>
                          </w:rPr>
                        </w:pPr>
                        <w:r>
                          <w:rPr>
                            <w:sz w:val="20"/>
                            <w:lang w:eastAsia="lt-LT"/>
                          </w:rPr>
                          <w:t>RŪG</w:t>
                        </w:r>
                      </w:p>
                    </w:tc>
                    <w:tc>
                      <w:tcPr>
                        <w:tcW w:w="2552" w:type="dxa"/>
                        <w:hideMark/>
                      </w:tcPr>
                      <w:p>
                        <w:pPr>
                          <w:overflowPunct w:val="0"/>
                          <w:textAlignment w:val="baseline"/>
                          <w:rPr>
                            <w:sz w:val="20"/>
                            <w:lang w:eastAsia="lt-LT"/>
                          </w:rPr>
                        </w:pPr>
                        <w:r>
                          <w:rPr>
                            <w:sz w:val="20"/>
                            <w:lang w:eastAsia="lt-LT"/>
                          </w:rPr>
                          <w:t>Rūgštynės</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tabs>
                            <w:tab w:val="left" w:pos="993"/>
                          </w:tabs>
                          <w:overflowPunct w:val="0"/>
                          <w:textAlignment w:val="baseline"/>
                          <w:rPr>
                            <w:sz w:val="20"/>
                          </w:rPr>
                        </w:pPr>
                        <w:r>
                          <w:rPr>
                            <w:sz w:val="20"/>
                            <w:lang w:eastAsia="lt-LT"/>
                          </w:rPr>
                          <w:t>48</w:t>
                        </w:r>
                      </w:p>
                    </w:tc>
                    <w:tc>
                      <w:tcPr>
                        <w:tcW w:w="708" w:type="dxa"/>
                        <w:hideMark/>
                      </w:tcPr>
                      <w:p>
                        <w:pPr>
                          <w:tabs>
                            <w:tab w:val="left" w:pos="993"/>
                          </w:tabs>
                          <w:overflowPunct w:val="0"/>
                          <w:textAlignment w:val="baseline"/>
                          <w:rPr>
                            <w:sz w:val="20"/>
                          </w:rPr>
                        </w:pPr>
                        <w:r>
                          <w:rPr>
                            <w:spacing w:val="-2"/>
                            <w:sz w:val="20"/>
                            <w:lang w:eastAsia="lt-LT"/>
                          </w:rPr>
                          <w:t>KRA</w:t>
                        </w:r>
                      </w:p>
                    </w:tc>
                    <w:tc>
                      <w:tcPr>
                        <w:tcW w:w="2552" w:type="dxa"/>
                        <w:hideMark/>
                      </w:tcPr>
                      <w:p>
                        <w:pPr>
                          <w:tabs>
                            <w:tab w:val="left" w:pos="993"/>
                          </w:tabs>
                          <w:overflowPunct w:val="0"/>
                          <w:textAlignment w:val="baseline"/>
                          <w:rPr>
                            <w:sz w:val="20"/>
                          </w:rPr>
                        </w:pPr>
                        <w:r>
                          <w:rPr>
                            <w:spacing w:val="-2"/>
                            <w:sz w:val="20"/>
                            <w:lang w:eastAsia="lt-LT"/>
                          </w:rPr>
                          <w:t>Krapai</w:t>
                        </w:r>
                      </w:p>
                    </w:tc>
                    <w:tc>
                      <w:tcPr>
                        <w:tcW w:w="567" w:type="dxa"/>
                        <w:hideMark/>
                      </w:tcPr>
                      <w:p>
                        <w:pPr>
                          <w:tabs>
                            <w:tab w:val="left" w:pos="993"/>
                          </w:tabs>
                          <w:overflowPunct w:val="0"/>
                          <w:jc w:val="center"/>
                          <w:textAlignment w:val="baseline"/>
                          <w:rPr>
                            <w:sz w:val="20"/>
                          </w:rPr>
                        </w:pPr>
                        <w:r>
                          <w:rPr>
                            <w:spacing w:val="-2"/>
                            <w:sz w:val="20"/>
                            <w:lang w:eastAsia="lt-LT"/>
                          </w:rPr>
                          <w:t>SP</w:t>
                        </w:r>
                      </w:p>
                    </w:tc>
                    <w:tc>
                      <w:tcPr>
                        <w:tcW w:w="1134" w:type="dxa"/>
                        <w:hideMark/>
                      </w:tcPr>
                      <w:p>
                        <w:pPr>
                          <w:jc w:val="center"/>
                          <w:rPr>
                            <w:sz w:val="20"/>
                          </w:rPr>
                        </w:pPr>
                        <w:r>
                          <w:rPr>
                            <w:sz w:val="20"/>
                          </w:rPr>
                          <w:t>EPI</w:t>
                        </w:r>
                      </w:p>
                    </w:tc>
                    <w:tc>
                      <w:tcPr>
                        <w:tcW w:w="992" w:type="dxa"/>
                      </w:tcPr>
                      <w:p>
                        <w:pPr>
                          <w:tabs>
                            <w:tab w:val="left" w:pos="993"/>
                          </w:tabs>
                          <w:overflowPunct w:val="0"/>
                          <w:jc w:val="center"/>
                          <w:textAlignment w:val="baseline"/>
                          <w:rPr>
                            <w:sz w:val="20"/>
                          </w:rPr>
                        </w:pPr>
                      </w:p>
                    </w:tc>
                    <w:tc>
                      <w:tcPr>
                        <w:tcW w:w="992" w:type="dxa"/>
                      </w:tcPr>
                      <w:p>
                        <w:pPr>
                          <w:tabs>
                            <w:tab w:val="left" w:pos="993"/>
                          </w:tabs>
                          <w:overflowPunct w:val="0"/>
                          <w:jc w:val="center"/>
                          <w:textAlignment w:val="baseline"/>
                          <w:rPr>
                            <w:sz w:val="20"/>
                          </w:rPr>
                        </w:pPr>
                      </w:p>
                    </w:tc>
                    <w:tc>
                      <w:tcPr>
                        <w:tcW w:w="851" w:type="dxa"/>
                        <w:hideMark/>
                      </w:tcPr>
                      <w:p>
                        <w:pPr>
                          <w:tabs>
                            <w:tab w:val="left" w:pos="993"/>
                          </w:tabs>
                          <w:overflowPunct w:val="0"/>
                          <w:jc w:val="center"/>
                          <w:textAlignment w:val="baseline"/>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tabs>
                            <w:tab w:val="left" w:pos="993"/>
                          </w:tabs>
                          <w:overflowPunct w:val="0"/>
                          <w:jc w:val="center"/>
                          <w:textAlignment w:val="baseline"/>
                          <w:rPr>
                            <w:sz w:val="20"/>
                          </w:rPr>
                        </w:pPr>
                        <w:r>
                          <w:rPr>
                            <w:spacing w:val="-2"/>
                            <w:sz w:val="20"/>
                            <w:lang w:eastAsia="lt-LT"/>
                          </w:rPr>
                          <w:t>PR</w:t>
                        </w:r>
                      </w:p>
                    </w:tc>
                    <w:tc>
                      <w:tcPr>
                        <w:tcW w:w="567" w:type="dxa"/>
                      </w:tcPr>
                      <w:p>
                        <w:pPr>
                          <w:tabs>
                            <w:tab w:val="left" w:pos="993"/>
                          </w:tabs>
                          <w:overflowPunct w:val="0"/>
                          <w:jc w:val="center"/>
                          <w:textAlignment w:val="baseline"/>
                          <w:rPr>
                            <w:spacing w:val="-2"/>
                            <w:sz w:val="20"/>
                            <w:lang w:eastAsia="lt-LT"/>
                          </w:rPr>
                        </w:pPr>
                      </w:p>
                    </w:tc>
                    <w:tc>
                      <w:tcPr>
                        <w:tcW w:w="850" w:type="dxa"/>
                        <w:hideMark/>
                      </w:tcPr>
                      <w:p>
                        <w:pPr>
                          <w:tabs>
                            <w:tab w:val="left" w:pos="993"/>
                          </w:tabs>
                          <w:overflowPunct w:val="0"/>
                          <w:jc w:val="center"/>
                          <w:textAlignment w:val="baseline"/>
                          <w:rPr>
                            <w:sz w:val="20"/>
                          </w:rPr>
                        </w:pPr>
                        <w:r>
                          <w:rPr>
                            <w:sz w:val="20"/>
                            <w:lang w:eastAsia="lt-LT"/>
                          </w:rPr>
                          <w:t>PS</w:t>
                        </w:r>
                      </w:p>
                    </w:tc>
                    <w:tc>
                      <w:tcPr>
                        <w:tcW w:w="709" w:type="dxa"/>
                        <w:hideMark/>
                      </w:tcPr>
                      <w:p>
                        <w:pPr>
                          <w:tabs>
                            <w:tab w:val="left" w:pos="993"/>
                          </w:tabs>
                          <w:overflowPunct w:val="0"/>
                          <w:jc w:val="center"/>
                          <w:textAlignment w:val="baseline"/>
                          <w:rPr>
                            <w:spacing w:val="-2"/>
                            <w:sz w:val="20"/>
                            <w:lang w:eastAsia="lt-LT"/>
                          </w:rPr>
                        </w:pPr>
                        <w:r>
                          <w:rPr>
                            <w:sz w:val="20"/>
                            <w:lang w:eastAsia="lt-LT"/>
                          </w:rPr>
                          <w:t>DKS</w:t>
                        </w:r>
                      </w:p>
                    </w:tc>
                    <w:tc>
                      <w:tcPr>
                        <w:tcW w:w="567" w:type="dxa"/>
                      </w:tcPr>
                      <w:p>
                        <w:pPr>
                          <w:tabs>
                            <w:tab w:val="left" w:pos="993"/>
                          </w:tabs>
                          <w:overflowPunct w:val="0"/>
                          <w:jc w:val="center"/>
                          <w:textAlignment w:val="baseline"/>
                          <w:rPr>
                            <w:sz w:val="20"/>
                          </w:rPr>
                        </w:pPr>
                        <w:r>
                          <w:rPr>
                            <w:sz w:val="20"/>
                            <w:lang w:eastAsia="lt-LT"/>
                          </w:rPr>
                          <w:t>TA</w:t>
                        </w:r>
                      </w:p>
                    </w:tc>
                    <w:tc>
                      <w:tcPr>
                        <w:tcW w:w="567" w:type="dxa"/>
                      </w:tcPr>
                      <w:p>
                        <w:pPr>
                          <w:tabs>
                            <w:tab w:val="left" w:pos="993"/>
                          </w:tabs>
                          <w:overflowPunct w:val="0"/>
                          <w:jc w:val="center"/>
                          <w:textAlignment w:val="baseline"/>
                          <w:rPr>
                            <w:sz w:val="20"/>
                          </w:rPr>
                        </w:pPr>
                        <w:r>
                          <w:rPr>
                            <w:sz w:val="20"/>
                            <w:lang w:eastAsia="lt-LT"/>
                          </w:rPr>
                          <w:t>AK</w:t>
                        </w:r>
                      </w:p>
                    </w:tc>
                    <w:tc>
                      <w:tcPr>
                        <w:tcW w:w="567" w:type="dxa"/>
                      </w:tcPr>
                      <w:p>
                        <w:pPr>
                          <w:tabs>
                            <w:tab w:val="left" w:pos="993"/>
                          </w:tabs>
                          <w:overflowPunct w:val="0"/>
                          <w:jc w:val="center"/>
                          <w:textAlignment w:val="baseline"/>
                          <w:rPr>
                            <w:sz w:val="20"/>
                          </w:rPr>
                        </w:pPr>
                      </w:p>
                    </w:tc>
                    <w:tc>
                      <w:tcPr>
                        <w:tcW w:w="567" w:type="dxa"/>
                      </w:tcPr>
                      <w:p>
                        <w:pPr>
                          <w:tabs>
                            <w:tab w:val="left" w:pos="993"/>
                          </w:tabs>
                          <w:overflowPunct w:val="0"/>
                          <w:jc w:val="center"/>
                          <w:textAlignment w:val="baseline"/>
                          <w:rPr>
                            <w:sz w:val="20"/>
                          </w:rPr>
                        </w:pPr>
                      </w:p>
                    </w:tc>
                    <w:tc>
                      <w:tcPr>
                        <w:tcW w:w="567" w:type="dxa"/>
                      </w:tcPr>
                      <w:p>
                        <w:pPr>
                          <w:tabs>
                            <w:tab w:val="left" w:pos="993"/>
                          </w:tabs>
                          <w:overflowPunct w:val="0"/>
                          <w:jc w:val="center"/>
                          <w:textAlignment w:val="baseline"/>
                          <w:rPr>
                            <w:sz w:val="20"/>
                          </w:rPr>
                        </w:pPr>
                      </w:p>
                    </w:tc>
                    <w:tc>
                      <w:tcPr>
                        <w:tcW w:w="534" w:type="dxa"/>
                      </w:tcPr>
                      <w:p>
                        <w:pPr>
                          <w:tabs>
                            <w:tab w:val="left" w:pos="993"/>
                          </w:tabs>
                          <w:overflowPunct w:val="0"/>
                          <w:jc w:val="center"/>
                          <w:textAlignment w:val="baseline"/>
                          <w:rPr>
                            <w:sz w:val="20"/>
                          </w:rPr>
                        </w:pPr>
                      </w:p>
                    </w:tc>
                  </w:tr>
                  <w:tr>
                    <w:trPr>
                      <w:trHeight w:val="300"/>
                    </w:trPr>
                    <w:tc>
                      <w:tcPr>
                        <w:tcW w:w="421" w:type="dxa"/>
                        <w:hideMark/>
                      </w:tcPr>
                      <w:p>
                        <w:pPr>
                          <w:overflowPunct w:val="0"/>
                          <w:textAlignment w:val="baseline"/>
                          <w:rPr>
                            <w:sz w:val="20"/>
                            <w:lang w:eastAsia="lt-LT"/>
                          </w:rPr>
                        </w:pPr>
                        <w:r>
                          <w:rPr>
                            <w:sz w:val="20"/>
                            <w:lang w:eastAsia="lt-LT"/>
                          </w:rPr>
                          <w:t>49</w:t>
                        </w:r>
                      </w:p>
                    </w:tc>
                    <w:tc>
                      <w:tcPr>
                        <w:tcW w:w="708" w:type="dxa"/>
                        <w:hideMark/>
                      </w:tcPr>
                      <w:p>
                        <w:pPr>
                          <w:overflowPunct w:val="0"/>
                          <w:textAlignment w:val="baseline"/>
                          <w:rPr>
                            <w:sz w:val="20"/>
                            <w:lang w:eastAsia="lt-LT"/>
                          </w:rPr>
                        </w:pPr>
                        <w:r>
                          <w:rPr>
                            <w:sz w:val="20"/>
                            <w:lang w:eastAsia="lt-LT"/>
                          </w:rPr>
                          <w:t>ŠPI</w:t>
                        </w:r>
                      </w:p>
                    </w:tc>
                    <w:tc>
                      <w:tcPr>
                        <w:tcW w:w="2552" w:type="dxa"/>
                        <w:hideMark/>
                      </w:tcPr>
                      <w:p>
                        <w:pPr>
                          <w:overflowPunct w:val="0"/>
                          <w:textAlignment w:val="baseline"/>
                          <w:rPr>
                            <w:sz w:val="20"/>
                            <w:lang w:eastAsia="lt-LT"/>
                          </w:rPr>
                        </w:pPr>
                        <w:r>
                          <w:rPr>
                            <w:sz w:val="20"/>
                            <w:lang w:eastAsia="lt-LT"/>
                          </w:rPr>
                          <w:t>Špinatai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TP 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50</w:t>
                        </w:r>
                      </w:p>
                    </w:tc>
                    <w:tc>
                      <w:tcPr>
                        <w:tcW w:w="708" w:type="dxa"/>
                        <w:hideMark/>
                      </w:tcPr>
                      <w:p>
                        <w:pPr>
                          <w:overflowPunct w:val="0"/>
                          <w:textAlignment w:val="baseline"/>
                          <w:rPr>
                            <w:sz w:val="20"/>
                            <w:lang w:eastAsia="lt-LT"/>
                          </w:rPr>
                        </w:pPr>
                        <w:r>
                          <w:rPr>
                            <w:sz w:val="20"/>
                            <w:lang w:eastAsia="lt-LT"/>
                          </w:rPr>
                          <w:t>ROP</w:t>
                        </w:r>
                      </w:p>
                    </w:tc>
                    <w:tc>
                      <w:tcPr>
                        <w:tcW w:w="2552" w:type="dxa"/>
                        <w:hideMark/>
                      </w:tcPr>
                      <w:p>
                        <w:pPr>
                          <w:overflowPunct w:val="0"/>
                          <w:textAlignment w:val="baseline"/>
                          <w:rPr>
                            <w:sz w:val="20"/>
                            <w:lang w:eastAsia="lt-LT"/>
                          </w:rPr>
                        </w:pPr>
                        <w:r>
                          <w:rPr>
                            <w:sz w:val="20"/>
                            <w:lang w:eastAsia="lt-LT"/>
                          </w:rPr>
                          <w:t>Ropės</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51</w:t>
                        </w:r>
                      </w:p>
                    </w:tc>
                    <w:tc>
                      <w:tcPr>
                        <w:tcW w:w="708" w:type="dxa"/>
                        <w:hideMark/>
                      </w:tcPr>
                      <w:p>
                        <w:pPr>
                          <w:overflowPunct w:val="0"/>
                          <w:textAlignment w:val="baseline"/>
                          <w:rPr>
                            <w:sz w:val="20"/>
                            <w:lang w:eastAsia="lt-LT"/>
                          </w:rPr>
                        </w:pPr>
                        <w:r>
                          <w:rPr>
                            <w:sz w:val="20"/>
                            <w:lang w:eastAsia="lt-LT"/>
                          </w:rPr>
                          <w:t>BAK</w:t>
                        </w:r>
                      </w:p>
                    </w:tc>
                    <w:tc>
                      <w:tcPr>
                        <w:tcW w:w="2552" w:type="dxa"/>
                        <w:hideMark/>
                      </w:tcPr>
                      <w:p>
                        <w:pPr>
                          <w:overflowPunct w:val="0"/>
                          <w:textAlignment w:val="baseline"/>
                          <w:rPr>
                            <w:sz w:val="20"/>
                            <w:lang w:eastAsia="lt-LT"/>
                          </w:rPr>
                        </w:pPr>
                        <w:r>
                          <w:rPr>
                            <w:sz w:val="20"/>
                            <w:lang w:eastAsia="lt-LT"/>
                          </w:rPr>
                          <w:t>Baklažanai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52</w:t>
                        </w:r>
                      </w:p>
                    </w:tc>
                    <w:tc>
                      <w:tcPr>
                        <w:tcW w:w="708" w:type="dxa"/>
                        <w:hideMark/>
                      </w:tcPr>
                      <w:p>
                        <w:pPr>
                          <w:overflowPunct w:val="0"/>
                          <w:textAlignment w:val="baseline"/>
                          <w:rPr>
                            <w:sz w:val="20"/>
                            <w:lang w:eastAsia="lt-LT"/>
                          </w:rPr>
                        </w:pPr>
                        <w:r>
                          <w:rPr>
                            <w:sz w:val="20"/>
                            <w:lang w:eastAsia="lt-LT"/>
                          </w:rPr>
                          <w:t>PAS</w:t>
                        </w:r>
                      </w:p>
                    </w:tc>
                    <w:tc>
                      <w:tcPr>
                        <w:tcW w:w="2552" w:type="dxa"/>
                        <w:hideMark/>
                      </w:tcPr>
                      <w:p>
                        <w:pPr>
                          <w:overflowPunct w:val="0"/>
                          <w:textAlignment w:val="baseline"/>
                          <w:rPr>
                            <w:sz w:val="20"/>
                            <w:lang w:eastAsia="lt-LT"/>
                          </w:rPr>
                        </w:pPr>
                        <w:r>
                          <w:rPr>
                            <w:sz w:val="20"/>
                            <w:lang w:eastAsia="lt-LT"/>
                          </w:rPr>
                          <w:t>Pastarnokai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TP 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53</w:t>
                        </w:r>
                      </w:p>
                    </w:tc>
                    <w:tc>
                      <w:tcPr>
                        <w:tcW w:w="708" w:type="dxa"/>
                        <w:hideMark/>
                      </w:tcPr>
                      <w:p>
                        <w:pPr>
                          <w:overflowPunct w:val="0"/>
                          <w:textAlignment w:val="baseline"/>
                          <w:rPr>
                            <w:sz w:val="20"/>
                            <w:lang w:eastAsia="lt-LT"/>
                          </w:rPr>
                        </w:pPr>
                        <w:r>
                          <w:rPr>
                            <w:sz w:val="20"/>
                            <w:lang w:eastAsia="lt-LT"/>
                          </w:rPr>
                          <w:t>BUL</w:t>
                        </w:r>
                      </w:p>
                    </w:tc>
                    <w:tc>
                      <w:tcPr>
                        <w:tcW w:w="2552" w:type="dxa"/>
                        <w:hideMark/>
                      </w:tcPr>
                      <w:p>
                        <w:pPr>
                          <w:overflowPunct w:val="0"/>
                          <w:textAlignment w:val="baseline"/>
                          <w:rPr>
                            <w:sz w:val="20"/>
                            <w:lang w:eastAsia="lt-LT"/>
                          </w:rPr>
                        </w:pPr>
                        <w:r>
                          <w:rPr>
                            <w:sz w:val="20"/>
                            <w:lang w:eastAsia="lt-LT"/>
                          </w:rPr>
                          <w:t>Bulvės</w:t>
                        </w:r>
                      </w:p>
                    </w:tc>
                    <w:tc>
                      <w:tcPr>
                        <w:tcW w:w="567" w:type="dxa"/>
                        <w:hideMark/>
                      </w:tcPr>
                      <w:p>
                        <w:pPr>
                          <w:overflowPunct w:val="0"/>
                          <w:ind w:firstLine="53"/>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overflowPunct w:val="0"/>
                          <w:ind w:firstLine="53"/>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54</w:t>
                        </w:r>
                      </w:p>
                    </w:tc>
                    <w:tc>
                      <w:tcPr>
                        <w:tcW w:w="708" w:type="dxa"/>
                        <w:hideMark/>
                      </w:tcPr>
                      <w:p>
                        <w:pPr>
                          <w:overflowPunct w:val="0"/>
                          <w:textAlignment w:val="baseline"/>
                          <w:rPr>
                            <w:sz w:val="20"/>
                            <w:lang w:eastAsia="lt-LT"/>
                          </w:rPr>
                        </w:pPr>
                        <w:r>
                          <w:rPr>
                            <w:sz w:val="20"/>
                            <w:lang w:eastAsia="lt-LT"/>
                          </w:rPr>
                          <w:t>APY</w:t>
                        </w:r>
                      </w:p>
                    </w:tc>
                    <w:tc>
                      <w:tcPr>
                        <w:tcW w:w="2552" w:type="dxa"/>
                        <w:hideMark/>
                      </w:tcPr>
                      <w:p>
                        <w:pPr>
                          <w:overflowPunct w:val="0"/>
                          <w:textAlignment w:val="baseline"/>
                          <w:rPr>
                            <w:sz w:val="20"/>
                            <w:lang w:eastAsia="lt-LT"/>
                          </w:rPr>
                        </w:pPr>
                        <w:r>
                          <w:rPr>
                            <w:sz w:val="20"/>
                            <w:lang w:eastAsia="lt-LT"/>
                          </w:rPr>
                          <w:t>Apyniai</w:t>
                        </w:r>
                      </w:p>
                    </w:tc>
                    <w:tc>
                      <w:tcPr>
                        <w:tcW w:w="567" w:type="dxa"/>
                        <w:hideMark/>
                      </w:tcPr>
                      <w:p>
                        <w:pPr>
                          <w:jc w:val="center"/>
                          <w:rPr>
                            <w:sz w:val="20"/>
                          </w:rPr>
                        </w:pPr>
                      </w:p>
                    </w:tc>
                    <w:tc>
                      <w:tcPr>
                        <w:tcW w:w="1134" w:type="dxa"/>
                        <w:hideMark/>
                      </w:tcPr>
                      <w:p>
                        <w:pPr>
                          <w:jc w:val="center"/>
                          <w:rPr>
                            <w:sz w:val="20"/>
                          </w:rPr>
                        </w:pPr>
                        <w:r>
                          <w:rPr>
                            <w:sz w:val="20"/>
                          </w:rPr>
                          <w:t xml:space="preserve">EK </w:t>
                        </w:r>
                        <w:r>
                          <w:rPr>
                            <w:sz w:val="20"/>
                            <w:lang w:eastAsia="lt-LT"/>
                          </w:rPr>
                          <w:t xml:space="preserve">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EKS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55</w:t>
                        </w:r>
                      </w:p>
                    </w:tc>
                    <w:tc>
                      <w:tcPr>
                        <w:tcW w:w="708" w:type="dxa"/>
                        <w:hideMark/>
                      </w:tcPr>
                      <w:p>
                        <w:pPr>
                          <w:overflowPunct w:val="0"/>
                          <w:textAlignment w:val="baseline"/>
                          <w:rPr>
                            <w:sz w:val="20"/>
                            <w:lang w:eastAsia="lt-LT"/>
                          </w:rPr>
                        </w:pPr>
                        <w:r>
                          <w:rPr>
                            <w:sz w:val="20"/>
                            <w:lang w:eastAsia="lt-LT"/>
                          </w:rPr>
                          <w:t>CUR</w:t>
                        </w:r>
                      </w:p>
                    </w:tc>
                    <w:tc>
                      <w:tcPr>
                        <w:tcW w:w="2552" w:type="dxa"/>
                        <w:hideMark/>
                      </w:tcPr>
                      <w:p>
                        <w:pPr>
                          <w:overflowPunct w:val="0"/>
                          <w:textAlignment w:val="baseline"/>
                          <w:rPr>
                            <w:sz w:val="20"/>
                            <w:lang w:eastAsia="lt-LT"/>
                          </w:rPr>
                        </w:pPr>
                        <w:r>
                          <w:rPr>
                            <w:sz w:val="20"/>
                            <w:lang w:eastAsia="lt-LT"/>
                          </w:rPr>
                          <w:t>Cukriniai runkeliai</w:t>
                        </w:r>
                      </w:p>
                    </w:tc>
                    <w:tc>
                      <w:tcPr>
                        <w:tcW w:w="567" w:type="dxa"/>
                        <w:hideMark/>
                      </w:tcPr>
                      <w:p>
                        <w:pPr>
                          <w:overflowPunct w:val="0"/>
                          <w:ind w:firstLine="53"/>
                          <w:jc w:val="center"/>
                          <w:textAlignment w:val="baseline"/>
                          <w:rPr>
                            <w:sz w:val="20"/>
                            <w:lang w:eastAsia="lt-LT"/>
                          </w:rPr>
                        </w:pPr>
                        <w:r>
                          <w:rPr>
                            <w:sz w:val="20"/>
                            <w:lang w:eastAsia="lt-LT"/>
                          </w:rPr>
                          <w:t>SP</w:t>
                        </w:r>
                      </w:p>
                    </w:tc>
                    <w:tc>
                      <w:tcPr>
                        <w:tcW w:w="1134" w:type="dxa"/>
                        <w:hideMark/>
                      </w:tcPr>
                      <w:p>
                        <w:pPr>
                          <w:overflowPunct w:val="0"/>
                          <w:jc w:val="center"/>
                          <w:textAlignment w:val="baseline"/>
                          <w:rPr>
                            <w:strike/>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56</w:t>
                        </w:r>
                      </w:p>
                    </w:tc>
                    <w:tc>
                      <w:tcPr>
                        <w:tcW w:w="708" w:type="dxa"/>
                        <w:hideMark/>
                      </w:tcPr>
                      <w:p>
                        <w:pPr>
                          <w:overflowPunct w:val="0"/>
                          <w:textAlignment w:val="baseline"/>
                          <w:rPr>
                            <w:sz w:val="20"/>
                            <w:lang w:eastAsia="lt-LT"/>
                          </w:rPr>
                        </w:pPr>
                        <w:r>
                          <w:rPr>
                            <w:sz w:val="20"/>
                            <w:lang w:eastAsia="lt-LT"/>
                          </w:rPr>
                          <w:t>PAR</w:t>
                        </w:r>
                      </w:p>
                    </w:tc>
                    <w:tc>
                      <w:tcPr>
                        <w:tcW w:w="2552" w:type="dxa"/>
                        <w:hideMark/>
                      </w:tcPr>
                      <w:p>
                        <w:pPr>
                          <w:overflowPunct w:val="0"/>
                          <w:textAlignment w:val="baseline"/>
                          <w:rPr>
                            <w:sz w:val="20"/>
                            <w:lang w:eastAsia="lt-LT"/>
                          </w:rPr>
                        </w:pPr>
                        <w:r>
                          <w:rPr>
                            <w:sz w:val="20"/>
                            <w:lang w:eastAsia="lt-LT"/>
                          </w:rPr>
                          <w:t>Pašariniai runkeliai</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57</w:t>
                        </w:r>
                      </w:p>
                    </w:tc>
                    <w:tc>
                      <w:tcPr>
                        <w:tcW w:w="708" w:type="dxa"/>
                        <w:hideMark/>
                      </w:tcPr>
                      <w:p>
                        <w:pPr>
                          <w:overflowPunct w:val="0"/>
                          <w:textAlignment w:val="baseline"/>
                          <w:rPr>
                            <w:sz w:val="20"/>
                            <w:lang w:eastAsia="lt-LT"/>
                          </w:rPr>
                        </w:pPr>
                        <w:r>
                          <w:rPr>
                            <w:sz w:val="20"/>
                            <w:lang w:eastAsia="lt-LT"/>
                          </w:rPr>
                          <w:t>GAB</w:t>
                        </w:r>
                      </w:p>
                    </w:tc>
                    <w:tc>
                      <w:tcPr>
                        <w:tcW w:w="2552" w:type="dxa"/>
                        <w:hideMark/>
                      </w:tcPr>
                      <w:p>
                        <w:pPr>
                          <w:overflowPunct w:val="0"/>
                          <w:textAlignment w:val="baseline"/>
                          <w:rPr>
                            <w:sz w:val="20"/>
                            <w:lang w:eastAsia="lt-LT"/>
                          </w:rPr>
                        </w:pPr>
                        <w:r>
                          <w:rPr>
                            <w:sz w:val="20"/>
                            <w:lang w:eastAsia="lt-LT"/>
                          </w:rPr>
                          <w:t>Baltosios garstyčios</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overflowPunct w:val="0"/>
                          <w:textAlignment w:val="baseline"/>
                          <w:rPr>
                            <w:sz w:val="20"/>
                            <w:lang w:eastAsia="lt-LT"/>
                          </w:rPr>
                        </w:pPr>
                        <w:r>
                          <w:rPr>
                            <w:sz w:val="20"/>
                            <w:lang w:eastAsia="lt-LT"/>
                          </w:rPr>
                          <w:t>58</w:t>
                        </w:r>
                      </w:p>
                    </w:tc>
                    <w:tc>
                      <w:tcPr>
                        <w:tcW w:w="708" w:type="dxa"/>
                        <w:hideMark/>
                      </w:tcPr>
                      <w:p>
                        <w:pPr>
                          <w:overflowPunct w:val="0"/>
                          <w:textAlignment w:val="baseline"/>
                          <w:rPr>
                            <w:sz w:val="20"/>
                            <w:lang w:eastAsia="lt-LT"/>
                          </w:rPr>
                        </w:pPr>
                        <w:r>
                          <w:rPr>
                            <w:sz w:val="20"/>
                            <w:lang w:eastAsia="lt-LT"/>
                          </w:rPr>
                          <w:t>GAJ</w:t>
                        </w:r>
                      </w:p>
                    </w:tc>
                    <w:tc>
                      <w:tcPr>
                        <w:tcW w:w="2552" w:type="dxa"/>
                        <w:hideMark/>
                      </w:tcPr>
                      <w:p>
                        <w:pPr>
                          <w:overflowPunct w:val="0"/>
                          <w:textAlignment w:val="baseline"/>
                          <w:rPr>
                            <w:sz w:val="20"/>
                            <w:lang w:eastAsia="lt-LT"/>
                          </w:rPr>
                        </w:pPr>
                        <w:r>
                          <w:rPr>
                            <w:sz w:val="20"/>
                            <w:lang w:eastAsia="lt-LT"/>
                          </w:rPr>
                          <w:t>Rudosios, juodosios garstyčios</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overflowPunct w:val="0"/>
                          <w:textAlignment w:val="baseline"/>
                          <w:rPr>
                            <w:sz w:val="20"/>
                            <w:lang w:eastAsia="lt-LT"/>
                          </w:rPr>
                        </w:pPr>
                        <w:r>
                          <w:rPr>
                            <w:sz w:val="20"/>
                            <w:lang w:eastAsia="lt-LT"/>
                          </w:rPr>
                          <w:t>59</w:t>
                        </w:r>
                      </w:p>
                    </w:tc>
                    <w:tc>
                      <w:tcPr>
                        <w:tcW w:w="708" w:type="dxa"/>
                        <w:hideMark/>
                      </w:tcPr>
                      <w:p>
                        <w:pPr>
                          <w:overflowPunct w:val="0"/>
                          <w:textAlignment w:val="baseline"/>
                          <w:rPr>
                            <w:sz w:val="20"/>
                            <w:lang w:eastAsia="lt-LT"/>
                          </w:rPr>
                        </w:pPr>
                        <w:r>
                          <w:rPr>
                            <w:sz w:val="20"/>
                            <w:lang w:eastAsia="lt-LT"/>
                          </w:rPr>
                          <w:t>ALR</w:t>
                        </w:r>
                      </w:p>
                    </w:tc>
                    <w:tc>
                      <w:tcPr>
                        <w:tcW w:w="2552" w:type="dxa"/>
                        <w:hideMark/>
                      </w:tcPr>
                      <w:p>
                        <w:pPr>
                          <w:overflowPunct w:val="0"/>
                          <w:textAlignment w:val="baseline"/>
                          <w:rPr>
                            <w:sz w:val="20"/>
                            <w:lang w:eastAsia="lt-LT"/>
                          </w:rPr>
                        </w:pPr>
                        <w:r>
                          <w:rPr>
                            <w:sz w:val="20"/>
                            <w:lang w:eastAsia="lt-LT"/>
                          </w:rPr>
                          <w:t>Aliejiniai (pašariniai) ridikai</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ŽE</w:t>
                        </w:r>
                      </w:p>
                    </w:tc>
                    <w:tc>
                      <w:tcPr>
                        <w:tcW w:w="992" w:type="dxa"/>
                      </w:tcPr>
                      <w:p>
                        <w:pPr>
                          <w:overflowPunct w:val="0"/>
                          <w:ind w:firstLine="53"/>
                          <w:jc w:val="center"/>
                          <w:textAlignment w:val="baseline"/>
                          <w:rPr>
                            <w:sz w:val="20"/>
                            <w:lang w:eastAsia="lt-LT"/>
                          </w:rPr>
                        </w:pPr>
                        <w:r>
                          <w:rPr>
                            <w:sz w:val="20"/>
                            <w:lang w:eastAsia="lt-LT"/>
                          </w:rPr>
                          <w:t>PE PES</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jc w:val="center"/>
                          <w:rPr>
                            <w:sz w:val="20"/>
                          </w:rPr>
                        </w:pPr>
                        <w:r>
                          <w:rPr>
                            <w:sz w:val="20"/>
                            <w:lang w:val="en-GB" w:eastAsia="lt-LT"/>
                          </w:rPr>
                          <w:t>PA</w:t>
                        </w: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overflowPunct w:val="0"/>
                          <w:textAlignment w:val="baseline"/>
                          <w:rPr>
                            <w:sz w:val="20"/>
                            <w:lang w:eastAsia="lt-LT"/>
                          </w:rPr>
                        </w:pPr>
                        <w:r>
                          <w:rPr>
                            <w:sz w:val="20"/>
                            <w:lang w:eastAsia="lt-LT"/>
                          </w:rPr>
                          <w:t>60</w:t>
                        </w:r>
                      </w:p>
                    </w:tc>
                    <w:tc>
                      <w:tcPr>
                        <w:tcW w:w="708" w:type="dxa"/>
                        <w:hideMark/>
                      </w:tcPr>
                      <w:p>
                        <w:pPr>
                          <w:overflowPunct w:val="0"/>
                          <w:textAlignment w:val="baseline"/>
                          <w:rPr>
                            <w:sz w:val="20"/>
                            <w:lang w:eastAsia="lt-LT"/>
                          </w:rPr>
                        </w:pPr>
                        <w:r>
                          <w:rPr>
                            <w:sz w:val="20"/>
                            <w:lang w:eastAsia="lt-LT"/>
                          </w:rPr>
                          <w:t>KMY</w:t>
                        </w:r>
                      </w:p>
                    </w:tc>
                    <w:tc>
                      <w:tcPr>
                        <w:tcW w:w="2552" w:type="dxa"/>
                        <w:hideMark/>
                      </w:tcPr>
                      <w:p>
                        <w:pPr>
                          <w:overflowPunct w:val="0"/>
                          <w:textAlignment w:val="baseline"/>
                          <w:rPr>
                            <w:sz w:val="20"/>
                            <w:lang w:eastAsia="lt-LT"/>
                          </w:rPr>
                        </w:pPr>
                        <w:r>
                          <w:rPr>
                            <w:sz w:val="20"/>
                            <w:lang w:eastAsia="lt-LT"/>
                          </w:rPr>
                          <w:t>Kmynai</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w:t>
                        </w:r>
                      </w:p>
                    </w:tc>
                    <w:tc>
                      <w:tcPr>
                        <w:tcW w:w="851" w:type="dxa"/>
                      </w:tcPr>
                      <w:p>
                        <w:pPr>
                          <w:overflowPunct w:val="0"/>
                          <w:ind w:firstLine="53"/>
                          <w:jc w:val="center"/>
                          <w:textAlignment w:val="baseline"/>
                          <w:rPr>
                            <w:sz w:val="20"/>
                            <w:lang w:eastAsia="lt-LT"/>
                          </w:rPr>
                        </w:pPr>
                        <w:r>
                          <w:rPr>
                            <w:rFonts w:eastAsia="Calibri"/>
                            <w:sz w:val="20"/>
                          </w:rPr>
                          <w:t>TP</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61</w:t>
                        </w:r>
                      </w:p>
                    </w:tc>
                    <w:tc>
                      <w:tcPr>
                        <w:tcW w:w="708" w:type="dxa"/>
                        <w:hideMark/>
                      </w:tcPr>
                      <w:p>
                        <w:pPr>
                          <w:overflowPunct w:val="0"/>
                          <w:textAlignment w:val="baseline"/>
                          <w:rPr>
                            <w:sz w:val="20"/>
                            <w:lang w:eastAsia="lt-LT"/>
                          </w:rPr>
                        </w:pPr>
                        <w:r>
                          <w:rPr>
                            <w:sz w:val="20"/>
                            <w:lang w:eastAsia="lt-LT"/>
                          </w:rPr>
                          <w:t>FAC</w:t>
                        </w:r>
                      </w:p>
                    </w:tc>
                    <w:tc>
                      <w:tcPr>
                        <w:tcW w:w="2552" w:type="dxa"/>
                        <w:hideMark/>
                      </w:tcPr>
                      <w:p>
                        <w:pPr>
                          <w:overflowPunct w:val="0"/>
                          <w:textAlignment w:val="baseline"/>
                          <w:rPr>
                            <w:sz w:val="20"/>
                            <w:lang w:eastAsia="lt-LT"/>
                          </w:rPr>
                        </w:pPr>
                        <w:r>
                          <w:rPr>
                            <w:sz w:val="20"/>
                            <w:lang w:eastAsia="lt-LT"/>
                          </w:rPr>
                          <w:t>Facelijos</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ĮS </w:t>
                        </w:r>
                      </w:p>
                    </w:tc>
                    <w:tc>
                      <w:tcPr>
                        <w:tcW w:w="992" w:type="dxa"/>
                      </w:tcPr>
                      <w:p>
                        <w:pPr>
                          <w:overflowPunct w:val="0"/>
                          <w:jc w:val="center"/>
                          <w:textAlignment w:val="baseline"/>
                          <w:rPr>
                            <w:sz w:val="20"/>
                            <w:lang w:eastAsia="lt-LT"/>
                          </w:rPr>
                        </w:pPr>
                        <w:r>
                          <w:rPr>
                            <w:sz w:val="20"/>
                            <w:lang w:eastAsia="lt-LT"/>
                          </w:rPr>
                          <w:t>ŽE</w:t>
                        </w:r>
                      </w:p>
                    </w:tc>
                    <w:tc>
                      <w:tcPr>
                        <w:tcW w:w="992" w:type="dxa"/>
                      </w:tcPr>
                      <w:p>
                        <w:pPr>
                          <w:overflowPunct w:val="0"/>
                          <w:jc w:val="center"/>
                          <w:textAlignment w:val="baseline"/>
                          <w:rPr>
                            <w:sz w:val="20"/>
                            <w:lang w:eastAsia="lt-LT"/>
                          </w:rPr>
                        </w:pPr>
                        <w:r>
                          <w:rPr>
                            <w:sz w:val="20"/>
                            <w:lang w:eastAsia="lt-LT"/>
                          </w:rPr>
                          <w:t>PE PES</w:t>
                        </w:r>
                      </w:p>
                    </w:tc>
                    <w:tc>
                      <w:tcPr>
                        <w:tcW w:w="851" w:type="dxa"/>
                      </w:tcPr>
                      <w:p>
                        <w:pPr>
                          <w:overflowPunct w:val="0"/>
                          <w:jc w:val="center"/>
                          <w:textAlignment w:val="baseline"/>
                          <w:rPr>
                            <w:sz w:val="20"/>
                            <w:lang w:eastAsia="lt-LT"/>
                          </w:rPr>
                        </w:pPr>
                      </w:p>
                    </w:tc>
                    <w:tc>
                      <w:tcPr>
                        <w:tcW w:w="567" w:type="dxa"/>
                        <w:hideMark/>
                      </w:tcPr>
                      <w:p>
                        <w:pPr>
                          <w:overflowPunct w:val="0"/>
                          <w:jc w:val="center"/>
                          <w:textAlignment w:val="baseline"/>
                          <w:rPr>
                            <w:sz w:val="20"/>
                            <w:lang w:eastAsia="lt-LT"/>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62</w:t>
                        </w:r>
                      </w:p>
                    </w:tc>
                    <w:tc>
                      <w:tcPr>
                        <w:tcW w:w="708" w:type="dxa"/>
                        <w:hideMark/>
                      </w:tcPr>
                      <w:p>
                        <w:pPr>
                          <w:overflowPunct w:val="0"/>
                          <w:textAlignment w:val="baseline"/>
                          <w:rPr>
                            <w:sz w:val="20"/>
                            <w:lang w:eastAsia="lt-LT"/>
                          </w:rPr>
                        </w:pPr>
                        <w:r>
                          <w:rPr>
                            <w:sz w:val="20"/>
                            <w:lang w:val="en-GB" w:eastAsia="lt-LT"/>
                          </w:rPr>
                          <w:t>KAN</w:t>
                        </w:r>
                      </w:p>
                    </w:tc>
                    <w:tc>
                      <w:tcPr>
                        <w:tcW w:w="2552" w:type="dxa"/>
                        <w:hideMark/>
                      </w:tcPr>
                      <w:p>
                        <w:pPr>
                          <w:overflowPunct w:val="0"/>
                          <w:textAlignment w:val="baseline"/>
                          <w:rPr>
                            <w:sz w:val="20"/>
                            <w:lang w:eastAsia="lt-LT"/>
                          </w:rPr>
                        </w:pPr>
                        <w:r>
                          <w:rPr>
                            <w:sz w:val="20"/>
                            <w:lang w:val="en-GB" w:eastAsia="lt-LT"/>
                          </w:rPr>
                          <w:t>Pluoštinės kanapės</w:t>
                        </w:r>
                      </w:p>
                    </w:tc>
                    <w:tc>
                      <w:tcPr>
                        <w:tcW w:w="567" w:type="dxa"/>
                        <w:hideMark/>
                      </w:tcPr>
                      <w:p>
                        <w:pPr>
                          <w:jc w:val="center"/>
                          <w:rPr>
                            <w:sz w:val="20"/>
                          </w:rPr>
                        </w:pPr>
                      </w:p>
                    </w:tc>
                    <w:tc>
                      <w:tcPr>
                        <w:tcW w:w="1134" w:type="dxa"/>
                        <w:hideMark/>
                      </w:tcPr>
                      <w:p>
                        <w:pPr>
                          <w:jc w:val="center"/>
                          <w:rPr>
                            <w:sz w:val="20"/>
                          </w:rPr>
                        </w:pPr>
                        <w:r>
                          <w:rPr>
                            <w:sz w:val="20"/>
                          </w:rPr>
                          <w:t xml:space="preserve">EK </w:t>
                        </w:r>
                        <w:r>
                          <w:rPr>
                            <w:sz w:val="20"/>
                            <w:lang w:eastAsia="lt-LT"/>
                          </w:rPr>
                          <w:t xml:space="preserve">EPI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 xml:space="preserve">RŽ </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EKS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overflowPunct w:val="0"/>
                          <w:textAlignment w:val="baseline"/>
                          <w:rPr>
                            <w:sz w:val="20"/>
                            <w:lang w:eastAsia="lt-LT"/>
                          </w:rPr>
                        </w:pPr>
                        <w:r>
                          <w:rPr>
                            <w:sz w:val="20"/>
                            <w:lang w:eastAsia="lt-LT"/>
                          </w:rPr>
                          <w:t>63</w:t>
                        </w:r>
                      </w:p>
                    </w:tc>
                    <w:tc>
                      <w:tcPr>
                        <w:tcW w:w="708" w:type="dxa"/>
                        <w:hideMark/>
                      </w:tcPr>
                      <w:p>
                        <w:pPr>
                          <w:overflowPunct w:val="0"/>
                          <w:textAlignment w:val="baseline"/>
                          <w:rPr>
                            <w:sz w:val="20"/>
                            <w:lang w:eastAsia="lt-LT"/>
                          </w:rPr>
                        </w:pPr>
                        <w:r>
                          <w:rPr>
                            <w:sz w:val="20"/>
                            <w:lang w:eastAsia="lt-LT"/>
                          </w:rPr>
                          <w:t>LIN</w:t>
                        </w:r>
                      </w:p>
                    </w:tc>
                    <w:tc>
                      <w:tcPr>
                        <w:tcW w:w="2552" w:type="dxa"/>
                        <w:hideMark/>
                      </w:tcPr>
                      <w:p>
                        <w:pPr>
                          <w:overflowPunct w:val="0"/>
                          <w:textAlignment w:val="baseline"/>
                          <w:rPr>
                            <w:sz w:val="20"/>
                            <w:lang w:eastAsia="lt-LT"/>
                          </w:rPr>
                        </w:pPr>
                        <w:r>
                          <w:rPr>
                            <w:sz w:val="20"/>
                            <w:lang w:eastAsia="lt-LT"/>
                          </w:rPr>
                          <w:t>Linai</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bCs/>
                            <w:sz w:val="20"/>
                            <w:lang w:eastAsia="lt-LT"/>
                          </w:rPr>
                          <w:t>ESĖ</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SS</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overflowPunct w:val="0"/>
                          <w:textAlignment w:val="baseline"/>
                          <w:rPr>
                            <w:sz w:val="20"/>
                            <w:lang w:eastAsia="lt-LT"/>
                          </w:rPr>
                        </w:pPr>
                        <w:r>
                          <w:rPr>
                            <w:sz w:val="20"/>
                            <w:lang w:eastAsia="lt-LT"/>
                          </w:rPr>
                          <w:t>64</w:t>
                        </w:r>
                      </w:p>
                    </w:tc>
                    <w:tc>
                      <w:tcPr>
                        <w:tcW w:w="708" w:type="dxa"/>
                        <w:hideMark/>
                      </w:tcPr>
                      <w:p>
                        <w:pPr>
                          <w:overflowPunct w:val="0"/>
                          <w:textAlignment w:val="baseline"/>
                          <w:rPr>
                            <w:sz w:val="20"/>
                            <w:lang w:eastAsia="lt-LT"/>
                          </w:rPr>
                        </w:pPr>
                        <w:r>
                          <w:rPr>
                            <w:sz w:val="20"/>
                            <w:lang w:eastAsia="lt-LT"/>
                          </w:rPr>
                          <w:t>SAU</w:t>
                        </w:r>
                      </w:p>
                    </w:tc>
                    <w:tc>
                      <w:tcPr>
                        <w:tcW w:w="2552" w:type="dxa"/>
                        <w:hideMark/>
                      </w:tcPr>
                      <w:p>
                        <w:pPr>
                          <w:overflowPunct w:val="0"/>
                          <w:textAlignment w:val="baseline"/>
                          <w:rPr>
                            <w:sz w:val="20"/>
                            <w:lang w:eastAsia="lt-LT"/>
                          </w:rPr>
                        </w:pPr>
                        <w:r>
                          <w:rPr>
                            <w:sz w:val="20"/>
                            <w:lang w:eastAsia="lt-LT"/>
                          </w:rPr>
                          <w:t>Saulėgrąžos</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overflowPunct w:val="0"/>
                          <w:textAlignment w:val="baseline"/>
                          <w:rPr>
                            <w:sz w:val="20"/>
                            <w:lang w:eastAsia="lt-LT"/>
                          </w:rPr>
                        </w:pPr>
                        <w:r>
                          <w:rPr>
                            <w:sz w:val="20"/>
                            <w:lang w:eastAsia="lt-LT"/>
                          </w:rPr>
                          <w:t>65</w:t>
                        </w:r>
                      </w:p>
                    </w:tc>
                    <w:tc>
                      <w:tcPr>
                        <w:tcW w:w="708" w:type="dxa"/>
                        <w:hideMark/>
                      </w:tcPr>
                      <w:p>
                        <w:pPr>
                          <w:overflowPunct w:val="0"/>
                          <w:textAlignment w:val="baseline"/>
                          <w:rPr>
                            <w:sz w:val="20"/>
                            <w:lang w:eastAsia="lt-LT"/>
                          </w:rPr>
                        </w:pPr>
                        <w:r>
                          <w:rPr>
                            <w:sz w:val="20"/>
                            <w:lang w:eastAsia="lt-LT"/>
                          </w:rPr>
                          <w:t>SRS</w:t>
                        </w:r>
                      </w:p>
                    </w:tc>
                    <w:tc>
                      <w:tcPr>
                        <w:tcW w:w="2552" w:type="dxa"/>
                        <w:hideMark/>
                      </w:tcPr>
                      <w:p>
                        <w:pPr>
                          <w:overflowPunct w:val="0"/>
                          <w:textAlignment w:val="baseline"/>
                          <w:rPr>
                            <w:sz w:val="20"/>
                            <w:lang w:eastAsia="lt-LT"/>
                          </w:rPr>
                        </w:pPr>
                        <w:r>
                          <w:rPr>
                            <w:sz w:val="20"/>
                            <w:lang w:eastAsia="lt-LT"/>
                          </w:rPr>
                          <w:t>Soros</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PEP</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66</w:t>
                        </w:r>
                      </w:p>
                    </w:tc>
                    <w:tc>
                      <w:tcPr>
                        <w:tcW w:w="708" w:type="dxa"/>
                        <w:hideMark/>
                      </w:tcPr>
                      <w:p>
                        <w:pPr>
                          <w:overflowPunct w:val="0"/>
                          <w:textAlignment w:val="baseline"/>
                          <w:rPr>
                            <w:sz w:val="20"/>
                            <w:lang w:eastAsia="lt-LT"/>
                          </w:rPr>
                        </w:pPr>
                        <w:r>
                          <w:rPr>
                            <w:sz w:val="20"/>
                            <w:lang w:eastAsia="lt-LT"/>
                          </w:rPr>
                          <w:t>SRG</w:t>
                        </w:r>
                      </w:p>
                    </w:tc>
                    <w:tc>
                      <w:tcPr>
                        <w:tcW w:w="2552" w:type="dxa"/>
                        <w:hideMark/>
                      </w:tcPr>
                      <w:p>
                        <w:pPr>
                          <w:overflowPunct w:val="0"/>
                          <w:textAlignment w:val="baseline"/>
                          <w:rPr>
                            <w:sz w:val="20"/>
                            <w:lang w:eastAsia="lt-LT"/>
                          </w:rPr>
                        </w:pPr>
                        <w:r>
                          <w:rPr>
                            <w:sz w:val="20"/>
                            <w:lang w:eastAsia="lt-LT"/>
                          </w:rPr>
                          <w:t>Sorgai</w:t>
                        </w:r>
                      </w:p>
                    </w:tc>
                    <w:tc>
                      <w:tcPr>
                        <w:tcW w:w="567" w:type="dxa"/>
                        <w:hideMark/>
                      </w:tcPr>
                      <w:p>
                        <w:pPr>
                          <w:jc w:val="center"/>
                          <w:rPr>
                            <w:sz w:val="20"/>
                          </w:rPr>
                        </w:pPr>
                      </w:p>
                    </w:tc>
                    <w:tc>
                      <w:tcPr>
                        <w:tcW w:w="1134" w:type="dxa"/>
                        <w:hideMark/>
                      </w:tcPr>
                      <w:p>
                        <w:pPr>
                          <w:jc w:val="center"/>
                          <w:rPr>
                            <w:sz w:val="20"/>
                          </w:rPr>
                        </w:pPr>
                        <w:r>
                          <w:rPr>
                            <w:sz w:val="20"/>
                          </w:rPr>
                          <w:t xml:space="preserve">EK </w:t>
                        </w:r>
                        <w:r>
                          <w:rPr>
                            <w:sz w:val="20"/>
                            <w:lang w:eastAsia="lt-LT"/>
                          </w:rPr>
                          <w:t xml:space="preserve">EPA EPI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PEP</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67</w:t>
                        </w:r>
                      </w:p>
                    </w:tc>
                    <w:tc>
                      <w:tcPr>
                        <w:tcW w:w="708" w:type="dxa"/>
                        <w:hideMark/>
                      </w:tcPr>
                      <w:p>
                        <w:pPr>
                          <w:overflowPunct w:val="0"/>
                          <w:textAlignment w:val="baseline"/>
                          <w:rPr>
                            <w:sz w:val="20"/>
                            <w:lang w:eastAsia="lt-LT"/>
                          </w:rPr>
                        </w:pPr>
                        <w:r>
                          <w:rPr>
                            <w:sz w:val="20"/>
                            <w:lang w:eastAsia="lt-LT"/>
                          </w:rPr>
                          <w:t>STR</w:t>
                        </w:r>
                      </w:p>
                    </w:tc>
                    <w:tc>
                      <w:tcPr>
                        <w:tcW w:w="2552" w:type="dxa"/>
                        <w:hideMark/>
                      </w:tcPr>
                      <w:p>
                        <w:pPr>
                          <w:overflowPunct w:val="0"/>
                          <w:textAlignment w:val="baseline"/>
                          <w:rPr>
                            <w:sz w:val="20"/>
                            <w:lang w:eastAsia="lt-LT"/>
                          </w:rPr>
                        </w:pPr>
                        <w:r>
                          <w:rPr>
                            <w:sz w:val="20"/>
                            <w:lang w:eastAsia="lt-LT"/>
                          </w:rPr>
                          <w:t>Strypainiai (kanarėlių lesalas)</w:t>
                        </w:r>
                      </w:p>
                    </w:tc>
                    <w:tc>
                      <w:tcPr>
                        <w:tcW w:w="567" w:type="dxa"/>
                        <w:hideMark/>
                      </w:tcPr>
                      <w:p>
                        <w:pPr>
                          <w:jc w:val="center"/>
                          <w:rPr>
                            <w:sz w:val="20"/>
                          </w:rPr>
                        </w:pPr>
                      </w:p>
                    </w:tc>
                    <w:tc>
                      <w:tcPr>
                        <w:tcW w:w="1134" w:type="dxa"/>
                        <w:hideMark/>
                      </w:tcPr>
                      <w:p>
                        <w:pPr>
                          <w:jc w:val="center"/>
                          <w:rPr>
                            <w:sz w:val="20"/>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PEP</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EKS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68</w:t>
                        </w:r>
                      </w:p>
                    </w:tc>
                    <w:tc>
                      <w:tcPr>
                        <w:tcW w:w="708" w:type="dxa"/>
                        <w:hideMark/>
                      </w:tcPr>
                      <w:p>
                        <w:pPr>
                          <w:overflowPunct w:val="0"/>
                          <w:textAlignment w:val="baseline"/>
                          <w:rPr>
                            <w:sz w:val="20"/>
                            <w:lang w:eastAsia="lt-LT"/>
                          </w:rPr>
                        </w:pPr>
                        <w:r>
                          <w:rPr>
                            <w:sz w:val="20"/>
                            <w:lang w:eastAsia="lt-LT"/>
                          </w:rPr>
                          <w:t>SJO</w:t>
                        </w:r>
                      </w:p>
                    </w:tc>
                    <w:tc>
                      <w:tcPr>
                        <w:tcW w:w="2552" w:type="dxa"/>
                        <w:hideMark/>
                      </w:tcPr>
                      <w:p>
                        <w:pPr>
                          <w:overflowPunct w:val="0"/>
                          <w:textAlignment w:val="baseline"/>
                          <w:rPr>
                            <w:sz w:val="20"/>
                            <w:lang w:eastAsia="lt-LT"/>
                          </w:rPr>
                        </w:pPr>
                        <w:r>
                          <w:rPr>
                            <w:sz w:val="20"/>
                            <w:lang w:eastAsia="lt-LT"/>
                          </w:rPr>
                          <w:t>Sojos</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hideMark/>
                      </w:tcPr>
                      <w:p>
                        <w:pPr>
                          <w:overflowPunct w:val="0"/>
                          <w:ind w:firstLine="53"/>
                          <w:jc w:val="center"/>
                          <w:textAlignment w:val="baseline"/>
                          <w:rPr>
                            <w:sz w:val="20"/>
                            <w:lang w:eastAsia="lt-LT"/>
                          </w:rPr>
                        </w:pPr>
                        <w:r>
                          <w:rPr>
                            <w:sz w:val="20"/>
                            <w:lang w:eastAsia="lt-LT"/>
                          </w:rPr>
                          <w:t>DV</w:t>
                        </w:r>
                        <w:r>
                          <w:rPr>
                            <w:rFonts w:eastAsia="Calibri"/>
                            <w:sz w:val="20"/>
                          </w:rPr>
                          <w:t xml:space="preserve"> RŽ</w:t>
                        </w:r>
                      </w:p>
                    </w:tc>
                    <w:tc>
                      <w:tcPr>
                        <w:tcW w:w="567" w:type="dxa"/>
                        <w:hideMark/>
                      </w:tcPr>
                      <w:p>
                        <w:pPr>
                          <w:overflowPunct w:val="0"/>
                          <w:jc w:val="center"/>
                          <w:textAlignment w:val="baseline"/>
                          <w:rPr>
                            <w:rFonts w:eastAsia="Calibri"/>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overflowPunct w:val="0"/>
                          <w:textAlignment w:val="baseline"/>
                          <w:rPr>
                            <w:sz w:val="20"/>
                            <w:lang w:eastAsia="lt-LT"/>
                          </w:rPr>
                        </w:pPr>
                        <w:r>
                          <w:rPr>
                            <w:sz w:val="20"/>
                            <w:lang w:eastAsia="lt-LT"/>
                          </w:rPr>
                          <w:t>69</w:t>
                        </w:r>
                      </w:p>
                    </w:tc>
                    <w:tc>
                      <w:tcPr>
                        <w:tcW w:w="708" w:type="dxa"/>
                        <w:hideMark/>
                      </w:tcPr>
                      <w:p>
                        <w:pPr>
                          <w:overflowPunct w:val="0"/>
                          <w:textAlignment w:val="baseline"/>
                          <w:rPr>
                            <w:sz w:val="20"/>
                            <w:lang w:eastAsia="lt-LT"/>
                          </w:rPr>
                        </w:pPr>
                        <w:r>
                          <w:rPr>
                            <w:sz w:val="20"/>
                            <w:lang w:eastAsia="lt-LT"/>
                          </w:rPr>
                          <w:t>TAB</w:t>
                        </w:r>
                      </w:p>
                    </w:tc>
                    <w:tc>
                      <w:tcPr>
                        <w:tcW w:w="2552" w:type="dxa"/>
                        <w:hideMark/>
                      </w:tcPr>
                      <w:p>
                        <w:pPr>
                          <w:overflowPunct w:val="0"/>
                          <w:textAlignment w:val="baseline"/>
                          <w:rPr>
                            <w:sz w:val="20"/>
                            <w:lang w:eastAsia="lt-LT"/>
                          </w:rPr>
                        </w:pPr>
                        <w:r>
                          <w:rPr>
                            <w:sz w:val="20"/>
                            <w:lang w:eastAsia="lt-LT"/>
                          </w:rPr>
                          <w:t>Tabakas</w:t>
                        </w:r>
                      </w:p>
                    </w:tc>
                    <w:tc>
                      <w:tcPr>
                        <w:tcW w:w="567" w:type="dxa"/>
                        <w:hideMark/>
                      </w:tcPr>
                      <w:p>
                        <w:pPr>
                          <w:jc w:val="center"/>
                          <w:rPr>
                            <w:sz w:val="20"/>
                          </w:rPr>
                        </w:pPr>
                      </w:p>
                    </w:tc>
                    <w:tc>
                      <w:tcPr>
                        <w:tcW w:w="1134" w:type="dxa"/>
                        <w:hideMark/>
                      </w:tcPr>
                      <w:p>
                        <w:pPr>
                          <w:jc w:val="center"/>
                          <w:rPr>
                            <w:sz w:val="20"/>
                          </w:rPr>
                        </w:pPr>
                        <w:r>
                          <w:rPr>
                            <w:sz w:val="20"/>
                            <w:lang w:eastAsia="lt-LT"/>
                          </w:rPr>
                          <w:t>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EKS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70</w:t>
                        </w:r>
                      </w:p>
                    </w:tc>
                    <w:tc>
                      <w:tcPr>
                        <w:tcW w:w="708" w:type="dxa"/>
                        <w:hideMark/>
                      </w:tcPr>
                      <w:p>
                        <w:pPr>
                          <w:overflowPunct w:val="0"/>
                          <w:textAlignment w:val="baseline"/>
                          <w:rPr>
                            <w:sz w:val="20"/>
                            <w:lang w:eastAsia="lt-LT"/>
                          </w:rPr>
                        </w:pPr>
                        <w:r>
                          <w:rPr>
                            <w:sz w:val="20"/>
                            <w:lang w:eastAsia="lt-LT"/>
                          </w:rPr>
                          <w:t>BAZ</w:t>
                        </w:r>
                      </w:p>
                    </w:tc>
                    <w:tc>
                      <w:tcPr>
                        <w:tcW w:w="2552" w:type="dxa"/>
                        <w:hideMark/>
                      </w:tcPr>
                      <w:p>
                        <w:pPr>
                          <w:overflowPunct w:val="0"/>
                          <w:textAlignment w:val="baseline"/>
                          <w:rPr>
                            <w:sz w:val="20"/>
                            <w:lang w:eastAsia="lt-LT"/>
                          </w:rPr>
                        </w:pPr>
                        <w:r>
                          <w:rPr>
                            <w:sz w:val="20"/>
                            <w:lang w:eastAsia="lt-LT"/>
                          </w:rPr>
                          <w:t>Bazilikai</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TP TS</w:t>
                        </w: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850" w:type="dxa"/>
                      </w:tcPr>
                      <w:p>
                        <w:pPr>
                          <w:overflowPunct w:val="0"/>
                          <w:ind w:firstLine="53"/>
                          <w:jc w:val="center"/>
                          <w:textAlignment w:val="baseline"/>
                          <w:rPr>
                            <w:sz w:val="20"/>
                            <w:lang w:eastAsia="lt-LT"/>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71</w:t>
                        </w:r>
                      </w:p>
                    </w:tc>
                    <w:tc>
                      <w:tcPr>
                        <w:tcW w:w="708" w:type="dxa"/>
                        <w:hideMark/>
                      </w:tcPr>
                      <w:p>
                        <w:pPr>
                          <w:overflowPunct w:val="0"/>
                          <w:textAlignment w:val="baseline"/>
                          <w:rPr>
                            <w:sz w:val="20"/>
                            <w:lang w:eastAsia="lt-LT"/>
                          </w:rPr>
                        </w:pPr>
                        <w:r>
                          <w:rPr>
                            <w:sz w:val="20"/>
                            <w:lang w:eastAsia="lt-LT"/>
                          </w:rPr>
                          <w:t>RAD</w:t>
                        </w:r>
                      </w:p>
                    </w:tc>
                    <w:tc>
                      <w:tcPr>
                        <w:tcW w:w="2552" w:type="dxa"/>
                        <w:hideMark/>
                      </w:tcPr>
                      <w:p>
                        <w:pPr>
                          <w:overflowPunct w:val="0"/>
                          <w:textAlignment w:val="baseline"/>
                          <w:rPr>
                            <w:sz w:val="20"/>
                            <w:lang w:eastAsia="lt-LT"/>
                          </w:rPr>
                        </w:pPr>
                        <w:r>
                          <w:rPr>
                            <w:sz w:val="20"/>
                            <w:lang w:eastAsia="lt-LT"/>
                          </w:rPr>
                          <w:t>Raudonėliai</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TP TS</w:t>
                        </w: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850" w:type="dxa"/>
                      </w:tcPr>
                      <w:p>
                        <w:pPr>
                          <w:overflowPunct w:val="0"/>
                          <w:ind w:firstLine="53"/>
                          <w:jc w:val="center"/>
                          <w:textAlignment w:val="baseline"/>
                          <w:rPr>
                            <w:sz w:val="20"/>
                            <w:lang w:eastAsia="lt-LT"/>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72</w:t>
                        </w:r>
                      </w:p>
                    </w:tc>
                    <w:tc>
                      <w:tcPr>
                        <w:tcW w:w="708" w:type="dxa"/>
                        <w:hideMark/>
                      </w:tcPr>
                      <w:p>
                        <w:pPr>
                          <w:overflowPunct w:val="0"/>
                          <w:textAlignment w:val="baseline"/>
                          <w:rPr>
                            <w:sz w:val="20"/>
                            <w:lang w:eastAsia="lt-LT"/>
                          </w:rPr>
                        </w:pPr>
                        <w:r>
                          <w:rPr>
                            <w:sz w:val="20"/>
                            <w:lang w:eastAsia="lt-LT"/>
                          </w:rPr>
                          <w:t>PET</w:t>
                        </w:r>
                      </w:p>
                    </w:tc>
                    <w:tc>
                      <w:tcPr>
                        <w:tcW w:w="2552" w:type="dxa"/>
                        <w:hideMark/>
                      </w:tcPr>
                      <w:p>
                        <w:pPr>
                          <w:overflowPunct w:val="0"/>
                          <w:textAlignment w:val="baseline"/>
                          <w:rPr>
                            <w:sz w:val="20"/>
                            <w:lang w:eastAsia="lt-LT"/>
                          </w:rPr>
                        </w:pPr>
                        <w:r>
                          <w:rPr>
                            <w:sz w:val="20"/>
                            <w:lang w:eastAsia="lt-LT"/>
                          </w:rPr>
                          <w:t>Petražolės</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850" w:type="dxa"/>
                      </w:tcPr>
                      <w:p>
                        <w:pPr>
                          <w:overflowPunct w:val="0"/>
                          <w:ind w:firstLine="53"/>
                          <w:jc w:val="center"/>
                          <w:textAlignment w:val="baseline"/>
                          <w:rPr>
                            <w:sz w:val="20"/>
                            <w:lang w:eastAsia="lt-LT"/>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73</w:t>
                        </w:r>
                      </w:p>
                    </w:tc>
                    <w:tc>
                      <w:tcPr>
                        <w:tcW w:w="708" w:type="dxa"/>
                        <w:hideMark/>
                      </w:tcPr>
                      <w:p>
                        <w:pPr>
                          <w:overflowPunct w:val="0"/>
                          <w:textAlignment w:val="baseline"/>
                          <w:rPr>
                            <w:sz w:val="20"/>
                            <w:lang w:eastAsia="lt-LT"/>
                          </w:rPr>
                        </w:pPr>
                        <w:r>
                          <w:rPr>
                            <w:sz w:val="20"/>
                            <w:lang w:eastAsia="lt-LT"/>
                          </w:rPr>
                          <w:t>KLA</w:t>
                        </w:r>
                      </w:p>
                    </w:tc>
                    <w:tc>
                      <w:tcPr>
                        <w:tcW w:w="2552" w:type="dxa"/>
                        <w:hideMark/>
                      </w:tcPr>
                      <w:p>
                        <w:pPr>
                          <w:overflowPunct w:val="0"/>
                          <w:textAlignment w:val="baseline"/>
                          <w:rPr>
                            <w:sz w:val="20"/>
                            <w:lang w:eastAsia="lt-LT"/>
                          </w:rPr>
                        </w:pPr>
                        <w:r>
                          <w:rPr>
                            <w:sz w:val="20"/>
                            <w:lang w:eastAsia="lt-LT"/>
                          </w:rPr>
                          <w:t>Kalendros</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 PES</w:t>
                        </w:r>
                      </w:p>
                    </w:tc>
                    <w:tc>
                      <w:tcPr>
                        <w:tcW w:w="851" w:type="dxa"/>
                      </w:tcPr>
                      <w:p>
                        <w:pPr>
                          <w:overflowPunct w:val="0"/>
                          <w:ind w:firstLine="53"/>
                          <w:jc w:val="center"/>
                          <w:textAlignment w:val="baseline"/>
                          <w:rPr>
                            <w:sz w:val="20"/>
                            <w:lang w:eastAsia="lt-LT"/>
                          </w:rPr>
                        </w:pPr>
                        <w:r>
                          <w:rPr>
                            <w:sz w:val="20"/>
                            <w:lang w:eastAsia="lt-LT"/>
                          </w:rPr>
                          <w:t>TP</w:t>
                        </w: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850" w:type="dxa"/>
                      </w:tcPr>
                      <w:p>
                        <w:pPr>
                          <w:overflowPunct w:val="0"/>
                          <w:ind w:firstLine="53"/>
                          <w:jc w:val="center"/>
                          <w:textAlignment w:val="baseline"/>
                          <w:rPr>
                            <w:sz w:val="20"/>
                            <w:lang w:eastAsia="lt-LT"/>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74</w:t>
                        </w:r>
                      </w:p>
                    </w:tc>
                    <w:tc>
                      <w:tcPr>
                        <w:tcW w:w="708" w:type="dxa"/>
                        <w:hideMark/>
                      </w:tcPr>
                      <w:p>
                        <w:pPr>
                          <w:overflowPunct w:val="0"/>
                          <w:textAlignment w:val="baseline"/>
                          <w:rPr>
                            <w:sz w:val="20"/>
                            <w:lang w:eastAsia="lt-LT"/>
                          </w:rPr>
                        </w:pPr>
                        <w:r>
                          <w:rPr>
                            <w:sz w:val="20"/>
                            <w:lang w:eastAsia="lt-LT"/>
                          </w:rPr>
                          <w:t>AMP</w:t>
                        </w:r>
                      </w:p>
                    </w:tc>
                    <w:tc>
                      <w:tcPr>
                        <w:tcW w:w="2552" w:type="dxa"/>
                        <w:hideMark/>
                      </w:tcPr>
                      <w:p>
                        <w:pPr>
                          <w:overflowPunct w:val="0"/>
                          <w:textAlignment w:val="baseline"/>
                          <w:rPr>
                            <w:sz w:val="20"/>
                            <w:lang w:eastAsia="lt-LT"/>
                          </w:rPr>
                        </w:pPr>
                        <w:r>
                          <w:rPr>
                            <w:sz w:val="20"/>
                            <w:lang w:eastAsia="lt-LT"/>
                          </w:rPr>
                          <w:t>Kiti aromatiniai, vaistiniai ir prieskoniniai augalai (mėtos, medetkos, čiobreliai, ramunėlės, mairūnai, šalavijai, pankoliai, melisos, valerijonai ir kt.)</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75</w:t>
                        </w:r>
                      </w:p>
                    </w:tc>
                    <w:tc>
                      <w:tcPr>
                        <w:tcW w:w="708" w:type="dxa"/>
                        <w:hideMark/>
                      </w:tcPr>
                      <w:p>
                        <w:pPr>
                          <w:overflowPunct w:val="0"/>
                          <w:textAlignment w:val="baseline"/>
                          <w:rPr>
                            <w:sz w:val="20"/>
                            <w:lang w:eastAsia="lt-LT"/>
                          </w:rPr>
                        </w:pPr>
                        <w:r>
                          <w:rPr>
                            <w:sz w:val="20"/>
                            <w:lang w:eastAsia="lt-LT"/>
                          </w:rPr>
                          <w:t>NMI</w:t>
                        </w:r>
                      </w:p>
                    </w:tc>
                    <w:tc>
                      <w:tcPr>
                        <w:tcW w:w="2552" w:type="dxa"/>
                        <w:hideMark/>
                      </w:tcPr>
                      <w:p>
                        <w:pPr>
                          <w:overflowPunct w:val="0"/>
                          <w:textAlignment w:val="baseline"/>
                          <w:rPr>
                            <w:sz w:val="20"/>
                            <w:lang w:eastAsia="lt-LT"/>
                          </w:rPr>
                        </w:pPr>
                        <w:r>
                          <w:rPr>
                            <w:sz w:val="20"/>
                            <w:lang w:eastAsia="lt-LT"/>
                          </w:rPr>
                          <w:t>Žemės ūkio augalų mišiniai, kuriuose baltyminiai augalai nėra vyraujantys</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 ŽE EŪ</w:t>
                        </w:r>
                      </w:p>
                    </w:tc>
                    <w:tc>
                      <w:tcPr>
                        <w:tcW w:w="992" w:type="dxa"/>
                      </w:tcPr>
                      <w:p>
                        <w:pPr>
                          <w:overflowPunct w:val="0"/>
                          <w:ind w:firstLine="53"/>
                          <w:jc w:val="center"/>
                          <w:textAlignment w:val="baseline"/>
                          <w:rPr>
                            <w:sz w:val="20"/>
                            <w:lang w:eastAsia="lt-LT"/>
                          </w:rPr>
                        </w:pPr>
                        <w:r>
                          <w:rPr>
                            <w:sz w:val="20"/>
                            <w:lang w:eastAsia="lt-LT"/>
                          </w:rPr>
                          <w:t>PE PEP</w:t>
                        </w: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76</w:t>
                        </w:r>
                      </w:p>
                    </w:tc>
                    <w:tc>
                      <w:tcPr>
                        <w:tcW w:w="708" w:type="dxa"/>
                        <w:hideMark/>
                      </w:tcPr>
                      <w:p>
                        <w:pPr>
                          <w:overflowPunct w:val="0"/>
                          <w:textAlignment w:val="baseline"/>
                          <w:rPr>
                            <w:sz w:val="20"/>
                            <w:lang w:eastAsia="lt-LT"/>
                          </w:rPr>
                        </w:pPr>
                        <w:r>
                          <w:rPr>
                            <w:sz w:val="20"/>
                            <w:lang w:eastAsia="lt-LT"/>
                          </w:rPr>
                          <w:t>PDŽ</w:t>
                        </w:r>
                      </w:p>
                    </w:tc>
                    <w:tc>
                      <w:tcPr>
                        <w:tcW w:w="2552" w:type="dxa"/>
                        <w:hideMark/>
                      </w:tcPr>
                      <w:p>
                        <w:pPr>
                          <w:overflowPunct w:val="0"/>
                          <w:textAlignment w:val="baseline"/>
                          <w:rPr>
                            <w:sz w:val="20"/>
                            <w:lang w:eastAsia="lt-LT"/>
                          </w:rPr>
                        </w:pPr>
                        <w:r>
                          <w:rPr>
                            <w:sz w:val="20"/>
                            <w:lang w:eastAsia="lt-LT"/>
                          </w:rPr>
                          <w:t>Žaliasis pūdymas</w:t>
                        </w:r>
                      </w:p>
                    </w:tc>
                    <w:tc>
                      <w:tcPr>
                        <w:tcW w:w="567" w:type="dxa"/>
                        <w:hideMark/>
                      </w:tcPr>
                      <w:p>
                        <w:pPr>
                          <w:jc w:val="center"/>
                          <w:rPr>
                            <w:sz w:val="20"/>
                          </w:rPr>
                        </w:pPr>
                      </w:p>
                    </w:tc>
                    <w:tc>
                      <w:tcPr>
                        <w:tcW w:w="1134" w:type="dxa"/>
                        <w:hideMark/>
                      </w:tcPr>
                      <w:p>
                        <w:pPr>
                          <w:jc w:val="center"/>
                          <w:rPr>
                            <w:strike/>
                            <w:sz w:val="20"/>
                          </w:rPr>
                        </w:pPr>
                        <w:r>
                          <w:rPr>
                            <w:sz w:val="20"/>
                            <w:lang w:eastAsia="lt-LT"/>
                          </w:rPr>
                          <w:t>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hideMark/>
                      </w:tcPr>
                      <w:p>
                        <w:pPr>
                          <w:overflowPunct w:val="0"/>
                          <w:ind w:firstLine="53"/>
                          <w:jc w:val="center"/>
                          <w:textAlignment w:val="baseline"/>
                          <w:rPr>
                            <w:sz w:val="20"/>
                            <w:lang w:eastAsia="lt-LT"/>
                          </w:rPr>
                        </w:pPr>
                        <w:r>
                          <w:rPr>
                            <w:sz w:val="20"/>
                            <w:lang w:eastAsia="lt-LT"/>
                          </w:rPr>
                          <w:t xml:space="preserve">TP </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PD</w:t>
                        </w:r>
                      </w:p>
                    </w:tc>
                    <w:tc>
                      <w:tcPr>
                        <w:tcW w:w="709" w:type="dxa"/>
                        <w:hideMark/>
                      </w:tcPr>
                      <w:p>
                        <w:pPr>
                          <w:overflowPunct w:val="0"/>
                          <w:jc w:val="center"/>
                          <w:textAlignment w:val="baseline"/>
                          <w:rPr>
                            <w:sz w:val="20"/>
                            <w:lang w:eastAsia="lt-LT"/>
                          </w:rPr>
                        </w:pPr>
                        <w:r>
                          <w:rPr>
                            <w:sz w:val="20"/>
                            <w:lang w:eastAsia="lt-LT"/>
                          </w:rPr>
                          <w:t>EKS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77</w:t>
                        </w:r>
                      </w:p>
                    </w:tc>
                    <w:tc>
                      <w:tcPr>
                        <w:tcW w:w="708" w:type="dxa"/>
                        <w:hideMark/>
                      </w:tcPr>
                      <w:p>
                        <w:pPr>
                          <w:overflowPunct w:val="0"/>
                          <w:textAlignment w:val="baseline"/>
                          <w:rPr>
                            <w:sz w:val="20"/>
                            <w:lang w:eastAsia="lt-LT"/>
                          </w:rPr>
                        </w:pPr>
                        <w:r>
                          <w:rPr>
                            <w:sz w:val="20"/>
                            <w:lang w:eastAsia="lt-LT"/>
                          </w:rPr>
                          <w:t>PDJ</w:t>
                        </w:r>
                      </w:p>
                    </w:tc>
                    <w:tc>
                      <w:tcPr>
                        <w:tcW w:w="2552" w:type="dxa"/>
                        <w:hideMark/>
                      </w:tcPr>
                      <w:p>
                        <w:pPr>
                          <w:overflowPunct w:val="0"/>
                          <w:textAlignment w:val="baseline"/>
                          <w:rPr>
                            <w:sz w:val="20"/>
                            <w:lang w:eastAsia="lt-LT"/>
                          </w:rPr>
                        </w:pPr>
                        <w:r>
                          <w:rPr>
                            <w:sz w:val="20"/>
                            <w:lang w:eastAsia="lt-LT"/>
                          </w:rPr>
                          <w:t>Juodasis pūdymas</w:t>
                        </w:r>
                      </w:p>
                    </w:tc>
                    <w:tc>
                      <w:tcPr>
                        <w:tcW w:w="567" w:type="dxa"/>
                        <w:hideMark/>
                      </w:tcPr>
                      <w:p>
                        <w:pPr>
                          <w:jc w:val="center"/>
                          <w:rPr>
                            <w:sz w:val="20"/>
                          </w:rPr>
                        </w:pPr>
                      </w:p>
                    </w:tc>
                    <w:tc>
                      <w:tcPr>
                        <w:tcW w:w="1134" w:type="dxa"/>
                        <w:hideMark/>
                      </w:tcPr>
                      <w:p>
                        <w:pPr>
                          <w:jc w:val="center"/>
                          <w:rPr>
                            <w:sz w:val="20"/>
                          </w:rPr>
                        </w:pPr>
                        <w:r>
                          <w:rPr>
                            <w:sz w:val="20"/>
                            <w:lang w:eastAsia="lt-LT"/>
                          </w:rPr>
                          <w:t>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hideMark/>
                      </w:tcPr>
                      <w:p>
                        <w:pPr>
                          <w:overflowPunct w:val="0"/>
                          <w:ind w:firstLine="53"/>
                          <w:jc w:val="center"/>
                          <w:textAlignment w:val="baseline"/>
                          <w:rPr>
                            <w:sz w:val="20"/>
                            <w:lang w:eastAsia="lt-LT"/>
                          </w:rPr>
                        </w:pPr>
                        <w:r>
                          <w:rPr>
                            <w:rFonts w:eastAsia="Calibri"/>
                            <w:sz w:val="20"/>
                          </w:rPr>
                          <w:t>TP</w:t>
                        </w:r>
                        <w:r>
                          <w:rPr>
                            <w:sz w:val="20"/>
                            <w:lang w:eastAsia="lt-LT"/>
                          </w:rPr>
                          <w:t xml:space="preserve"> </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rFonts w:eastAsia="Calibri"/>
                            <w:sz w:val="20"/>
                            <w:lang w:val="en-GB"/>
                          </w:rPr>
                          <w:t>AJ</w:t>
                        </w:r>
                      </w:p>
                    </w:tc>
                    <w:tc>
                      <w:tcPr>
                        <w:tcW w:w="850" w:type="dxa"/>
                        <w:hideMark/>
                      </w:tcPr>
                      <w:p>
                        <w:pPr>
                          <w:overflowPunct w:val="0"/>
                          <w:jc w:val="center"/>
                          <w:textAlignment w:val="baseline"/>
                          <w:rPr>
                            <w:sz w:val="20"/>
                            <w:lang w:eastAsia="lt-LT"/>
                          </w:rPr>
                        </w:pPr>
                        <w:r>
                          <w:rPr>
                            <w:sz w:val="20"/>
                            <w:lang w:eastAsia="lt-LT"/>
                          </w:rPr>
                          <w:t>PD</w:t>
                        </w:r>
                      </w:p>
                    </w:tc>
                    <w:tc>
                      <w:tcPr>
                        <w:tcW w:w="709" w:type="dxa"/>
                        <w:hideMark/>
                      </w:tcPr>
                      <w:p>
                        <w:pPr>
                          <w:overflowPunct w:val="0"/>
                          <w:jc w:val="center"/>
                          <w:textAlignment w:val="baseline"/>
                          <w:rPr>
                            <w:sz w:val="20"/>
                            <w:lang w:eastAsia="lt-LT"/>
                          </w:rPr>
                        </w:pPr>
                        <w:r>
                          <w:rPr>
                            <w:sz w:val="20"/>
                            <w:lang w:eastAsia="lt-LT"/>
                          </w:rPr>
                          <w:t>EKS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78</w:t>
                        </w:r>
                      </w:p>
                    </w:tc>
                    <w:tc>
                      <w:tcPr>
                        <w:tcW w:w="708" w:type="dxa"/>
                        <w:hideMark/>
                      </w:tcPr>
                      <w:p>
                        <w:pPr>
                          <w:overflowPunct w:val="0"/>
                          <w:textAlignment w:val="baseline"/>
                          <w:rPr>
                            <w:sz w:val="20"/>
                            <w:lang w:eastAsia="lt-LT"/>
                          </w:rPr>
                        </w:pPr>
                        <w:r>
                          <w:rPr>
                            <w:sz w:val="20"/>
                            <w:lang w:eastAsia="lt-LT"/>
                          </w:rPr>
                          <w:t>BRN</w:t>
                        </w:r>
                      </w:p>
                    </w:tc>
                    <w:tc>
                      <w:tcPr>
                        <w:tcW w:w="2552" w:type="dxa"/>
                        <w:hideMark/>
                      </w:tcPr>
                      <w:p>
                        <w:pPr>
                          <w:overflowPunct w:val="0"/>
                          <w:textAlignment w:val="baseline"/>
                          <w:rPr>
                            <w:sz w:val="20"/>
                            <w:lang w:eastAsia="lt-LT"/>
                          </w:rPr>
                        </w:pPr>
                        <w:r>
                          <w:rPr>
                            <w:sz w:val="20"/>
                            <w:lang w:eastAsia="lt-LT"/>
                          </w:rPr>
                          <w:t>Burnočiai</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79</w:t>
                        </w:r>
                      </w:p>
                    </w:tc>
                    <w:tc>
                      <w:tcPr>
                        <w:tcW w:w="708" w:type="dxa"/>
                        <w:hideMark/>
                      </w:tcPr>
                      <w:p>
                        <w:pPr>
                          <w:overflowPunct w:val="0"/>
                          <w:textAlignment w:val="baseline"/>
                          <w:rPr>
                            <w:sz w:val="20"/>
                            <w:lang w:eastAsia="lt-LT"/>
                          </w:rPr>
                        </w:pPr>
                        <w:r>
                          <w:rPr>
                            <w:sz w:val="20"/>
                            <w:lang w:eastAsia="lt-LT"/>
                          </w:rPr>
                          <w:t>LEG</w:t>
                        </w:r>
                      </w:p>
                    </w:tc>
                    <w:tc>
                      <w:tcPr>
                        <w:tcW w:w="2552" w:type="dxa"/>
                        <w:hideMark/>
                      </w:tcPr>
                      <w:p>
                        <w:pPr>
                          <w:overflowPunct w:val="0"/>
                          <w:textAlignment w:val="baseline"/>
                          <w:rPr>
                            <w:sz w:val="20"/>
                            <w:lang w:eastAsia="lt-LT"/>
                          </w:rPr>
                        </w:pPr>
                        <w:r>
                          <w:rPr>
                            <w:sz w:val="20"/>
                            <w:lang w:eastAsia="lt-LT"/>
                          </w:rPr>
                          <w:t>Legėstai</w:t>
                        </w:r>
                      </w:p>
                    </w:tc>
                    <w:tc>
                      <w:tcPr>
                        <w:tcW w:w="567" w:type="dxa"/>
                      </w:tcPr>
                      <w:p>
                        <w:pPr>
                          <w:overflowPunct w:val="0"/>
                          <w:ind w:firstLine="53"/>
                          <w:jc w:val="center"/>
                          <w:textAlignment w:val="baseline"/>
                          <w:rPr>
                            <w:sz w:val="20"/>
                            <w:lang w:eastAsia="lt-LT"/>
                          </w:rPr>
                        </w:pPr>
                      </w:p>
                    </w:tc>
                    <w:tc>
                      <w:tcPr>
                        <w:tcW w:w="1134" w:type="dxa"/>
                      </w:tcPr>
                      <w:p>
                        <w:pPr>
                          <w:overflowPunct w:val="0"/>
                          <w:jc w:val="center"/>
                          <w:textAlignment w:val="baseline"/>
                          <w:rPr>
                            <w:sz w:val="20"/>
                            <w:lang w:eastAsia="lt-LT"/>
                          </w:rPr>
                        </w:pPr>
                        <w:r>
                          <w:rPr>
                            <w:sz w:val="20"/>
                            <w:lang w:eastAsia="lt-LT"/>
                          </w:rPr>
                          <w:t>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hideMark/>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p>
                    </w:tc>
                    <w:tc>
                      <w:tcPr>
                        <w:tcW w:w="709" w:type="dxa"/>
                        <w:hideMark/>
                      </w:tcPr>
                      <w:p>
                        <w:pPr>
                          <w:overflowPunct w:val="0"/>
                          <w:jc w:val="center"/>
                          <w:textAlignment w:val="baseline"/>
                          <w:rPr>
                            <w:sz w:val="20"/>
                            <w:lang w:eastAsia="lt-LT"/>
                          </w:rPr>
                        </w:pPr>
                        <w:r>
                          <w:rPr>
                            <w:sz w:val="20"/>
                            <w:lang w:eastAsia="lt-LT"/>
                          </w:rPr>
                          <w:t>EKS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80</w:t>
                        </w:r>
                      </w:p>
                    </w:tc>
                    <w:tc>
                      <w:tcPr>
                        <w:tcW w:w="708" w:type="dxa"/>
                        <w:hideMark/>
                      </w:tcPr>
                      <w:p>
                        <w:pPr>
                          <w:overflowPunct w:val="0"/>
                          <w:textAlignment w:val="baseline"/>
                          <w:rPr>
                            <w:sz w:val="20"/>
                            <w:lang w:eastAsia="lt-LT"/>
                          </w:rPr>
                        </w:pPr>
                        <w:r>
                          <w:rPr>
                            <w:sz w:val="20"/>
                            <w:lang w:eastAsia="lt-LT"/>
                          </w:rPr>
                          <w:t>SLU</w:t>
                        </w:r>
                      </w:p>
                    </w:tc>
                    <w:tc>
                      <w:tcPr>
                        <w:tcW w:w="2552" w:type="dxa"/>
                        <w:hideMark/>
                      </w:tcPr>
                      <w:p>
                        <w:pPr>
                          <w:overflowPunct w:val="0"/>
                          <w:textAlignment w:val="baseline"/>
                          <w:rPr>
                            <w:sz w:val="20"/>
                            <w:lang w:eastAsia="lt-LT"/>
                          </w:rPr>
                        </w:pPr>
                        <w:r>
                          <w:rPr>
                            <w:sz w:val="20"/>
                            <w:lang w:eastAsia="lt-LT"/>
                          </w:rPr>
                          <w:t>Salotos (uždarajame grunte)</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81</w:t>
                        </w:r>
                      </w:p>
                    </w:tc>
                    <w:tc>
                      <w:tcPr>
                        <w:tcW w:w="708" w:type="dxa"/>
                        <w:hideMark/>
                      </w:tcPr>
                      <w:p>
                        <w:pPr>
                          <w:overflowPunct w:val="0"/>
                          <w:textAlignment w:val="baseline"/>
                          <w:rPr>
                            <w:sz w:val="20"/>
                            <w:lang w:eastAsia="lt-LT"/>
                          </w:rPr>
                        </w:pPr>
                        <w:r>
                          <w:rPr>
                            <w:sz w:val="20"/>
                            <w:lang w:eastAsia="lt-LT"/>
                          </w:rPr>
                          <w:t>PAU</w:t>
                        </w:r>
                      </w:p>
                    </w:tc>
                    <w:tc>
                      <w:tcPr>
                        <w:tcW w:w="2552" w:type="dxa"/>
                        <w:hideMark/>
                      </w:tcPr>
                      <w:p>
                        <w:pPr>
                          <w:overflowPunct w:val="0"/>
                          <w:textAlignment w:val="baseline"/>
                          <w:rPr>
                            <w:sz w:val="20"/>
                            <w:lang w:eastAsia="lt-LT"/>
                          </w:rPr>
                        </w:pPr>
                        <w:r>
                          <w:rPr>
                            <w:sz w:val="20"/>
                            <w:lang w:eastAsia="lt-LT"/>
                          </w:rPr>
                          <w:t>Paprikos (uždarajame grunte)</w:t>
                        </w:r>
                      </w:p>
                    </w:tc>
                    <w:tc>
                      <w:tcPr>
                        <w:tcW w:w="567" w:type="dxa"/>
                        <w:hideMark/>
                      </w:tcPr>
                      <w:p>
                        <w:pPr>
                          <w:overflowPunct w:val="0"/>
                          <w:ind w:firstLine="53"/>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hideMark/>
                      </w:tcPr>
                      <w:p>
                        <w:pPr>
                          <w:overflowPunct w:val="0"/>
                          <w:ind w:firstLine="53"/>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82</w:t>
                        </w:r>
                      </w:p>
                    </w:tc>
                    <w:tc>
                      <w:tcPr>
                        <w:tcW w:w="708" w:type="dxa"/>
                        <w:hideMark/>
                      </w:tcPr>
                      <w:p>
                        <w:pPr>
                          <w:overflowPunct w:val="0"/>
                          <w:textAlignment w:val="baseline"/>
                          <w:rPr>
                            <w:sz w:val="20"/>
                            <w:lang w:eastAsia="lt-LT"/>
                          </w:rPr>
                        </w:pPr>
                        <w:r>
                          <w:rPr>
                            <w:sz w:val="20"/>
                            <w:lang w:eastAsia="lt-LT"/>
                          </w:rPr>
                          <w:t>KSV</w:t>
                        </w:r>
                      </w:p>
                    </w:tc>
                    <w:tc>
                      <w:tcPr>
                        <w:tcW w:w="2552" w:type="dxa"/>
                        <w:hideMark/>
                      </w:tcPr>
                      <w:p>
                        <w:pPr>
                          <w:overflowPunct w:val="0"/>
                          <w:textAlignment w:val="baseline"/>
                          <w:rPr>
                            <w:sz w:val="20"/>
                            <w:lang w:eastAsia="lt-LT"/>
                          </w:rPr>
                        </w:pPr>
                        <w:r>
                          <w:rPr>
                            <w:sz w:val="20"/>
                            <w:lang w:eastAsia="lt-LT"/>
                          </w:rPr>
                          <w:t>Vasariniai kviečiai ‘Spelta’</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EK</w:t>
                        </w:r>
                        <w:r>
                          <w:rPr>
                            <w:bCs/>
                            <w:sz w:val="20"/>
                            <w:lang w:eastAsia="lt-LT"/>
                          </w:rPr>
                          <w:t xml:space="preserve"> ESĖ EPA</w:t>
                        </w:r>
                      </w:p>
                      <w:p>
                        <w:pPr>
                          <w:overflowPunct w:val="0"/>
                          <w:jc w:val="center"/>
                          <w:textAlignment w:val="baseline"/>
                          <w:rPr>
                            <w:sz w:val="20"/>
                            <w:lang w:eastAsia="lt-LT"/>
                          </w:rPr>
                        </w:pP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sz w:val="20"/>
                            <w:lang w:eastAsia="lt-LT"/>
                          </w:rPr>
                          <w:t>RŽ</w:t>
                        </w:r>
                      </w:p>
                    </w:tc>
                    <w:tc>
                      <w:tcPr>
                        <w:tcW w:w="567" w:type="dxa"/>
                        <w:hideMark/>
                      </w:tcPr>
                      <w:p>
                        <w:pPr>
                          <w:overflowPunct w:val="0"/>
                          <w:jc w:val="center"/>
                          <w:textAlignment w:val="baseline"/>
                          <w:rPr>
                            <w:sz w:val="20"/>
                            <w:lang w:eastAsia="lt-LT"/>
                          </w:rPr>
                        </w:pPr>
                      </w:p>
                    </w:tc>
                    <w:tc>
                      <w:tcPr>
                        <w:tcW w:w="567" w:type="dxa"/>
                        <w:hideMark/>
                      </w:tcPr>
                      <w:p>
                        <w:pPr>
                          <w:overflowPunct w:val="0"/>
                          <w:ind w:firstLine="53"/>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tcPr>
                      <w:p>
                        <w:pPr>
                          <w:overflowPunct w:val="0"/>
                          <w:ind w:firstLine="53"/>
                          <w:jc w:val="center"/>
                          <w:textAlignment w:val="baseline"/>
                          <w:rPr>
                            <w:sz w:val="20"/>
                            <w:lang w:eastAsia="lt-LT"/>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ŽĮ 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83</w:t>
                        </w:r>
                      </w:p>
                    </w:tc>
                    <w:tc>
                      <w:tcPr>
                        <w:tcW w:w="708" w:type="dxa"/>
                        <w:hideMark/>
                      </w:tcPr>
                      <w:p>
                        <w:pPr>
                          <w:overflowPunct w:val="0"/>
                          <w:textAlignment w:val="baseline"/>
                          <w:rPr>
                            <w:sz w:val="20"/>
                            <w:lang w:eastAsia="lt-LT"/>
                          </w:rPr>
                        </w:pPr>
                        <w:r>
                          <w:rPr>
                            <w:sz w:val="20"/>
                            <w:lang w:eastAsia="lt-LT"/>
                          </w:rPr>
                          <w:t>KSŽ</w:t>
                        </w:r>
                      </w:p>
                    </w:tc>
                    <w:tc>
                      <w:tcPr>
                        <w:tcW w:w="2552" w:type="dxa"/>
                        <w:hideMark/>
                      </w:tcPr>
                      <w:p>
                        <w:pPr>
                          <w:overflowPunct w:val="0"/>
                          <w:textAlignment w:val="baseline"/>
                          <w:rPr>
                            <w:sz w:val="20"/>
                            <w:lang w:eastAsia="lt-LT"/>
                          </w:rPr>
                        </w:pPr>
                        <w:r>
                          <w:rPr>
                            <w:sz w:val="20"/>
                            <w:lang w:eastAsia="lt-LT"/>
                          </w:rPr>
                          <w:t>Žieminiai kviečiai ‘Spelta’</w:t>
                        </w:r>
                      </w:p>
                    </w:tc>
                    <w:tc>
                      <w:tcPr>
                        <w:tcW w:w="567" w:type="dxa"/>
                      </w:tcPr>
                      <w:p>
                        <w:pPr>
                          <w:overflowPunct w:val="0"/>
                          <w:ind w:firstLine="53"/>
                          <w:jc w:val="center"/>
                          <w:textAlignment w:val="baseline"/>
                          <w:rPr>
                            <w:sz w:val="20"/>
                            <w:lang w:eastAsia="lt-LT"/>
                          </w:rPr>
                        </w:pPr>
                      </w:p>
                    </w:tc>
                    <w:tc>
                      <w:tcPr>
                        <w:tcW w:w="1134" w:type="dxa"/>
                        <w:hideMark/>
                      </w:tcPr>
                      <w:p>
                        <w:pPr>
                          <w:overflowPunct w:val="0"/>
                          <w:jc w:val="center"/>
                          <w:textAlignment w:val="baseline"/>
                          <w:rPr>
                            <w:sz w:val="20"/>
                            <w:lang w:eastAsia="lt-LT"/>
                          </w:rPr>
                        </w:pPr>
                        <w:r>
                          <w:rPr>
                            <w:sz w:val="20"/>
                            <w:lang w:eastAsia="lt-LT"/>
                          </w:rPr>
                          <w:t>EK</w:t>
                        </w:r>
                        <w:r>
                          <w:rPr>
                            <w:bCs/>
                            <w:sz w:val="20"/>
                            <w:lang w:eastAsia="lt-LT"/>
                          </w:rPr>
                          <w:t xml:space="preserve"> ESĖ EPA</w:t>
                        </w:r>
                      </w:p>
                      <w:p>
                        <w:pPr>
                          <w:overflowPunct w:val="0"/>
                          <w:jc w:val="center"/>
                          <w:textAlignment w:val="baseline"/>
                          <w:rPr>
                            <w:sz w:val="20"/>
                            <w:lang w:eastAsia="lt-LT"/>
                          </w:rPr>
                        </w:pP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tcPr>
                      <w:p>
                        <w:pPr>
                          <w:overflowPunct w:val="0"/>
                          <w:ind w:firstLine="53"/>
                          <w:jc w:val="center"/>
                          <w:textAlignment w:val="baseline"/>
                          <w:rPr>
                            <w:sz w:val="20"/>
                            <w:lang w:eastAsia="lt-LT"/>
                          </w:rPr>
                        </w:pPr>
                        <w:r>
                          <w:rPr>
                            <w:sz w:val="20"/>
                            <w:lang w:eastAsia="lt-LT"/>
                          </w:rPr>
                          <w:t>RŽ TP</w:t>
                        </w:r>
                      </w:p>
                    </w:tc>
                    <w:tc>
                      <w:tcPr>
                        <w:tcW w:w="567" w:type="dxa"/>
                        <w:hideMark/>
                      </w:tcPr>
                      <w:p>
                        <w:pPr>
                          <w:overflowPunct w:val="0"/>
                          <w:jc w:val="center"/>
                          <w:textAlignment w:val="baseline"/>
                          <w:rPr>
                            <w:sz w:val="20"/>
                            <w:lang w:eastAsia="lt-LT"/>
                          </w:rPr>
                        </w:pPr>
                      </w:p>
                    </w:tc>
                    <w:tc>
                      <w:tcPr>
                        <w:tcW w:w="567" w:type="dxa"/>
                        <w:hideMark/>
                      </w:tcPr>
                      <w:p>
                        <w:pPr>
                          <w:overflowPunct w:val="0"/>
                          <w:ind w:firstLine="53"/>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tcPr>
                      <w:p>
                        <w:pPr>
                          <w:overflowPunct w:val="0"/>
                          <w:ind w:firstLine="53"/>
                          <w:jc w:val="center"/>
                          <w:textAlignment w:val="baseline"/>
                          <w:rPr>
                            <w:sz w:val="20"/>
                            <w:lang w:eastAsia="lt-LT"/>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ŽĮ PS</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84</w:t>
                        </w:r>
                      </w:p>
                    </w:tc>
                    <w:tc>
                      <w:tcPr>
                        <w:tcW w:w="708" w:type="dxa"/>
                      </w:tcPr>
                      <w:p>
                        <w:pPr>
                          <w:overflowPunct w:val="0"/>
                          <w:textAlignment w:val="baseline"/>
                          <w:rPr>
                            <w:sz w:val="20"/>
                            <w:lang w:eastAsia="lt-LT"/>
                          </w:rPr>
                        </w:pPr>
                        <w:r>
                          <w:rPr>
                            <w:sz w:val="20"/>
                            <w:lang w:eastAsia="lt-LT"/>
                          </w:rPr>
                          <w:t>DAM</w:t>
                        </w:r>
                      </w:p>
                    </w:tc>
                    <w:tc>
                      <w:tcPr>
                        <w:tcW w:w="2552" w:type="dxa"/>
                      </w:tcPr>
                      <w:p>
                        <w:pPr>
                          <w:overflowPunct w:val="0"/>
                          <w:textAlignment w:val="baseline"/>
                          <w:rPr>
                            <w:sz w:val="20"/>
                            <w:lang w:eastAsia="lt-LT"/>
                          </w:rPr>
                        </w:pPr>
                        <w:r>
                          <w:rPr>
                            <w:sz w:val="20"/>
                            <w:lang w:eastAsia="lt-LT"/>
                          </w:rPr>
                          <w:t>Mišrios daržovės (remiamos susietąja parama)</w:t>
                        </w:r>
                      </w:p>
                    </w:tc>
                    <w:tc>
                      <w:tcPr>
                        <w:tcW w:w="567" w:type="dxa"/>
                      </w:tcPr>
                      <w:p>
                        <w:pPr>
                          <w:overflowPunct w:val="0"/>
                          <w:ind w:firstLine="53"/>
                          <w:jc w:val="center"/>
                          <w:textAlignment w:val="baseline"/>
                          <w:rPr>
                            <w:sz w:val="20"/>
                            <w:lang w:eastAsia="lt-LT"/>
                          </w:rPr>
                        </w:pPr>
                        <w:r>
                          <w:rPr>
                            <w:sz w:val="20"/>
                            <w:lang w:eastAsia="lt-LT"/>
                          </w:rPr>
                          <w:t>SP</w:t>
                        </w:r>
                      </w:p>
                    </w:tc>
                    <w:tc>
                      <w:tcPr>
                        <w:tcW w:w="1134" w:type="dxa"/>
                      </w:tcPr>
                      <w:p>
                        <w:pPr>
                          <w:overflowPunct w:val="0"/>
                          <w:jc w:val="center"/>
                          <w:textAlignment w:val="baseline"/>
                          <w:rPr>
                            <w:sz w:val="20"/>
                            <w:lang w:eastAsia="lt-LT"/>
                          </w:rPr>
                        </w:pPr>
                        <w:r>
                          <w:rPr>
                            <w:sz w:val="20"/>
                            <w:lang w:eastAsia="lt-LT"/>
                          </w:rPr>
                          <w:t>EK</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ind w:firstLine="53"/>
                          <w:jc w:val="center"/>
                          <w:textAlignment w:val="baseline"/>
                          <w:rPr>
                            <w:sz w:val="20"/>
                            <w:lang w:eastAsia="lt-LT"/>
                          </w:rPr>
                        </w:pPr>
                        <w:r>
                          <w:rPr>
                            <w:sz w:val="20"/>
                            <w:lang w:eastAsia="lt-LT"/>
                          </w:rPr>
                          <w:t>PR</w:t>
                        </w: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p>
                    </w:tc>
                    <w:tc>
                      <w:tcPr>
                        <w:tcW w:w="709" w:type="dxa"/>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15980" w:type="dxa"/>
                        <w:gridSpan w:val="21"/>
                      </w:tcPr>
                      <w:p>
                        <w:pPr>
                          <w:overflowPunct w:val="0"/>
                          <w:textAlignment w:val="baseline"/>
                          <w:rPr>
                            <w:sz w:val="20"/>
                            <w:lang w:eastAsia="lt-LT"/>
                          </w:rPr>
                        </w:pPr>
                        <w:r>
                          <w:rPr>
                            <w:b/>
                            <w:bCs/>
                            <w:i/>
                            <w:iCs/>
                            <w:szCs w:val="24"/>
                            <w:lang w:eastAsia="lt-LT"/>
                          </w:rPr>
                          <w:t>II grupė Azotą kaupiantys augalai ariamojoje žemėje</w:t>
                        </w:r>
                      </w:p>
                    </w:tc>
                  </w:tr>
                  <w:tr>
                    <w:trPr>
                      <w:trHeight w:val="300"/>
                    </w:trPr>
                    <w:tc>
                      <w:tcPr>
                        <w:tcW w:w="421" w:type="dxa"/>
                        <w:hideMark/>
                      </w:tcPr>
                      <w:p>
                        <w:pPr>
                          <w:overflowPunct w:val="0"/>
                          <w:textAlignment w:val="baseline"/>
                          <w:rPr>
                            <w:sz w:val="20"/>
                            <w:lang w:eastAsia="lt-LT"/>
                          </w:rPr>
                        </w:pPr>
                        <w:r>
                          <w:rPr>
                            <w:sz w:val="20"/>
                            <w:lang w:eastAsia="lt-LT"/>
                          </w:rPr>
                          <w:t>1</w:t>
                        </w:r>
                      </w:p>
                    </w:tc>
                    <w:tc>
                      <w:tcPr>
                        <w:tcW w:w="708" w:type="dxa"/>
                        <w:hideMark/>
                      </w:tcPr>
                      <w:p>
                        <w:pPr>
                          <w:overflowPunct w:val="0"/>
                          <w:textAlignment w:val="baseline"/>
                          <w:rPr>
                            <w:sz w:val="20"/>
                            <w:lang w:eastAsia="lt-LT"/>
                          </w:rPr>
                        </w:pPr>
                        <w:r>
                          <w:rPr>
                            <w:sz w:val="20"/>
                            <w:lang w:eastAsia="lt-LT"/>
                          </w:rPr>
                          <w:t>PUP</w:t>
                        </w:r>
                      </w:p>
                    </w:tc>
                    <w:tc>
                      <w:tcPr>
                        <w:tcW w:w="2552" w:type="dxa"/>
                        <w:hideMark/>
                      </w:tcPr>
                      <w:p>
                        <w:pPr>
                          <w:overflowPunct w:val="0"/>
                          <w:textAlignment w:val="baseline"/>
                          <w:rPr>
                            <w:sz w:val="20"/>
                            <w:lang w:eastAsia="lt-LT"/>
                          </w:rPr>
                        </w:pPr>
                        <w:r>
                          <w:rPr>
                            <w:sz w:val="20"/>
                            <w:lang w:eastAsia="lt-LT"/>
                          </w:rPr>
                          <w:t>Pupos</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hideMark/>
                      </w:tcPr>
                      <w:p>
                        <w:pPr>
                          <w:overflowPunct w:val="0"/>
                          <w:ind w:firstLine="53"/>
                          <w:jc w:val="center"/>
                          <w:textAlignment w:val="baseline"/>
                          <w:rPr>
                            <w:sz w:val="20"/>
                            <w:lang w:eastAsia="lt-LT"/>
                          </w:rPr>
                        </w:pPr>
                        <w:r>
                          <w:rPr>
                            <w:sz w:val="20"/>
                            <w:lang w:eastAsia="lt-LT"/>
                          </w:rPr>
                          <w:t>DV TS</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2</w:t>
                        </w:r>
                      </w:p>
                    </w:tc>
                    <w:tc>
                      <w:tcPr>
                        <w:tcW w:w="708" w:type="dxa"/>
                      </w:tcPr>
                      <w:p>
                        <w:pPr>
                          <w:overflowPunct w:val="0"/>
                          <w:textAlignment w:val="baseline"/>
                          <w:rPr>
                            <w:sz w:val="20"/>
                            <w:lang w:eastAsia="lt-LT"/>
                          </w:rPr>
                        </w:pPr>
                        <w:r>
                          <w:rPr>
                            <w:sz w:val="20"/>
                            <w:lang w:eastAsia="lt-LT"/>
                          </w:rPr>
                          <w:t>PPO</w:t>
                        </w:r>
                      </w:p>
                    </w:tc>
                    <w:tc>
                      <w:tcPr>
                        <w:tcW w:w="2552" w:type="dxa"/>
                      </w:tcPr>
                      <w:p>
                        <w:pPr>
                          <w:overflowPunct w:val="0"/>
                          <w:textAlignment w:val="baseline"/>
                          <w:rPr>
                            <w:sz w:val="20"/>
                            <w:lang w:eastAsia="lt-LT"/>
                          </w:rPr>
                        </w:pPr>
                        <w:r>
                          <w:rPr>
                            <w:sz w:val="20"/>
                            <w:lang w:eastAsia="lt-LT"/>
                          </w:rPr>
                          <w:t>Pupuolės</w:t>
                        </w:r>
                      </w:p>
                    </w:tc>
                    <w:tc>
                      <w:tcPr>
                        <w:tcW w:w="567" w:type="dxa"/>
                      </w:tcPr>
                      <w:p>
                        <w:pPr>
                          <w:overflowPunct w:val="0"/>
                          <w:jc w:val="center"/>
                          <w:textAlignment w:val="baseline"/>
                          <w:rPr>
                            <w:sz w:val="20"/>
                            <w:lang w:eastAsia="lt-LT"/>
                          </w:rPr>
                        </w:pPr>
                        <w:r>
                          <w:rPr>
                            <w:sz w:val="20"/>
                            <w:lang w:eastAsia="lt-LT"/>
                          </w:rPr>
                          <w:t>SP</w:t>
                        </w:r>
                      </w:p>
                    </w:tc>
                    <w:tc>
                      <w:tcPr>
                        <w:tcW w:w="1134" w:type="dxa"/>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DV TS</w:t>
                        </w:r>
                      </w:p>
                    </w:tc>
                    <w:tc>
                      <w:tcPr>
                        <w:tcW w:w="567" w:type="dxa"/>
                      </w:tcPr>
                      <w:p>
                        <w:pPr>
                          <w:jc w:val="center"/>
                          <w:rPr>
                            <w:sz w:val="20"/>
                          </w:rPr>
                        </w:pPr>
                      </w:p>
                    </w:tc>
                    <w:tc>
                      <w:tcPr>
                        <w:tcW w:w="567" w:type="dxa"/>
                      </w:tcPr>
                      <w:p>
                        <w:pPr>
                          <w:overflowPunct w:val="0"/>
                          <w:jc w:val="center"/>
                          <w:textAlignment w:val="baseline"/>
                          <w:rPr>
                            <w:sz w:val="20"/>
                            <w:lang w:eastAsia="lt-LT"/>
                          </w:rPr>
                        </w:pPr>
                        <w:r>
                          <w:rPr>
                            <w:sz w:val="20"/>
                            <w:lang w:eastAsia="lt-LT"/>
                          </w:rPr>
                          <w:t>SĖ</w:t>
                        </w:r>
                      </w:p>
                    </w:tc>
                    <w:tc>
                      <w:tcPr>
                        <w:tcW w:w="567" w:type="dxa"/>
                      </w:tcPr>
                      <w:p>
                        <w:pPr>
                          <w:overflowPunct w:val="0"/>
                          <w:jc w:val="center"/>
                          <w:textAlignment w:val="baseline"/>
                          <w:rPr>
                            <w:sz w:val="20"/>
                            <w:lang w:eastAsia="lt-LT"/>
                          </w:rPr>
                        </w:pPr>
                        <w:r>
                          <w:rPr>
                            <w:sz w:val="20"/>
                            <w:lang w:eastAsia="lt-LT"/>
                          </w:rPr>
                          <w:t>PA</w:t>
                        </w:r>
                      </w:p>
                    </w:tc>
                    <w:tc>
                      <w:tcPr>
                        <w:tcW w:w="567" w:type="dxa"/>
                      </w:tcPr>
                      <w:p>
                        <w:pPr>
                          <w:jc w:val="center"/>
                          <w:rPr>
                            <w:sz w:val="20"/>
                          </w:rPr>
                        </w:pP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r>
                          <w:rPr>
                            <w:sz w:val="20"/>
                            <w:lang w:eastAsia="lt-LT"/>
                          </w:rPr>
                          <w:t>AZ</w:t>
                        </w:r>
                      </w:p>
                    </w:tc>
                    <w:tc>
                      <w:tcPr>
                        <w:tcW w:w="709" w:type="dxa"/>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3</w:t>
                        </w:r>
                      </w:p>
                    </w:tc>
                    <w:tc>
                      <w:tcPr>
                        <w:tcW w:w="708" w:type="dxa"/>
                      </w:tcPr>
                      <w:p>
                        <w:pPr>
                          <w:overflowPunct w:val="0"/>
                          <w:textAlignment w:val="baseline"/>
                          <w:rPr>
                            <w:sz w:val="20"/>
                            <w:lang w:eastAsia="lt-LT"/>
                          </w:rPr>
                        </w:pPr>
                        <w:r>
                          <w:rPr>
                            <w:sz w:val="20"/>
                            <w:lang w:eastAsia="lt-LT"/>
                          </w:rPr>
                          <w:t>PPE</w:t>
                        </w:r>
                      </w:p>
                    </w:tc>
                    <w:tc>
                      <w:tcPr>
                        <w:tcW w:w="2552" w:type="dxa"/>
                      </w:tcPr>
                      <w:p>
                        <w:pPr>
                          <w:overflowPunct w:val="0"/>
                          <w:textAlignment w:val="baseline"/>
                          <w:rPr>
                            <w:sz w:val="20"/>
                            <w:lang w:eastAsia="lt-LT"/>
                          </w:rPr>
                        </w:pPr>
                        <w:r>
                          <w:rPr>
                            <w:sz w:val="20"/>
                            <w:lang w:eastAsia="lt-LT"/>
                          </w:rPr>
                          <w:t>Pupelės</w:t>
                        </w:r>
                      </w:p>
                    </w:tc>
                    <w:tc>
                      <w:tcPr>
                        <w:tcW w:w="567" w:type="dxa"/>
                      </w:tcPr>
                      <w:p>
                        <w:pPr>
                          <w:overflowPunct w:val="0"/>
                          <w:jc w:val="center"/>
                          <w:textAlignment w:val="baseline"/>
                          <w:rPr>
                            <w:sz w:val="20"/>
                            <w:lang w:eastAsia="lt-LT"/>
                          </w:rPr>
                        </w:pPr>
                        <w:r>
                          <w:rPr>
                            <w:sz w:val="20"/>
                            <w:lang w:eastAsia="lt-LT"/>
                          </w:rPr>
                          <w:t>SP</w:t>
                        </w:r>
                      </w:p>
                    </w:tc>
                    <w:tc>
                      <w:tcPr>
                        <w:tcW w:w="1134" w:type="dxa"/>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PEP</w:t>
                        </w:r>
                      </w:p>
                    </w:tc>
                    <w:tc>
                      <w:tcPr>
                        <w:tcW w:w="851" w:type="dxa"/>
                      </w:tcPr>
                      <w:p>
                        <w:pPr>
                          <w:overflowPunct w:val="0"/>
                          <w:ind w:firstLine="53"/>
                          <w:jc w:val="center"/>
                          <w:textAlignment w:val="baseline"/>
                          <w:rPr>
                            <w:sz w:val="20"/>
                            <w:lang w:eastAsia="lt-LT"/>
                          </w:rPr>
                        </w:pPr>
                        <w:r>
                          <w:rPr>
                            <w:sz w:val="20"/>
                            <w:lang w:eastAsia="lt-LT"/>
                          </w:rPr>
                          <w:t>DV TS</w:t>
                        </w:r>
                      </w:p>
                    </w:tc>
                    <w:tc>
                      <w:tcPr>
                        <w:tcW w:w="567" w:type="dxa"/>
                      </w:tcPr>
                      <w:p>
                        <w:pPr>
                          <w:jc w:val="center"/>
                          <w:rPr>
                            <w:sz w:val="20"/>
                          </w:rPr>
                        </w:pPr>
                      </w:p>
                    </w:tc>
                    <w:tc>
                      <w:tcPr>
                        <w:tcW w:w="567" w:type="dxa"/>
                      </w:tcPr>
                      <w:p>
                        <w:pPr>
                          <w:overflowPunct w:val="0"/>
                          <w:jc w:val="center"/>
                          <w:textAlignment w:val="baseline"/>
                          <w:rPr>
                            <w:sz w:val="20"/>
                            <w:lang w:eastAsia="lt-LT"/>
                          </w:rPr>
                        </w:pPr>
                        <w:r>
                          <w:rPr>
                            <w:sz w:val="20"/>
                            <w:lang w:eastAsia="lt-LT"/>
                          </w:rPr>
                          <w:t>SĖ</w:t>
                        </w:r>
                      </w:p>
                    </w:tc>
                    <w:tc>
                      <w:tcPr>
                        <w:tcW w:w="567" w:type="dxa"/>
                      </w:tcPr>
                      <w:p>
                        <w:pPr>
                          <w:overflowPunct w:val="0"/>
                          <w:jc w:val="center"/>
                          <w:textAlignment w:val="baseline"/>
                          <w:rPr>
                            <w:sz w:val="20"/>
                            <w:lang w:eastAsia="lt-LT"/>
                          </w:rPr>
                        </w:pPr>
                        <w:r>
                          <w:rPr>
                            <w:sz w:val="20"/>
                            <w:lang w:eastAsia="lt-LT"/>
                          </w:rPr>
                          <w:t>PA</w:t>
                        </w:r>
                      </w:p>
                    </w:tc>
                    <w:tc>
                      <w:tcPr>
                        <w:tcW w:w="567" w:type="dxa"/>
                      </w:tcPr>
                      <w:p>
                        <w:pPr>
                          <w:jc w:val="center"/>
                          <w:rPr>
                            <w:sz w:val="20"/>
                          </w:rPr>
                        </w:pP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r>
                          <w:rPr>
                            <w:sz w:val="20"/>
                            <w:lang w:eastAsia="lt-LT"/>
                          </w:rPr>
                          <w:t>AZ</w:t>
                        </w:r>
                      </w:p>
                    </w:tc>
                    <w:tc>
                      <w:tcPr>
                        <w:tcW w:w="709" w:type="dxa"/>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4</w:t>
                        </w:r>
                      </w:p>
                    </w:tc>
                    <w:tc>
                      <w:tcPr>
                        <w:tcW w:w="708" w:type="dxa"/>
                        <w:hideMark/>
                      </w:tcPr>
                      <w:p>
                        <w:pPr>
                          <w:overflowPunct w:val="0"/>
                          <w:textAlignment w:val="baseline"/>
                          <w:rPr>
                            <w:sz w:val="20"/>
                            <w:lang w:eastAsia="lt-LT"/>
                          </w:rPr>
                        </w:pPr>
                        <w:r>
                          <w:rPr>
                            <w:sz w:val="20"/>
                            <w:lang w:eastAsia="lt-LT"/>
                          </w:rPr>
                          <w:t>VIK</w:t>
                        </w:r>
                      </w:p>
                    </w:tc>
                    <w:tc>
                      <w:tcPr>
                        <w:tcW w:w="2552" w:type="dxa"/>
                        <w:hideMark/>
                      </w:tcPr>
                      <w:p>
                        <w:pPr>
                          <w:overflowPunct w:val="0"/>
                          <w:textAlignment w:val="baseline"/>
                          <w:rPr>
                            <w:sz w:val="20"/>
                            <w:lang w:eastAsia="lt-LT"/>
                          </w:rPr>
                        </w:pPr>
                        <w:r>
                          <w:rPr>
                            <w:sz w:val="20"/>
                            <w:lang w:eastAsia="lt-LT"/>
                          </w:rPr>
                          <w:t>Vikiai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hideMark/>
                      </w:tcPr>
                      <w:p>
                        <w:pPr>
                          <w:overflowPunct w:val="0"/>
                          <w:ind w:firstLine="53"/>
                          <w:jc w:val="center"/>
                          <w:textAlignment w:val="baseline"/>
                          <w:rPr>
                            <w:sz w:val="20"/>
                            <w:lang w:eastAsia="lt-LT"/>
                          </w:rPr>
                        </w:pPr>
                        <w:r>
                          <w:rPr>
                            <w:sz w:val="20"/>
                            <w:lang w:eastAsia="lt-LT"/>
                          </w:rPr>
                          <w:t>DV</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5</w:t>
                        </w:r>
                      </w:p>
                    </w:tc>
                    <w:tc>
                      <w:tcPr>
                        <w:tcW w:w="708" w:type="dxa"/>
                        <w:hideMark/>
                      </w:tcPr>
                      <w:p>
                        <w:pPr>
                          <w:overflowPunct w:val="0"/>
                          <w:textAlignment w:val="baseline"/>
                          <w:rPr>
                            <w:sz w:val="20"/>
                            <w:lang w:eastAsia="lt-LT"/>
                          </w:rPr>
                        </w:pPr>
                        <w:r>
                          <w:rPr>
                            <w:sz w:val="20"/>
                            <w:lang w:eastAsia="lt-LT"/>
                          </w:rPr>
                          <w:t>ŽIR</w:t>
                        </w:r>
                      </w:p>
                    </w:tc>
                    <w:tc>
                      <w:tcPr>
                        <w:tcW w:w="2552" w:type="dxa"/>
                        <w:hideMark/>
                      </w:tcPr>
                      <w:p>
                        <w:pPr>
                          <w:overflowPunct w:val="0"/>
                          <w:textAlignment w:val="baseline"/>
                          <w:rPr>
                            <w:sz w:val="20"/>
                            <w:lang w:eastAsia="lt-LT"/>
                          </w:rPr>
                        </w:pPr>
                        <w:r>
                          <w:rPr>
                            <w:sz w:val="20"/>
                            <w:lang w:eastAsia="lt-LT"/>
                          </w:rPr>
                          <w:t>Žirniai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hideMark/>
                      </w:tcPr>
                      <w:p>
                        <w:pPr>
                          <w:overflowPunct w:val="0"/>
                          <w:ind w:firstLine="53"/>
                          <w:jc w:val="center"/>
                          <w:textAlignment w:val="baseline"/>
                          <w:rPr>
                            <w:sz w:val="20"/>
                            <w:lang w:eastAsia="lt-LT"/>
                          </w:rPr>
                        </w:pPr>
                        <w:r>
                          <w:rPr>
                            <w:sz w:val="20"/>
                            <w:lang w:eastAsia="lt-LT"/>
                          </w:rPr>
                          <w:t>DV</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6</w:t>
                        </w:r>
                      </w:p>
                    </w:tc>
                    <w:tc>
                      <w:tcPr>
                        <w:tcW w:w="708" w:type="dxa"/>
                      </w:tcPr>
                      <w:p>
                        <w:pPr>
                          <w:overflowPunct w:val="0"/>
                          <w:textAlignment w:val="baseline"/>
                          <w:rPr>
                            <w:sz w:val="20"/>
                            <w:lang w:eastAsia="lt-LT"/>
                          </w:rPr>
                        </w:pPr>
                        <w:r>
                          <w:rPr>
                            <w:sz w:val="20"/>
                            <w:lang w:eastAsia="lt-LT"/>
                          </w:rPr>
                          <w:t>AVN</w:t>
                        </w:r>
                      </w:p>
                    </w:tc>
                    <w:tc>
                      <w:tcPr>
                        <w:tcW w:w="2552" w:type="dxa"/>
                      </w:tcPr>
                      <w:p>
                        <w:pPr>
                          <w:overflowPunct w:val="0"/>
                          <w:textAlignment w:val="baseline"/>
                          <w:rPr>
                            <w:sz w:val="20"/>
                            <w:lang w:eastAsia="lt-LT"/>
                          </w:rPr>
                        </w:pPr>
                        <w:r>
                          <w:rPr>
                            <w:sz w:val="20"/>
                            <w:lang w:eastAsia="lt-LT"/>
                          </w:rPr>
                          <w:t>Avinžirniai</w:t>
                        </w:r>
                      </w:p>
                    </w:tc>
                    <w:tc>
                      <w:tcPr>
                        <w:tcW w:w="567" w:type="dxa"/>
                      </w:tcPr>
                      <w:p>
                        <w:pPr>
                          <w:overflowPunct w:val="0"/>
                          <w:jc w:val="center"/>
                          <w:textAlignment w:val="baseline"/>
                          <w:rPr>
                            <w:sz w:val="20"/>
                            <w:lang w:eastAsia="lt-LT"/>
                          </w:rPr>
                        </w:pPr>
                        <w:r>
                          <w:rPr>
                            <w:sz w:val="20"/>
                            <w:lang w:eastAsia="lt-LT"/>
                          </w:rPr>
                          <w:t>SP</w:t>
                        </w:r>
                      </w:p>
                    </w:tc>
                    <w:tc>
                      <w:tcPr>
                        <w:tcW w:w="1134" w:type="dxa"/>
                      </w:tcPr>
                      <w:p>
                        <w:pPr>
                          <w:overflowPunct w:val="0"/>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r>
                          <w:rPr>
                            <w:sz w:val="20"/>
                            <w:lang w:eastAsia="lt-LT"/>
                          </w:rPr>
                          <w:t>DV</w:t>
                        </w:r>
                      </w:p>
                    </w:tc>
                    <w:tc>
                      <w:tcPr>
                        <w:tcW w:w="567" w:type="dxa"/>
                      </w:tcPr>
                      <w:p>
                        <w:pPr>
                          <w:jc w:val="center"/>
                          <w:rPr>
                            <w:sz w:val="20"/>
                          </w:rPr>
                        </w:pPr>
                      </w:p>
                    </w:tc>
                    <w:tc>
                      <w:tcPr>
                        <w:tcW w:w="567" w:type="dxa"/>
                      </w:tcPr>
                      <w:p>
                        <w:pPr>
                          <w:overflowPunct w:val="0"/>
                          <w:jc w:val="center"/>
                          <w:textAlignment w:val="baseline"/>
                          <w:rPr>
                            <w:sz w:val="20"/>
                            <w:lang w:eastAsia="lt-LT"/>
                          </w:rPr>
                        </w:pPr>
                        <w:r>
                          <w:rPr>
                            <w:sz w:val="20"/>
                            <w:lang w:eastAsia="lt-LT"/>
                          </w:rPr>
                          <w:t>SĖ</w:t>
                        </w:r>
                      </w:p>
                    </w:tc>
                    <w:tc>
                      <w:tcPr>
                        <w:tcW w:w="567" w:type="dxa"/>
                      </w:tcPr>
                      <w:p>
                        <w:pPr>
                          <w:overflowPunct w:val="0"/>
                          <w:jc w:val="center"/>
                          <w:textAlignment w:val="baseline"/>
                          <w:rPr>
                            <w:sz w:val="20"/>
                            <w:lang w:eastAsia="lt-LT"/>
                          </w:rPr>
                        </w:pPr>
                        <w:r>
                          <w:rPr>
                            <w:sz w:val="20"/>
                            <w:lang w:eastAsia="lt-LT"/>
                          </w:rPr>
                          <w:t>PA</w:t>
                        </w:r>
                      </w:p>
                    </w:tc>
                    <w:tc>
                      <w:tcPr>
                        <w:tcW w:w="567" w:type="dxa"/>
                      </w:tcPr>
                      <w:p>
                        <w:pPr>
                          <w:jc w:val="center"/>
                          <w:rPr>
                            <w:sz w:val="20"/>
                          </w:rPr>
                        </w:pP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r>
                          <w:rPr>
                            <w:sz w:val="20"/>
                            <w:lang w:eastAsia="lt-LT"/>
                          </w:rPr>
                          <w:t>AZ</w:t>
                        </w:r>
                      </w:p>
                    </w:tc>
                    <w:tc>
                      <w:tcPr>
                        <w:tcW w:w="709" w:type="dxa"/>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tcPr>
                      <w:p>
                        <w:pPr>
                          <w:overflowPunct w:val="0"/>
                          <w:textAlignment w:val="baseline"/>
                          <w:rPr>
                            <w:sz w:val="20"/>
                            <w:lang w:eastAsia="lt-LT"/>
                          </w:rPr>
                        </w:pPr>
                        <w:r>
                          <w:rPr>
                            <w:sz w:val="20"/>
                            <w:lang w:eastAsia="lt-LT"/>
                          </w:rPr>
                          <w:t>7</w:t>
                        </w:r>
                      </w:p>
                    </w:tc>
                    <w:tc>
                      <w:tcPr>
                        <w:tcW w:w="708" w:type="dxa"/>
                      </w:tcPr>
                      <w:p>
                        <w:pPr>
                          <w:overflowPunct w:val="0"/>
                          <w:textAlignment w:val="baseline"/>
                          <w:rPr>
                            <w:sz w:val="20"/>
                            <w:lang w:eastAsia="lt-LT"/>
                          </w:rPr>
                        </w:pPr>
                        <w:r>
                          <w:rPr>
                            <w:sz w:val="20"/>
                            <w:lang w:eastAsia="lt-LT"/>
                          </w:rPr>
                          <w:t>PEL</w:t>
                        </w:r>
                      </w:p>
                    </w:tc>
                    <w:tc>
                      <w:tcPr>
                        <w:tcW w:w="2552" w:type="dxa"/>
                      </w:tcPr>
                      <w:p>
                        <w:pPr>
                          <w:overflowPunct w:val="0"/>
                          <w:textAlignment w:val="baseline"/>
                          <w:rPr>
                            <w:sz w:val="20"/>
                            <w:lang w:eastAsia="lt-LT"/>
                          </w:rPr>
                        </w:pPr>
                        <w:r>
                          <w:rPr>
                            <w:sz w:val="20"/>
                            <w:lang w:eastAsia="lt-LT"/>
                          </w:rPr>
                          <w:t>Pelėžirniai</w:t>
                        </w:r>
                      </w:p>
                    </w:tc>
                    <w:tc>
                      <w:tcPr>
                        <w:tcW w:w="567" w:type="dxa"/>
                      </w:tcPr>
                      <w:p>
                        <w:pPr>
                          <w:overflowPunct w:val="0"/>
                          <w:jc w:val="center"/>
                          <w:textAlignment w:val="baseline"/>
                          <w:rPr>
                            <w:sz w:val="20"/>
                            <w:lang w:eastAsia="lt-LT"/>
                          </w:rPr>
                        </w:pPr>
                        <w:r>
                          <w:rPr>
                            <w:sz w:val="20"/>
                            <w:lang w:eastAsia="lt-LT"/>
                          </w:rPr>
                          <w:t>SP</w:t>
                        </w:r>
                      </w:p>
                    </w:tc>
                    <w:tc>
                      <w:tcPr>
                        <w:tcW w:w="1134" w:type="dxa"/>
                      </w:tcPr>
                      <w:p>
                        <w:pPr>
                          <w:overflowPunct w:val="0"/>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r>
                          <w:rPr>
                            <w:sz w:val="20"/>
                            <w:lang w:eastAsia="lt-LT"/>
                          </w:rPr>
                          <w:t>DV</w:t>
                        </w:r>
                      </w:p>
                    </w:tc>
                    <w:tc>
                      <w:tcPr>
                        <w:tcW w:w="567" w:type="dxa"/>
                      </w:tcPr>
                      <w:p>
                        <w:pPr>
                          <w:jc w:val="center"/>
                          <w:rPr>
                            <w:sz w:val="20"/>
                          </w:rPr>
                        </w:pPr>
                      </w:p>
                    </w:tc>
                    <w:tc>
                      <w:tcPr>
                        <w:tcW w:w="567" w:type="dxa"/>
                      </w:tcPr>
                      <w:p>
                        <w:pPr>
                          <w:overflowPunct w:val="0"/>
                          <w:jc w:val="center"/>
                          <w:textAlignment w:val="baseline"/>
                          <w:rPr>
                            <w:sz w:val="20"/>
                            <w:lang w:eastAsia="lt-LT"/>
                          </w:rPr>
                        </w:pPr>
                        <w:r>
                          <w:rPr>
                            <w:sz w:val="20"/>
                            <w:lang w:eastAsia="lt-LT"/>
                          </w:rPr>
                          <w:t>SĖ</w:t>
                        </w:r>
                      </w:p>
                    </w:tc>
                    <w:tc>
                      <w:tcPr>
                        <w:tcW w:w="567" w:type="dxa"/>
                      </w:tcPr>
                      <w:p>
                        <w:pPr>
                          <w:overflowPunct w:val="0"/>
                          <w:jc w:val="center"/>
                          <w:textAlignment w:val="baseline"/>
                          <w:rPr>
                            <w:sz w:val="20"/>
                            <w:lang w:eastAsia="lt-LT"/>
                          </w:rPr>
                        </w:pPr>
                        <w:r>
                          <w:rPr>
                            <w:sz w:val="20"/>
                            <w:lang w:eastAsia="lt-LT"/>
                          </w:rPr>
                          <w:t>PA</w:t>
                        </w:r>
                      </w:p>
                    </w:tc>
                    <w:tc>
                      <w:tcPr>
                        <w:tcW w:w="567" w:type="dxa"/>
                      </w:tcPr>
                      <w:p>
                        <w:pPr>
                          <w:jc w:val="center"/>
                          <w:rPr>
                            <w:sz w:val="20"/>
                          </w:rPr>
                        </w:pP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r>
                          <w:rPr>
                            <w:sz w:val="20"/>
                            <w:lang w:eastAsia="lt-LT"/>
                          </w:rPr>
                          <w:t>AZ</w:t>
                        </w:r>
                      </w:p>
                    </w:tc>
                    <w:tc>
                      <w:tcPr>
                        <w:tcW w:w="709" w:type="dxa"/>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8</w:t>
                        </w:r>
                      </w:p>
                    </w:tc>
                    <w:tc>
                      <w:tcPr>
                        <w:tcW w:w="708" w:type="dxa"/>
                        <w:hideMark/>
                      </w:tcPr>
                      <w:p>
                        <w:pPr>
                          <w:overflowPunct w:val="0"/>
                          <w:textAlignment w:val="baseline"/>
                          <w:rPr>
                            <w:sz w:val="20"/>
                            <w:lang w:eastAsia="lt-LT"/>
                          </w:rPr>
                        </w:pPr>
                        <w:r>
                          <w:rPr>
                            <w:sz w:val="20"/>
                            <w:lang w:eastAsia="lt-LT"/>
                          </w:rPr>
                          <w:t>LEŠ</w:t>
                        </w:r>
                      </w:p>
                    </w:tc>
                    <w:tc>
                      <w:tcPr>
                        <w:tcW w:w="2552" w:type="dxa"/>
                        <w:hideMark/>
                      </w:tcPr>
                      <w:p>
                        <w:pPr>
                          <w:overflowPunct w:val="0"/>
                          <w:textAlignment w:val="baseline"/>
                          <w:rPr>
                            <w:sz w:val="20"/>
                            <w:lang w:eastAsia="lt-LT"/>
                          </w:rPr>
                        </w:pPr>
                        <w:r>
                          <w:rPr>
                            <w:sz w:val="20"/>
                            <w:lang w:eastAsia="lt-LT"/>
                          </w:rPr>
                          <w:t>Lęšiai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PEP</w:t>
                        </w:r>
                      </w:p>
                    </w:tc>
                    <w:tc>
                      <w:tcPr>
                        <w:tcW w:w="851" w:type="dxa"/>
                        <w:hideMark/>
                      </w:tcPr>
                      <w:p>
                        <w:pPr>
                          <w:overflowPunct w:val="0"/>
                          <w:ind w:firstLine="53"/>
                          <w:jc w:val="center"/>
                          <w:textAlignment w:val="baseline"/>
                          <w:rPr>
                            <w:sz w:val="20"/>
                            <w:lang w:eastAsia="lt-LT"/>
                          </w:rPr>
                        </w:pPr>
                        <w:r>
                          <w:rPr>
                            <w:sz w:val="20"/>
                            <w:lang w:eastAsia="lt-LT"/>
                          </w:rPr>
                          <w:t>DV</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tcPr>
                      <w:p>
                        <w:pPr>
                          <w:overflowPunct w:val="0"/>
                          <w:textAlignment w:val="baseline"/>
                          <w:rPr>
                            <w:sz w:val="20"/>
                            <w:lang w:eastAsia="lt-LT"/>
                          </w:rPr>
                        </w:pPr>
                        <w:r>
                          <w:rPr>
                            <w:sz w:val="20"/>
                            <w:lang w:eastAsia="lt-LT"/>
                          </w:rPr>
                          <w:t>9</w:t>
                        </w:r>
                      </w:p>
                    </w:tc>
                    <w:tc>
                      <w:tcPr>
                        <w:tcW w:w="708" w:type="dxa"/>
                        <w:hideMark/>
                      </w:tcPr>
                      <w:p>
                        <w:pPr>
                          <w:overflowPunct w:val="0"/>
                          <w:textAlignment w:val="baseline"/>
                          <w:rPr>
                            <w:sz w:val="20"/>
                            <w:lang w:eastAsia="lt-LT"/>
                          </w:rPr>
                        </w:pPr>
                        <w:r>
                          <w:rPr>
                            <w:sz w:val="20"/>
                            <w:lang w:eastAsia="lt-LT"/>
                          </w:rPr>
                          <w:t>LUB</w:t>
                        </w:r>
                      </w:p>
                    </w:tc>
                    <w:tc>
                      <w:tcPr>
                        <w:tcW w:w="2552" w:type="dxa"/>
                        <w:hideMark/>
                      </w:tcPr>
                      <w:p>
                        <w:pPr>
                          <w:overflowPunct w:val="0"/>
                          <w:textAlignment w:val="baseline"/>
                          <w:rPr>
                            <w:sz w:val="20"/>
                            <w:lang w:eastAsia="lt-LT"/>
                          </w:rPr>
                        </w:pPr>
                        <w:r>
                          <w:rPr>
                            <w:sz w:val="20"/>
                            <w:lang w:eastAsia="lt-LT"/>
                          </w:rPr>
                          <w:t>Lubinai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r>
                          <w:rPr>
                            <w:bCs/>
                            <w:sz w:val="20"/>
                            <w:lang w:eastAsia="lt-LT"/>
                          </w:rPr>
                          <w:t>EPA</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JE</w:t>
                        </w:r>
                      </w:p>
                    </w:tc>
                    <w:tc>
                      <w:tcPr>
                        <w:tcW w:w="992" w:type="dxa"/>
                      </w:tcPr>
                      <w:p>
                        <w:pPr>
                          <w:overflowPunct w:val="0"/>
                          <w:ind w:firstLine="53"/>
                          <w:jc w:val="center"/>
                          <w:textAlignment w:val="baseline"/>
                          <w:rPr>
                            <w:sz w:val="20"/>
                            <w:lang w:eastAsia="lt-LT"/>
                          </w:rPr>
                        </w:pPr>
                        <w:r>
                          <w:rPr>
                            <w:sz w:val="20"/>
                            <w:lang w:eastAsia="lt-LT"/>
                          </w:rPr>
                          <w:t>PE PES PEP</w:t>
                        </w:r>
                      </w:p>
                    </w:tc>
                    <w:tc>
                      <w:tcPr>
                        <w:tcW w:w="851" w:type="dxa"/>
                        <w:hideMark/>
                      </w:tcPr>
                      <w:p>
                        <w:pPr>
                          <w:overflowPunct w:val="0"/>
                          <w:ind w:firstLine="53"/>
                          <w:jc w:val="center"/>
                          <w:textAlignment w:val="baseline"/>
                          <w:rPr>
                            <w:sz w:val="20"/>
                            <w:lang w:eastAsia="lt-LT"/>
                          </w:rPr>
                        </w:pPr>
                        <w:r>
                          <w:rPr>
                            <w:sz w:val="20"/>
                            <w:lang w:eastAsia="lt-LT"/>
                          </w:rPr>
                          <w:t>DV</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15980" w:type="dxa"/>
                        <w:gridSpan w:val="21"/>
                      </w:tcPr>
                      <w:p>
                        <w:pPr>
                          <w:overflowPunct w:val="0"/>
                          <w:textAlignment w:val="baseline"/>
                          <w:rPr>
                            <w:sz w:val="20"/>
                            <w:lang w:eastAsia="lt-LT"/>
                          </w:rPr>
                        </w:pPr>
                        <w:r>
                          <w:rPr>
                            <w:b/>
                            <w:bCs/>
                            <w:i/>
                            <w:iCs/>
                            <w:szCs w:val="24"/>
                            <w:lang w:eastAsia="lt-LT"/>
                          </w:rPr>
                          <w:t>III grupė Žoliniai azotą kaupiantys augalai ariamojoje žemėje</w:t>
                        </w:r>
                      </w:p>
                    </w:tc>
                  </w:tr>
                  <w:tr>
                    <w:trPr>
                      <w:trHeight w:val="300"/>
                    </w:trPr>
                    <w:tc>
                      <w:tcPr>
                        <w:tcW w:w="421" w:type="dxa"/>
                        <w:hideMark/>
                      </w:tcPr>
                      <w:p>
                        <w:pPr>
                          <w:overflowPunct w:val="0"/>
                          <w:textAlignment w:val="baseline"/>
                          <w:rPr>
                            <w:sz w:val="20"/>
                            <w:lang w:eastAsia="lt-LT"/>
                          </w:rPr>
                        </w:pPr>
                        <w:r>
                          <w:rPr>
                            <w:sz w:val="20"/>
                            <w:lang w:eastAsia="lt-LT"/>
                          </w:rPr>
                          <w:t>1</w:t>
                        </w:r>
                      </w:p>
                    </w:tc>
                    <w:tc>
                      <w:tcPr>
                        <w:tcW w:w="708" w:type="dxa"/>
                        <w:hideMark/>
                      </w:tcPr>
                      <w:p>
                        <w:pPr>
                          <w:overflowPunct w:val="0"/>
                          <w:textAlignment w:val="baseline"/>
                          <w:rPr>
                            <w:sz w:val="20"/>
                            <w:lang w:eastAsia="lt-LT"/>
                          </w:rPr>
                        </w:pPr>
                        <w:r>
                          <w:rPr>
                            <w:sz w:val="20"/>
                            <w:lang w:eastAsia="lt-LT"/>
                          </w:rPr>
                          <w:t>DOB</w:t>
                        </w:r>
                      </w:p>
                    </w:tc>
                    <w:tc>
                      <w:tcPr>
                        <w:tcW w:w="2552" w:type="dxa"/>
                        <w:hideMark/>
                      </w:tcPr>
                      <w:p>
                        <w:pPr>
                          <w:overflowPunct w:val="0"/>
                          <w:textAlignment w:val="baseline"/>
                          <w:rPr>
                            <w:sz w:val="20"/>
                            <w:lang w:eastAsia="lt-LT"/>
                          </w:rPr>
                        </w:pPr>
                        <w:r>
                          <w:rPr>
                            <w:sz w:val="20"/>
                            <w:lang w:eastAsia="lt-LT"/>
                          </w:rPr>
                          <w:t>Dobilai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ĮS </w:t>
                        </w:r>
                      </w:p>
                    </w:tc>
                    <w:tc>
                      <w:tcPr>
                        <w:tcW w:w="992" w:type="dxa"/>
                      </w:tcPr>
                      <w:p>
                        <w:pPr>
                          <w:overflowPunct w:val="0"/>
                          <w:jc w:val="center"/>
                          <w:textAlignment w:val="baseline"/>
                          <w:rPr>
                            <w:sz w:val="20"/>
                            <w:lang w:eastAsia="lt-LT"/>
                          </w:rPr>
                        </w:pPr>
                        <w:r>
                          <w:rPr>
                            <w:sz w:val="20"/>
                            <w:lang w:eastAsia="lt-LT"/>
                          </w:rPr>
                          <w:t>ŽE</w:t>
                        </w:r>
                      </w:p>
                    </w:tc>
                    <w:tc>
                      <w:tcPr>
                        <w:tcW w:w="992" w:type="dxa"/>
                      </w:tcPr>
                      <w:p>
                        <w:pPr>
                          <w:overflowPunct w:val="0"/>
                          <w:jc w:val="center"/>
                          <w:textAlignment w:val="baseline"/>
                          <w:rPr>
                            <w:sz w:val="20"/>
                            <w:lang w:eastAsia="lt-LT"/>
                          </w:rPr>
                        </w:pPr>
                        <w:r>
                          <w:rPr>
                            <w:sz w:val="20"/>
                            <w:lang w:eastAsia="lt-LT"/>
                          </w:rPr>
                          <w:t>PE PES</w:t>
                        </w:r>
                      </w:p>
                    </w:tc>
                    <w:tc>
                      <w:tcPr>
                        <w:tcW w:w="851" w:type="dxa"/>
                        <w:hideMark/>
                      </w:tcPr>
                      <w:p>
                        <w:pPr>
                          <w:overflowPunct w:val="0"/>
                          <w:jc w:val="center"/>
                          <w:textAlignment w:val="baseline"/>
                          <w:rPr>
                            <w:sz w:val="20"/>
                            <w:lang w:eastAsia="lt-LT"/>
                          </w:rPr>
                        </w:pPr>
                        <w:r>
                          <w:rPr>
                            <w:sz w:val="20"/>
                            <w:lang w:eastAsia="lt-LT"/>
                          </w:rPr>
                          <w:t>DV</w:t>
                        </w:r>
                      </w:p>
                    </w:tc>
                    <w:tc>
                      <w:tcPr>
                        <w:tcW w:w="567" w:type="dxa"/>
                        <w:hideMark/>
                      </w:tcPr>
                      <w:p>
                        <w:pPr>
                          <w:overflowPunct w:val="0"/>
                          <w:jc w:val="center"/>
                          <w:textAlignment w:val="baseline"/>
                          <w:rPr>
                            <w:sz w:val="20"/>
                            <w:lang w:eastAsia="lt-LT"/>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r>
                          <w:rPr>
                            <w:bCs/>
                            <w:sz w:val="20"/>
                            <w:lang w:val="en-GB"/>
                          </w:rPr>
                          <w:t>PP</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w:t>
                        </w:r>
                      </w:p>
                    </w:tc>
                    <w:tc>
                      <w:tcPr>
                        <w:tcW w:w="708" w:type="dxa"/>
                        <w:hideMark/>
                      </w:tcPr>
                      <w:p>
                        <w:pPr>
                          <w:overflowPunct w:val="0"/>
                          <w:textAlignment w:val="baseline"/>
                          <w:rPr>
                            <w:sz w:val="20"/>
                            <w:lang w:eastAsia="lt-LT"/>
                          </w:rPr>
                        </w:pPr>
                        <w:r>
                          <w:rPr>
                            <w:sz w:val="20"/>
                            <w:lang w:eastAsia="lt-LT"/>
                          </w:rPr>
                          <w:t>ESP</w:t>
                        </w:r>
                      </w:p>
                    </w:tc>
                    <w:tc>
                      <w:tcPr>
                        <w:tcW w:w="2552" w:type="dxa"/>
                        <w:hideMark/>
                      </w:tcPr>
                      <w:p>
                        <w:pPr>
                          <w:overflowPunct w:val="0"/>
                          <w:textAlignment w:val="baseline"/>
                          <w:rPr>
                            <w:sz w:val="20"/>
                            <w:lang w:eastAsia="lt-LT"/>
                          </w:rPr>
                        </w:pPr>
                        <w:r>
                          <w:rPr>
                            <w:sz w:val="20"/>
                            <w:lang w:eastAsia="lt-LT"/>
                          </w:rPr>
                          <w:t>Esparcetai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ĮS </w:t>
                        </w:r>
                      </w:p>
                    </w:tc>
                    <w:tc>
                      <w:tcPr>
                        <w:tcW w:w="992" w:type="dxa"/>
                      </w:tcPr>
                      <w:p>
                        <w:pPr>
                          <w:overflowPunct w:val="0"/>
                          <w:jc w:val="center"/>
                          <w:textAlignment w:val="baseline"/>
                          <w:rPr>
                            <w:sz w:val="20"/>
                            <w:lang w:eastAsia="lt-LT"/>
                          </w:rPr>
                        </w:pPr>
                        <w:r>
                          <w:rPr>
                            <w:sz w:val="20"/>
                            <w:lang w:eastAsia="lt-LT"/>
                          </w:rPr>
                          <w:t>ŽE</w:t>
                        </w:r>
                      </w:p>
                    </w:tc>
                    <w:tc>
                      <w:tcPr>
                        <w:tcW w:w="992" w:type="dxa"/>
                      </w:tcPr>
                      <w:p>
                        <w:pPr>
                          <w:overflowPunct w:val="0"/>
                          <w:jc w:val="center"/>
                          <w:textAlignment w:val="baseline"/>
                          <w:rPr>
                            <w:sz w:val="20"/>
                            <w:lang w:eastAsia="lt-LT"/>
                          </w:rPr>
                        </w:pPr>
                        <w:r>
                          <w:rPr>
                            <w:sz w:val="20"/>
                            <w:lang w:eastAsia="lt-LT"/>
                          </w:rPr>
                          <w:t>PE PES</w:t>
                        </w:r>
                      </w:p>
                    </w:tc>
                    <w:tc>
                      <w:tcPr>
                        <w:tcW w:w="851" w:type="dxa"/>
                        <w:hideMark/>
                      </w:tcPr>
                      <w:p>
                        <w:pPr>
                          <w:overflowPunct w:val="0"/>
                          <w:jc w:val="center"/>
                          <w:textAlignment w:val="baseline"/>
                          <w:rPr>
                            <w:sz w:val="20"/>
                            <w:lang w:eastAsia="lt-LT"/>
                          </w:rPr>
                        </w:pPr>
                        <w:r>
                          <w:rPr>
                            <w:sz w:val="20"/>
                            <w:lang w:eastAsia="lt-LT"/>
                          </w:rPr>
                          <w:t>DV</w:t>
                        </w:r>
                      </w:p>
                    </w:tc>
                    <w:tc>
                      <w:tcPr>
                        <w:tcW w:w="567" w:type="dxa"/>
                        <w:hideMark/>
                      </w:tcPr>
                      <w:p>
                        <w:pPr>
                          <w:overflowPunct w:val="0"/>
                          <w:jc w:val="center"/>
                          <w:textAlignment w:val="baseline"/>
                          <w:rPr>
                            <w:sz w:val="20"/>
                            <w:lang w:eastAsia="lt-LT"/>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r>
                          <w:rPr>
                            <w:bCs/>
                            <w:sz w:val="20"/>
                            <w:lang w:val="en-GB"/>
                          </w:rPr>
                          <w:t>PP</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w:t>
                        </w:r>
                      </w:p>
                    </w:tc>
                    <w:tc>
                      <w:tcPr>
                        <w:tcW w:w="708" w:type="dxa"/>
                        <w:hideMark/>
                      </w:tcPr>
                      <w:p>
                        <w:pPr>
                          <w:overflowPunct w:val="0"/>
                          <w:textAlignment w:val="baseline"/>
                          <w:rPr>
                            <w:sz w:val="20"/>
                            <w:lang w:eastAsia="lt-LT"/>
                          </w:rPr>
                        </w:pPr>
                        <w:r>
                          <w:rPr>
                            <w:sz w:val="20"/>
                            <w:lang w:eastAsia="lt-LT"/>
                          </w:rPr>
                          <w:t>BAR</w:t>
                        </w:r>
                      </w:p>
                    </w:tc>
                    <w:tc>
                      <w:tcPr>
                        <w:tcW w:w="2552" w:type="dxa"/>
                        <w:hideMark/>
                      </w:tcPr>
                      <w:p>
                        <w:pPr>
                          <w:overflowPunct w:val="0"/>
                          <w:textAlignment w:val="baseline"/>
                          <w:rPr>
                            <w:sz w:val="20"/>
                            <w:lang w:eastAsia="lt-LT"/>
                          </w:rPr>
                        </w:pPr>
                        <w:r>
                          <w:rPr>
                            <w:sz w:val="20"/>
                            <w:lang w:eastAsia="lt-LT"/>
                          </w:rPr>
                          <w:t>Barkūnai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ĮS </w:t>
                        </w:r>
                      </w:p>
                    </w:tc>
                    <w:tc>
                      <w:tcPr>
                        <w:tcW w:w="992" w:type="dxa"/>
                      </w:tcPr>
                      <w:p>
                        <w:pPr>
                          <w:overflowPunct w:val="0"/>
                          <w:jc w:val="center"/>
                          <w:textAlignment w:val="baseline"/>
                          <w:rPr>
                            <w:sz w:val="20"/>
                            <w:lang w:eastAsia="lt-LT"/>
                          </w:rPr>
                        </w:pPr>
                        <w:r>
                          <w:rPr>
                            <w:sz w:val="20"/>
                            <w:lang w:eastAsia="lt-LT"/>
                          </w:rPr>
                          <w:t>ŽE</w:t>
                        </w:r>
                      </w:p>
                    </w:tc>
                    <w:tc>
                      <w:tcPr>
                        <w:tcW w:w="992" w:type="dxa"/>
                      </w:tcPr>
                      <w:p>
                        <w:pPr>
                          <w:overflowPunct w:val="0"/>
                          <w:jc w:val="center"/>
                          <w:textAlignment w:val="baseline"/>
                          <w:rPr>
                            <w:sz w:val="20"/>
                            <w:lang w:eastAsia="lt-LT"/>
                          </w:rPr>
                        </w:pPr>
                        <w:r>
                          <w:rPr>
                            <w:sz w:val="20"/>
                            <w:lang w:eastAsia="lt-LT"/>
                          </w:rPr>
                          <w:t>PE</w:t>
                        </w:r>
                      </w:p>
                    </w:tc>
                    <w:tc>
                      <w:tcPr>
                        <w:tcW w:w="851" w:type="dxa"/>
                        <w:hideMark/>
                      </w:tcPr>
                      <w:p>
                        <w:pPr>
                          <w:overflowPunct w:val="0"/>
                          <w:jc w:val="center"/>
                          <w:textAlignment w:val="baseline"/>
                          <w:rPr>
                            <w:sz w:val="20"/>
                            <w:lang w:eastAsia="lt-LT"/>
                          </w:rPr>
                        </w:pPr>
                        <w:r>
                          <w:rPr>
                            <w:sz w:val="20"/>
                            <w:lang w:eastAsia="lt-LT"/>
                          </w:rPr>
                          <w:t>DV</w:t>
                        </w:r>
                      </w:p>
                    </w:tc>
                    <w:tc>
                      <w:tcPr>
                        <w:tcW w:w="567" w:type="dxa"/>
                        <w:hideMark/>
                      </w:tcPr>
                      <w:p>
                        <w:pPr>
                          <w:overflowPunct w:val="0"/>
                          <w:jc w:val="center"/>
                          <w:textAlignment w:val="baseline"/>
                          <w:rPr>
                            <w:sz w:val="20"/>
                            <w:lang w:eastAsia="lt-LT"/>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r>
                          <w:rPr>
                            <w:bCs/>
                            <w:sz w:val="20"/>
                            <w:lang w:val="en-GB"/>
                          </w:rPr>
                          <w:t>PP</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overflowPunct w:val="0"/>
                          <w:textAlignment w:val="baseline"/>
                          <w:rPr>
                            <w:sz w:val="20"/>
                            <w:lang w:eastAsia="lt-LT"/>
                          </w:rPr>
                        </w:pPr>
                        <w:r>
                          <w:rPr>
                            <w:sz w:val="20"/>
                            <w:lang w:eastAsia="lt-LT"/>
                          </w:rPr>
                          <w:t>4</w:t>
                        </w:r>
                      </w:p>
                    </w:tc>
                    <w:tc>
                      <w:tcPr>
                        <w:tcW w:w="708" w:type="dxa"/>
                        <w:hideMark/>
                      </w:tcPr>
                      <w:p>
                        <w:pPr>
                          <w:overflowPunct w:val="0"/>
                          <w:textAlignment w:val="baseline"/>
                          <w:rPr>
                            <w:sz w:val="20"/>
                            <w:lang w:eastAsia="lt-LT"/>
                          </w:rPr>
                        </w:pPr>
                        <w:r>
                          <w:rPr>
                            <w:sz w:val="20"/>
                            <w:lang w:eastAsia="lt-LT"/>
                          </w:rPr>
                          <w:t>LIC</w:t>
                        </w:r>
                      </w:p>
                    </w:tc>
                    <w:tc>
                      <w:tcPr>
                        <w:tcW w:w="2552" w:type="dxa"/>
                        <w:hideMark/>
                      </w:tcPr>
                      <w:p>
                        <w:pPr>
                          <w:overflowPunct w:val="0"/>
                          <w:textAlignment w:val="baseline"/>
                          <w:rPr>
                            <w:sz w:val="20"/>
                            <w:lang w:eastAsia="lt-LT"/>
                          </w:rPr>
                        </w:pPr>
                        <w:r>
                          <w:rPr>
                            <w:sz w:val="20"/>
                            <w:lang w:eastAsia="lt-LT"/>
                          </w:rPr>
                          <w:t>Liucernos</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ĮS </w:t>
                        </w:r>
                      </w:p>
                    </w:tc>
                    <w:tc>
                      <w:tcPr>
                        <w:tcW w:w="992" w:type="dxa"/>
                      </w:tcPr>
                      <w:p>
                        <w:pPr>
                          <w:overflowPunct w:val="0"/>
                          <w:jc w:val="center"/>
                          <w:textAlignment w:val="baseline"/>
                          <w:rPr>
                            <w:sz w:val="20"/>
                            <w:lang w:eastAsia="lt-LT"/>
                          </w:rPr>
                        </w:pPr>
                        <w:r>
                          <w:rPr>
                            <w:sz w:val="20"/>
                            <w:lang w:eastAsia="lt-LT"/>
                          </w:rPr>
                          <w:t>ŽE</w:t>
                        </w:r>
                      </w:p>
                    </w:tc>
                    <w:tc>
                      <w:tcPr>
                        <w:tcW w:w="992" w:type="dxa"/>
                      </w:tcPr>
                      <w:p>
                        <w:pPr>
                          <w:overflowPunct w:val="0"/>
                          <w:jc w:val="center"/>
                          <w:textAlignment w:val="baseline"/>
                          <w:rPr>
                            <w:sz w:val="20"/>
                            <w:lang w:eastAsia="lt-LT"/>
                          </w:rPr>
                        </w:pPr>
                        <w:r>
                          <w:rPr>
                            <w:sz w:val="20"/>
                            <w:lang w:eastAsia="lt-LT"/>
                          </w:rPr>
                          <w:t>PE PES</w:t>
                        </w:r>
                      </w:p>
                    </w:tc>
                    <w:tc>
                      <w:tcPr>
                        <w:tcW w:w="851" w:type="dxa"/>
                        <w:hideMark/>
                      </w:tcPr>
                      <w:p>
                        <w:pPr>
                          <w:overflowPunct w:val="0"/>
                          <w:jc w:val="center"/>
                          <w:textAlignment w:val="baseline"/>
                          <w:rPr>
                            <w:sz w:val="20"/>
                            <w:lang w:eastAsia="lt-LT"/>
                          </w:rPr>
                        </w:pPr>
                        <w:r>
                          <w:rPr>
                            <w:sz w:val="20"/>
                            <w:lang w:eastAsia="lt-LT"/>
                          </w:rPr>
                          <w:t>DV</w:t>
                        </w:r>
                      </w:p>
                    </w:tc>
                    <w:tc>
                      <w:tcPr>
                        <w:tcW w:w="567" w:type="dxa"/>
                        <w:hideMark/>
                      </w:tcPr>
                      <w:p>
                        <w:pPr>
                          <w:overflowPunct w:val="0"/>
                          <w:jc w:val="center"/>
                          <w:textAlignment w:val="baseline"/>
                          <w:rPr>
                            <w:sz w:val="20"/>
                            <w:lang w:eastAsia="lt-LT"/>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r>
                          <w:rPr>
                            <w:bCs/>
                            <w:sz w:val="20"/>
                            <w:lang w:val="en-GB"/>
                          </w:rPr>
                          <w:t>PP</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w:t>
                        </w:r>
                      </w:p>
                    </w:tc>
                    <w:tc>
                      <w:tcPr>
                        <w:tcW w:w="708" w:type="dxa"/>
                        <w:hideMark/>
                      </w:tcPr>
                      <w:p>
                        <w:pPr>
                          <w:overflowPunct w:val="0"/>
                          <w:textAlignment w:val="baseline"/>
                          <w:rPr>
                            <w:sz w:val="20"/>
                            <w:lang w:eastAsia="lt-LT"/>
                          </w:rPr>
                        </w:pPr>
                        <w:r>
                          <w:rPr>
                            <w:sz w:val="20"/>
                            <w:lang w:eastAsia="lt-LT"/>
                          </w:rPr>
                          <w:t>GAR</w:t>
                        </w:r>
                      </w:p>
                    </w:tc>
                    <w:tc>
                      <w:tcPr>
                        <w:tcW w:w="2552" w:type="dxa"/>
                        <w:hideMark/>
                      </w:tcPr>
                      <w:p>
                        <w:pPr>
                          <w:overflowPunct w:val="0"/>
                          <w:textAlignment w:val="baseline"/>
                          <w:rPr>
                            <w:sz w:val="20"/>
                            <w:lang w:eastAsia="lt-LT"/>
                          </w:rPr>
                        </w:pPr>
                        <w:r>
                          <w:rPr>
                            <w:sz w:val="20"/>
                            <w:lang w:eastAsia="lt-LT"/>
                          </w:rPr>
                          <w:t>Gargždeniai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ĮS </w:t>
                        </w:r>
                      </w:p>
                    </w:tc>
                    <w:tc>
                      <w:tcPr>
                        <w:tcW w:w="992" w:type="dxa"/>
                      </w:tcPr>
                      <w:p>
                        <w:pPr>
                          <w:overflowPunct w:val="0"/>
                          <w:jc w:val="center"/>
                          <w:textAlignment w:val="baseline"/>
                          <w:rPr>
                            <w:sz w:val="20"/>
                            <w:lang w:eastAsia="lt-LT"/>
                          </w:rPr>
                        </w:pPr>
                        <w:r>
                          <w:rPr>
                            <w:sz w:val="20"/>
                            <w:lang w:eastAsia="lt-LT"/>
                          </w:rPr>
                          <w:t>ŽE</w:t>
                        </w:r>
                      </w:p>
                    </w:tc>
                    <w:tc>
                      <w:tcPr>
                        <w:tcW w:w="992" w:type="dxa"/>
                      </w:tcPr>
                      <w:p>
                        <w:pPr>
                          <w:overflowPunct w:val="0"/>
                          <w:jc w:val="center"/>
                          <w:textAlignment w:val="baseline"/>
                          <w:rPr>
                            <w:sz w:val="20"/>
                            <w:lang w:eastAsia="lt-LT"/>
                          </w:rPr>
                        </w:pPr>
                        <w:r>
                          <w:rPr>
                            <w:sz w:val="20"/>
                            <w:lang w:eastAsia="lt-LT"/>
                          </w:rPr>
                          <w:t>PE PES</w:t>
                        </w:r>
                      </w:p>
                    </w:tc>
                    <w:tc>
                      <w:tcPr>
                        <w:tcW w:w="851" w:type="dxa"/>
                        <w:hideMark/>
                      </w:tcPr>
                      <w:p>
                        <w:pPr>
                          <w:overflowPunct w:val="0"/>
                          <w:jc w:val="center"/>
                          <w:textAlignment w:val="baseline"/>
                          <w:rPr>
                            <w:sz w:val="20"/>
                            <w:lang w:eastAsia="lt-LT"/>
                          </w:rPr>
                        </w:pPr>
                        <w:r>
                          <w:rPr>
                            <w:sz w:val="20"/>
                            <w:lang w:eastAsia="lt-LT"/>
                          </w:rPr>
                          <w:t>DV</w:t>
                        </w:r>
                      </w:p>
                    </w:tc>
                    <w:tc>
                      <w:tcPr>
                        <w:tcW w:w="567" w:type="dxa"/>
                        <w:hideMark/>
                      </w:tcPr>
                      <w:p>
                        <w:pPr>
                          <w:overflowPunct w:val="0"/>
                          <w:jc w:val="center"/>
                          <w:textAlignment w:val="baseline"/>
                          <w:rPr>
                            <w:sz w:val="20"/>
                            <w:lang w:eastAsia="lt-LT"/>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r>
                          <w:rPr>
                            <w:bCs/>
                            <w:sz w:val="20"/>
                            <w:lang w:val="en-GB"/>
                          </w:rPr>
                          <w:t>PP</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6</w:t>
                        </w:r>
                      </w:p>
                    </w:tc>
                    <w:tc>
                      <w:tcPr>
                        <w:tcW w:w="708" w:type="dxa"/>
                        <w:hideMark/>
                      </w:tcPr>
                      <w:p>
                        <w:pPr>
                          <w:overflowPunct w:val="0"/>
                          <w:textAlignment w:val="baseline"/>
                          <w:rPr>
                            <w:sz w:val="20"/>
                            <w:lang w:eastAsia="lt-LT"/>
                          </w:rPr>
                        </w:pPr>
                        <w:r>
                          <w:rPr>
                            <w:sz w:val="20"/>
                            <w:lang w:eastAsia="lt-LT"/>
                          </w:rPr>
                          <w:t>OŽI</w:t>
                        </w:r>
                      </w:p>
                    </w:tc>
                    <w:tc>
                      <w:tcPr>
                        <w:tcW w:w="2552" w:type="dxa"/>
                        <w:hideMark/>
                      </w:tcPr>
                      <w:p>
                        <w:pPr>
                          <w:overflowPunct w:val="0"/>
                          <w:textAlignment w:val="baseline"/>
                          <w:rPr>
                            <w:sz w:val="20"/>
                            <w:lang w:eastAsia="lt-LT"/>
                          </w:rPr>
                        </w:pPr>
                        <w:r>
                          <w:rPr>
                            <w:sz w:val="20"/>
                            <w:lang w:eastAsia="lt-LT"/>
                          </w:rPr>
                          <w:t>Ožiarūčiai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r>
                          <w:rPr>
                            <w:bCs/>
                            <w:sz w:val="20"/>
                            <w:lang w:eastAsia="lt-LT"/>
                          </w:rPr>
                          <w:t>ESĖ</w:t>
                        </w:r>
                        <w:r>
                          <w:rPr>
                            <w:sz w:val="20"/>
                            <w:lang w:eastAsia="lt-LT"/>
                          </w:rPr>
                          <w:t xml:space="preserve"> </w:t>
                        </w:r>
                      </w:p>
                    </w:tc>
                    <w:tc>
                      <w:tcPr>
                        <w:tcW w:w="992" w:type="dxa"/>
                      </w:tcPr>
                      <w:p>
                        <w:pPr>
                          <w:overflowPunct w:val="0"/>
                          <w:ind w:firstLine="53"/>
                          <w:jc w:val="center"/>
                          <w:textAlignment w:val="baseline"/>
                          <w:rPr>
                            <w:sz w:val="20"/>
                            <w:lang w:eastAsia="lt-LT"/>
                          </w:rPr>
                        </w:pPr>
                        <w:r>
                          <w:rPr>
                            <w:sz w:val="20"/>
                            <w:lang w:eastAsia="lt-LT"/>
                          </w:rPr>
                          <w:t>ŽE</w:t>
                        </w:r>
                      </w:p>
                    </w:tc>
                    <w:tc>
                      <w:tcPr>
                        <w:tcW w:w="992" w:type="dxa"/>
                      </w:tcPr>
                      <w:p>
                        <w:pPr>
                          <w:overflowPunct w:val="0"/>
                          <w:ind w:firstLine="53"/>
                          <w:jc w:val="center"/>
                          <w:textAlignment w:val="baseline"/>
                          <w:rPr>
                            <w:sz w:val="20"/>
                            <w:lang w:eastAsia="lt-LT"/>
                          </w:rPr>
                        </w:pPr>
                        <w:r>
                          <w:rPr>
                            <w:sz w:val="20"/>
                            <w:lang w:eastAsia="lt-LT"/>
                          </w:rPr>
                          <w:t>PE PES</w:t>
                        </w:r>
                      </w:p>
                    </w:tc>
                    <w:tc>
                      <w:tcPr>
                        <w:tcW w:w="851" w:type="dxa"/>
                        <w:hideMark/>
                      </w:tcPr>
                      <w:p>
                        <w:pPr>
                          <w:overflowPunct w:val="0"/>
                          <w:ind w:firstLine="53"/>
                          <w:jc w:val="center"/>
                          <w:textAlignment w:val="baseline"/>
                          <w:rPr>
                            <w:sz w:val="20"/>
                            <w:lang w:eastAsia="lt-LT"/>
                          </w:rPr>
                        </w:pPr>
                        <w:r>
                          <w:rPr>
                            <w:sz w:val="20"/>
                            <w:lang w:eastAsia="lt-LT"/>
                          </w:rPr>
                          <w:t>DV</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r>
                          <w:rPr>
                            <w:bCs/>
                            <w:sz w:val="20"/>
                            <w:lang w:val="en-GB"/>
                          </w:rPr>
                          <w:t>PP</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w:t>
                        </w:r>
                      </w:p>
                    </w:tc>
                    <w:tc>
                      <w:tcPr>
                        <w:tcW w:w="708" w:type="dxa"/>
                        <w:hideMark/>
                      </w:tcPr>
                      <w:p>
                        <w:pPr>
                          <w:overflowPunct w:val="0"/>
                          <w:textAlignment w:val="baseline"/>
                          <w:rPr>
                            <w:sz w:val="20"/>
                            <w:lang w:eastAsia="lt-LT"/>
                          </w:rPr>
                        </w:pPr>
                        <w:r>
                          <w:rPr>
                            <w:sz w:val="20"/>
                            <w:lang w:eastAsia="lt-LT"/>
                          </w:rPr>
                          <w:t>SER</w:t>
                        </w:r>
                      </w:p>
                    </w:tc>
                    <w:tc>
                      <w:tcPr>
                        <w:tcW w:w="2552" w:type="dxa"/>
                        <w:hideMark/>
                      </w:tcPr>
                      <w:p>
                        <w:pPr>
                          <w:overflowPunct w:val="0"/>
                          <w:textAlignment w:val="baseline"/>
                          <w:rPr>
                            <w:sz w:val="20"/>
                            <w:lang w:eastAsia="lt-LT"/>
                          </w:rPr>
                        </w:pPr>
                        <w:r>
                          <w:rPr>
                            <w:sz w:val="20"/>
                            <w:lang w:eastAsia="lt-LT"/>
                          </w:rPr>
                          <w:t>Seradėlės</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ŽE</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DV</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hideMark/>
                      </w:tcPr>
                      <w:p>
                        <w:pPr>
                          <w:jc w:val="center"/>
                          <w:rPr>
                            <w:sz w:val="20"/>
                          </w:rPr>
                        </w:pPr>
                        <w:r>
                          <w:rPr>
                            <w:bCs/>
                            <w:sz w:val="20"/>
                            <w:lang w:val="en-GB"/>
                          </w:rPr>
                          <w:t>PP</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tcPr>
                      <w:p>
                        <w:pPr>
                          <w:overflowPunct w:val="0"/>
                          <w:textAlignment w:val="baseline"/>
                          <w:rPr>
                            <w:sz w:val="20"/>
                            <w:lang w:eastAsia="lt-LT"/>
                          </w:rPr>
                        </w:pPr>
                        <w:r>
                          <w:rPr>
                            <w:sz w:val="20"/>
                            <w:lang w:eastAsia="lt-LT"/>
                          </w:rPr>
                          <w:t>8</w:t>
                        </w:r>
                      </w:p>
                    </w:tc>
                    <w:tc>
                      <w:tcPr>
                        <w:tcW w:w="708" w:type="dxa"/>
                      </w:tcPr>
                      <w:p>
                        <w:pPr>
                          <w:overflowPunct w:val="0"/>
                          <w:textAlignment w:val="baseline"/>
                          <w:rPr>
                            <w:sz w:val="20"/>
                            <w:lang w:eastAsia="lt-LT"/>
                          </w:rPr>
                        </w:pPr>
                        <w:r>
                          <w:rPr>
                            <w:sz w:val="20"/>
                            <w:lang w:eastAsia="lt-LT"/>
                          </w:rPr>
                          <w:t>PER</w:t>
                        </w:r>
                      </w:p>
                    </w:tc>
                    <w:tc>
                      <w:tcPr>
                        <w:tcW w:w="2552" w:type="dxa"/>
                      </w:tcPr>
                      <w:p>
                        <w:pPr>
                          <w:overflowPunct w:val="0"/>
                          <w:textAlignment w:val="baseline"/>
                          <w:rPr>
                            <w:sz w:val="20"/>
                            <w:lang w:eastAsia="lt-LT"/>
                          </w:rPr>
                        </w:pPr>
                        <w:r>
                          <w:rPr>
                            <w:sz w:val="20"/>
                            <w:lang w:eastAsia="lt-LT"/>
                          </w:rPr>
                          <w:t>Perluočiai</w:t>
                        </w:r>
                      </w:p>
                    </w:tc>
                    <w:tc>
                      <w:tcPr>
                        <w:tcW w:w="567" w:type="dxa"/>
                      </w:tcPr>
                      <w:p>
                        <w:pPr>
                          <w:overflowPunct w:val="0"/>
                          <w:jc w:val="center"/>
                          <w:textAlignment w:val="baseline"/>
                          <w:rPr>
                            <w:sz w:val="20"/>
                            <w:lang w:eastAsia="lt-LT"/>
                          </w:rPr>
                        </w:pPr>
                        <w:r>
                          <w:rPr>
                            <w:sz w:val="20"/>
                            <w:lang w:eastAsia="lt-LT"/>
                          </w:rPr>
                          <w:t>SP</w:t>
                        </w:r>
                      </w:p>
                    </w:tc>
                    <w:tc>
                      <w:tcPr>
                        <w:tcW w:w="1134" w:type="dxa"/>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ŽE</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DV</w:t>
                        </w:r>
                      </w:p>
                    </w:tc>
                    <w:tc>
                      <w:tcPr>
                        <w:tcW w:w="567" w:type="dxa"/>
                      </w:tcPr>
                      <w:p>
                        <w:pPr>
                          <w:jc w:val="center"/>
                          <w:rPr>
                            <w:sz w:val="20"/>
                          </w:rPr>
                        </w:pPr>
                      </w:p>
                    </w:tc>
                    <w:tc>
                      <w:tcPr>
                        <w:tcW w:w="567" w:type="dxa"/>
                      </w:tcPr>
                      <w:p>
                        <w:pPr>
                          <w:overflowPunct w:val="0"/>
                          <w:jc w:val="center"/>
                          <w:textAlignment w:val="baseline"/>
                          <w:rPr>
                            <w:sz w:val="20"/>
                            <w:lang w:eastAsia="lt-LT"/>
                          </w:rPr>
                        </w:pPr>
                        <w:r>
                          <w:rPr>
                            <w:sz w:val="20"/>
                            <w:lang w:eastAsia="lt-LT"/>
                          </w:rPr>
                          <w:t>SĖ</w:t>
                        </w:r>
                      </w:p>
                    </w:tc>
                    <w:tc>
                      <w:tcPr>
                        <w:tcW w:w="567" w:type="dxa"/>
                      </w:tcPr>
                      <w:p>
                        <w:pPr>
                          <w:overflowPunct w:val="0"/>
                          <w:jc w:val="center"/>
                          <w:textAlignment w:val="baseline"/>
                          <w:rPr>
                            <w:sz w:val="20"/>
                            <w:lang w:eastAsia="lt-LT"/>
                          </w:rPr>
                        </w:pPr>
                        <w:r>
                          <w:rPr>
                            <w:sz w:val="20"/>
                            <w:lang w:eastAsia="lt-LT"/>
                          </w:rPr>
                          <w:t>PA</w:t>
                        </w:r>
                      </w:p>
                    </w:tc>
                    <w:tc>
                      <w:tcPr>
                        <w:tcW w:w="567" w:type="dxa"/>
                      </w:tcPr>
                      <w:p>
                        <w:pPr>
                          <w:jc w:val="center"/>
                          <w:rPr>
                            <w:bCs/>
                            <w:sz w:val="20"/>
                            <w:lang w:val="en-GB"/>
                          </w:rPr>
                        </w:pPr>
                        <w:r>
                          <w:rPr>
                            <w:bCs/>
                            <w:sz w:val="20"/>
                            <w:lang w:val="en-GB"/>
                          </w:rPr>
                          <w:t>PP</w:t>
                        </w: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r>
                          <w:rPr>
                            <w:sz w:val="20"/>
                            <w:lang w:eastAsia="lt-LT"/>
                          </w:rPr>
                          <w:t>AZ</w:t>
                        </w:r>
                      </w:p>
                    </w:tc>
                    <w:tc>
                      <w:tcPr>
                        <w:tcW w:w="709" w:type="dxa"/>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9</w:t>
                        </w:r>
                      </w:p>
                    </w:tc>
                    <w:tc>
                      <w:tcPr>
                        <w:tcW w:w="708" w:type="dxa"/>
                        <w:hideMark/>
                      </w:tcPr>
                      <w:p>
                        <w:pPr>
                          <w:overflowPunct w:val="0"/>
                          <w:textAlignment w:val="baseline"/>
                          <w:rPr>
                            <w:sz w:val="20"/>
                            <w:lang w:eastAsia="lt-LT"/>
                          </w:rPr>
                        </w:pPr>
                        <w:r>
                          <w:rPr>
                            <w:sz w:val="20"/>
                            <w:lang w:eastAsia="lt-LT"/>
                          </w:rPr>
                          <w:t>AKM</w:t>
                        </w:r>
                      </w:p>
                    </w:tc>
                    <w:tc>
                      <w:tcPr>
                        <w:tcW w:w="2552" w:type="dxa"/>
                        <w:hideMark/>
                      </w:tcPr>
                      <w:p>
                        <w:pPr>
                          <w:overflowPunct w:val="0"/>
                          <w:textAlignment w:val="baseline"/>
                          <w:rPr>
                            <w:sz w:val="20"/>
                            <w:lang w:eastAsia="lt-LT"/>
                          </w:rPr>
                        </w:pPr>
                        <w:r>
                          <w:rPr>
                            <w:sz w:val="20"/>
                            <w:lang w:eastAsia="lt-LT"/>
                          </w:rPr>
                          <w:t>Azotą kaupiančių augalų mišiniai (susidedantys tik iš II ir (arba) III grupės augalų)</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ESĖ </w:t>
                        </w:r>
                        <w:r>
                          <w:rPr>
                            <w:bCs/>
                            <w:sz w:val="20"/>
                            <w:lang w:eastAsia="lt-LT"/>
                          </w:rPr>
                          <w:t>EPA</w:t>
                        </w:r>
                        <w:r>
                          <w:rPr>
                            <w:sz w:val="20"/>
                            <w:lang w:eastAsia="lt-LT"/>
                          </w:rPr>
                          <w:t xml:space="preserve"> </w:t>
                        </w:r>
                      </w:p>
                    </w:tc>
                    <w:tc>
                      <w:tcPr>
                        <w:tcW w:w="992" w:type="dxa"/>
                      </w:tcPr>
                      <w:p>
                        <w:pPr>
                          <w:overflowPunct w:val="0"/>
                          <w:jc w:val="center"/>
                          <w:textAlignment w:val="baseline"/>
                          <w:rPr>
                            <w:sz w:val="20"/>
                            <w:lang w:eastAsia="lt-LT"/>
                          </w:rPr>
                        </w:pPr>
                        <w:r>
                          <w:rPr>
                            <w:sz w:val="20"/>
                            <w:lang w:eastAsia="lt-LT"/>
                          </w:rPr>
                          <w:t>ŽE</w:t>
                        </w:r>
                      </w:p>
                    </w:tc>
                    <w:tc>
                      <w:tcPr>
                        <w:tcW w:w="992" w:type="dxa"/>
                      </w:tcPr>
                      <w:p>
                        <w:pPr>
                          <w:overflowPunct w:val="0"/>
                          <w:jc w:val="center"/>
                          <w:textAlignment w:val="baseline"/>
                          <w:rPr>
                            <w:sz w:val="20"/>
                            <w:lang w:eastAsia="lt-LT"/>
                          </w:rPr>
                        </w:pPr>
                        <w:r>
                          <w:rPr>
                            <w:sz w:val="20"/>
                            <w:lang w:eastAsia="lt-LT"/>
                          </w:rPr>
                          <w:t>PE PES</w:t>
                        </w:r>
                      </w:p>
                    </w:tc>
                    <w:tc>
                      <w:tcPr>
                        <w:tcW w:w="851" w:type="dxa"/>
                        <w:hideMark/>
                      </w:tcPr>
                      <w:p>
                        <w:pPr>
                          <w:overflowPunct w:val="0"/>
                          <w:jc w:val="center"/>
                          <w:textAlignment w:val="baseline"/>
                          <w:rPr>
                            <w:sz w:val="20"/>
                            <w:lang w:eastAsia="lt-LT"/>
                          </w:rPr>
                        </w:pPr>
                        <w:r>
                          <w:rPr>
                            <w:sz w:val="20"/>
                            <w:lang w:eastAsia="lt-LT"/>
                          </w:rPr>
                          <w:t>DV*</w:t>
                        </w:r>
                      </w:p>
                    </w:tc>
                    <w:tc>
                      <w:tcPr>
                        <w:tcW w:w="567" w:type="dxa"/>
                      </w:tcPr>
                      <w:p>
                        <w:pPr>
                          <w:overflowPunct w:val="0"/>
                          <w:jc w:val="center"/>
                          <w:textAlignment w:val="baseline"/>
                          <w:rPr>
                            <w:sz w:val="20"/>
                            <w:lang w:eastAsia="lt-LT"/>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overflowPunct w:val="0"/>
                          <w:jc w:val="center"/>
                          <w:textAlignment w:val="baseline"/>
                          <w:rPr>
                            <w:sz w:val="20"/>
                            <w:lang w:eastAsia="lt-LT"/>
                          </w:rPr>
                        </w:pPr>
                        <w:r>
                          <w:rPr>
                            <w:sz w:val="20"/>
                            <w:lang w:eastAsia="lt-LT"/>
                          </w:rPr>
                          <w:t>PA</w:t>
                        </w:r>
                      </w:p>
                    </w:tc>
                    <w:tc>
                      <w:tcPr>
                        <w:tcW w:w="567" w:type="dxa"/>
                      </w:tcPr>
                      <w:p>
                        <w:pPr>
                          <w:overflowPunct w:val="0"/>
                          <w:jc w:val="center"/>
                          <w:textAlignment w:val="baseline"/>
                          <w:rPr>
                            <w:sz w:val="20"/>
                            <w:lang w:eastAsia="lt-LT"/>
                          </w:rPr>
                        </w:pPr>
                        <w:r>
                          <w:rPr>
                            <w:bCs/>
                            <w:sz w:val="20"/>
                            <w:lang w:val="en-GB"/>
                          </w:rPr>
                          <w:t>PP</w:t>
                        </w:r>
                      </w:p>
                    </w:tc>
                    <w:tc>
                      <w:tcPr>
                        <w:tcW w:w="567" w:type="dxa"/>
                      </w:tcPr>
                      <w:p>
                        <w:pPr>
                          <w:overflowPunct w:val="0"/>
                          <w:jc w:val="center"/>
                          <w:textAlignment w:val="baseline"/>
                          <w:rPr>
                            <w:sz w:val="20"/>
                            <w:lang w:eastAsia="lt-LT"/>
                          </w:rPr>
                        </w:pPr>
                      </w:p>
                    </w:tc>
                    <w:tc>
                      <w:tcPr>
                        <w:tcW w:w="850" w:type="dxa"/>
                        <w:hideMark/>
                      </w:tcPr>
                      <w:p>
                        <w:pPr>
                          <w:overflowPunct w:val="0"/>
                          <w:jc w:val="center"/>
                          <w:textAlignment w:val="baseline"/>
                          <w:rPr>
                            <w:sz w:val="20"/>
                            <w:lang w:eastAsia="lt-LT"/>
                          </w:rPr>
                        </w:pPr>
                        <w:r>
                          <w:rPr>
                            <w:sz w:val="20"/>
                            <w:lang w:eastAsia="lt-LT"/>
                          </w:rPr>
                          <w:t>AZ</w:t>
                        </w:r>
                      </w:p>
                    </w:tc>
                    <w:tc>
                      <w:tcPr>
                        <w:tcW w:w="709" w:type="dxa"/>
                        <w:hideMark/>
                      </w:tcPr>
                      <w:p>
                        <w:pPr>
                          <w:overflowPunct w:val="0"/>
                          <w:jc w:val="center"/>
                          <w:textAlignment w:val="baseline"/>
                          <w:rPr>
                            <w:sz w:val="20"/>
                            <w:lang w:eastAsia="lt-LT"/>
                          </w:rPr>
                        </w:pPr>
                        <w:r>
                          <w:rPr>
                            <w:sz w:val="20"/>
                            <w:lang w:eastAsia="lt-LT"/>
                          </w:rPr>
                          <w:t>DKS</w:t>
                        </w:r>
                      </w:p>
                    </w:tc>
                    <w:tc>
                      <w:tcPr>
                        <w:tcW w:w="567" w:type="dxa"/>
                        <w:hideMark/>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AK</w:t>
                        </w: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tc>
                    <w:tc>
                      <w:tcPr>
                        <w:tcW w:w="567" w:type="dxa"/>
                      </w:tcPr>
                      <w:p>
                        <w:pPr>
                          <w:overflowPunct w:val="0"/>
                          <w:jc w:val="center"/>
                          <w:textAlignment w:val="baseline"/>
                          <w:rPr>
                            <w:sz w:val="20"/>
                            <w:lang w:eastAsia="lt-LT"/>
                          </w:rPr>
                        </w:pPr>
                        <w:r>
                          <w:rPr>
                            <w:sz w:val="20"/>
                            <w:lang w:eastAsia="lt-LT"/>
                          </w:rPr>
                          <w:t>NT</w:t>
                        </w:r>
                      </w:p>
                    </w:tc>
                    <w:tc>
                      <w:tcPr>
                        <w:tcW w:w="567" w:type="dxa"/>
                      </w:tcPr>
                      <w:p>
                        <w:pPr>
                          <w:overflowPunct w:val="0"/>
                          <w:jc w:val="center"/>
                          <w:textAlignment w:val="baseline"/>
                          <w:rPr>
                            <w:color w:val="000000"/>
                            <w:sz w:val="20"/>
                            <w:shd w:val="clear" w:color="auto" w:fill="FFFFFF"/>
                          </w:rPr>
                        </w:pPr>
                      </w:p>
                    </w:tc>
                    <w:tc>
                      <w:tcPr>
                        <w:tcW w:w="534" w:type="dxa"/>
                      </w:tcPr>
                      <w:p>
                        <w:pPr>
                          <w:overflowPunct w:val="0"/>
                          <w:jc w:val="center"/>
                          <w:textAlignment w:val="baseline"/>
                          <w:rPr>
                            <w:color w:val="000000"/>
                            <w:sz w:val="20"/>
                            <w:shd w:val="clear" w:color="auto" w:fill="FFFFFF"/>
                          </w:rPr>
                        </w:pPr>
                      </w:p>
                    </w:tc>
                  </w:tr>
                  <w:tr>
                    <w:trPr>
                      <w:trHeight w:val="300"/>
                    </w:trPr>
                    <w:tc>
                      <w:tcPr>
                        <w:tcW w:w="421" w:type="dxa"/>
                        <w:hideMark/>
                      </w:tcPr>
                      <w:p>
                        <w:pPr>
                          <w:rPr>
                            <w:sz w:val="20"/>
                            <w:lang w:eastAsia="lt-LT"/>
                          </w:rPr>
                        </w:pPr>
                        <w:r>
                          <w:rPr>
                            <w:sz w:val="20"/>
                            <w:lang w:eastAsia="lt-LT"/>
                          </w:rPr>
                          <w:t>10</w:t>
                        </w:r>
                      </w:p>
                    </w:tc>
                    <w:tc>
                      <w:tcPr>
                        <w:tcW w:w="708" w:type="dxa"/>
                        <w:hideMark/>
                      </w:tcPr>
                      <w:p>
                        <w:pPr>
                          <w:rPr>
                            <w:sz w:val="20"/>
                            <w:lang w:eastAsia="lt-LT"/>
                          </w:rPr>
                        </w:pPr>
                        <w:r>
                          <w:rPr>
                            <w:sz w:val="20"/>
                            <w:lang w:eastAsia="lt-LT"/>
                          </w:rPr>
                          <w:t>BMI</w:t>
                        </w:r>
                      </w:p>
                    </w:tc>
                    <w:tc>
                      <w:tcPr>
                        <w:tcW w:w="2552" w:type="dxa"/>
                        <w:hideMark/>
                      </w:tcPr>
                      <w:p>
                        <w:pPr>
                          <w:rPr>
                            <w:sz w:val="20"/>
                            <w:lang w:eastAsia="lt-LT"/>
                          </w:rPr>
                        </w:pPr>
                        <w:r>
                          <w:rPr>
                            <w:sz w:val="20"/>
                            <w:lang w:eastAsia="lt-LT"/>
                          </w:rPr>
                          <w:t xml:space="preserve">Žemės ūkio augalų mišiniai, kuriuose baltyminiai augalai yra vyraujantys </w:t>
                        </w:r>
                      </w:p>
                    </w:tc>
                    <w:tc>
                      <w:tcPr>
                        <w:tcW w:w="567" w:type="dxa"/>
                        <w:hideMark/>
                      </w:tcPr>
                      <w:p>
                        <w:pPr>
                          <w:jc w:val="center"/>
                          <w:rPr>
                            <w:sz w:val="20"/>
                            <w:lang w:eastAsia="lt-LT"/>
                          </w:rPr>
                        </w:pPr>
                        <w:r>
                          <w:rPr>
                            <w:sz w:val="20"/>
                            <w:lang w:eastAsia="lt-LT"/>
                          </w:rPr>
                          <w:t>SP</w:t>
                        </w:r>
                      </w:p>
                    </w:tc>
                    <w:tc>
                      <w:tcPr>
                        <w:tcW w:w="1134" w:type="dxa"/>
                        <w:hideMark/>
                      </w:tcPr>
                      <w:p>
                        <w:pPr>
                          <w:jc w:val="center"/>
                          <w:rPr>
                            <w:sz w:val="20"/>
                            <w:lang w:eastAsia="lt-LT"/>
                          </w:rPr>
                        </w:pPr>
                        <w:r>
                          <w:rPr>
                            <w:sz w:val="20"/>
                            <w:lang w:eastAsia="lt-LT"/>
                          </w:rPr>
                          <w:t xml:space="preserve">EK ESĖ EPA </w:t>
                        </w:r>
                      </w:p>
                    </w:tc>
                    <w:tc>
                      <w:tcPr>
                        <w:tcW w:w="992" w:type="dxa"/>
                      </w:tcPr>
                      <w:p>
                        <w:pPr>
                          <w:jc w:val="center"/>
                          <w:rPr>
                            <w:sz w:val="20"/>
                            <w:lang w:eastAsia="lt-LT"/>
                          </w:rPr>
                        </w:pPr>
                        <w:r>
                          <w:rPr>
                            <w:sz w:val="20"/>
                            <w:lang w:eastAsia="lt-LT"/>
                          </w:rPr>
                          <w:t>JE</w:t>
                        </w:r>
                      </w:p>
                    </w:tc>
                    <w:tc>
                      <w:tcPr>
                        <w:tcW w:w="992" w:type="dxa"/>
                      </w:tcPr>
                      <w:p>
                        <w:pPr>
                          <w:jc w:val="center"/>
                          <w:rPr>
                            <w:sz w:val="20"/>
                            <w:lang w:eastAsia="lt-LT"/>
                          </w:rPr>
                        </w:pPr>
                        <w:r>
                          <w:rPr>
                            <w:sz w:val="20"/>
                            <w:lang w:eastAsia="lt-LT"/>
                          </w:rPr>
                          <w:t>PE PES</w:t>
                        </w:r>
                      </w:p>
                    </w:tc>
                    <w:tc>
                      <w:tcPr>
                        <w:tcW w:w="851" w:type="dxa"/>
                        <w:hideMark/>
                      </w:tcPr>
                      <w:p>
                        <w:pPr>
                          <w:jc w:val="center"/>
                          <w:rPr>
                            <w:sz w:val="20"/>
                            <w:lang w:eastAsia="lt-LT"/>
                          </w:rPr>
                        </w:pPr>
                      </w:p>
                    </w:tc>
                    <w:tc>
                      <w:tcPr>
                        <w:tcW w:w="567" w:type="dxa"/>
                      </w:tcPr>
                      <w:p>
                        <w:pPr>
                          <w:jc w:val="center"/>
                          <w:rPr>
                            <w:sz w:val="20"/>
                            <w:lang w:eastAsia="lt-LT"/>
                          </w:rPr>
                        </w:pPr>
                      </w:p>
                    </w:tc>
                    <w:tc>
                      <w:tcPr>
                        <w:tcW w:w="567" w:type="dxa"/>
                        <w:hideMark/>
                      </w:tcPr>
                      <w:p>
                        <w:pPr>
                          <w:jc w:val="center"/>
                          <w:rPr>
                            <w:sz w:val="20"/>
                            <w:lang w:eastAsia="lt-LT"/>
                          </w:rPr>
                        </w:pPr>
                        <w:r>
                          <w:rPr>
                            <w:sz w:val="20"/>
                            <w:lang w:eastAsia="lt-LT"/>
                          </w:rPr>
                          <w:t>SĖ</w:t>
                        </w:r>
                      </w:p>
                    </w:tc>
                    <w:tc>
                      <w:tcPr>
                        <w:tcW w:w="567" w:type="dxa"/>
                        <w:hideMark/>
                      </w:tcPr>
                      <w:p>
                        <w:pPr>
                          <w:jc w:val="center"/>
                          <w:rPr>
                            <w:sz w:val="20"/>
                            <w:lang w:eastAsia="lt-LT"/>
                          </w:rPr>
                        </w:pPr>
                        <w:r>
                          <w:rPr>
                            <w:sz w:val="20"/>
                            <w:lang w:eastAsia="lt-LT"/>
                          </w:rPr>
                          <w:t>PA</w:t>
                        </w:r>
                      </w:p>
                    </w:tc>
                    <w:tc>
                      <w:tcPr>
                        <w:tcW w:w="567" w:type="dxa"/>
                      </w:tcPr>
                      <w:p>
                        <w:pPr>
                          <w:jc w:val="center"/>
                          <w:rPr>
                            <w:sz w:val="20"/>
                            <w:lang w:val="en-GB"/>
                          </w:rPr>
                        </w:pPr>
                      </w:p>
                    </w:tc>
                    <w:tc>
                      <w:tcPr>
                        <w:tcW w:w="567" w:type="dxa"/>
                      </w:tcPr>
                      <w:p>
                        <w:pPr>
                          <w:jc w:val="center"/>
                          <w:rPr>
                            <w:sz w:val="20"/>
                            <w:lang w:eastAsia="lt-LT"/>
                          </w:rPr>
                        </w:pPr>
                      </w:p>
                    </w:tc>
                    <w:tc>
                      <w:tcPr>
                        <w:tcW w:w="850" w:type="dxa"/>
                        <w:hideMark/>
                      </w:tcPr>
                      <w:p>
                        <w:pPr>
                          <w:jc w:val="center"/>
                          <w:rPr>
                            <w:sz w:val="20"/>
                            <w:lang w:eastAsia="lt-LT"/>
                          </w:rPr>
                        </w:pPr>
                        <w:r>
                          <w:rPr>
                            <w:sz w:val="20"/>
                            <w:lang w:eastAsia="lt-LT"/>
                          </w:rPr>
                          <w:t>AZ</w:t>
                        </w:r>
                      </w:p>
                    </w:tc>
                    <w:tc>
                      <w:tcPr>
                        <w:tcW w:w="709" w:type="dxa"/>
                        <w:hideMark/>
                      </w:tcPr>
                      <w:p>
                        <w:pPr>
                          <w:jc w:val="center"/>
                          <w:rPr>
                            <w:sz w:val="20"/>
                            <w:lang w:eastAsia="lt-LT"/>
                          </w:rPr>
                        </w:pPr>
                        <w:r>
                          <w:rPr>
                            <w:sz w:val="20"/>
                            <w:lang w:eastAsia="lt-LT"/>
                          </w:rPr>
                          <w:t>DKS</w:t>
                        </w:r>
                      </w:p>
                    </w:tc>
                    <w:tc>
                      <w:tcPr>
                        <w:tcW w:w="567" w:type="dxa"/>
                        <w:hideMark/>
                      </w:tcPr>
                      <w:p>
                        <w:pPr>
                          <w:jc w:val="center"/>
                          <w:rPr>
                            <w:sz w:val="20"/>
                            <w:lang w:eastAsia="lt-LT"/>
                          </w:rPr>
                        </w:pPr>
                      </w:p>
                    </w:tc>
                    <w:tc>
                      <w:tcPr>
                        <w:tcW w:w="567" w:type="dxa"/>
                      </w:tcPr>
                      <w:p>
                        <w:pPr>
                          <w:jc w:val="center"/>
                          <w:rPr>
                            <w:sz w:val="20"/>
                            <w:lang w:eastAsia="lt-LT"/>
                          </w:rPr>
                        </w:pPr>
                        <w:r>
                          <w:rPr>
                            <w:sz w:val="20"/>
                            <w:lang w:eastAsia="lt-LT"/>
                          </w:rPr>
                          <w:t>AK</w:t>
                        </w:r>
                      </w:p>
                    </w:tc>
                    <w:tc>
                      <w:tcPr>
                        <w:tcW w:w="567" w:type="dxa"/>
                      </w:tcPr>
                      <w:p>
                        <w:pPr>
                          <w:jc w:val="center"/>
                          <w:rPr>
                            <w:sz w:val="20"/>
                            <w:lang w:eastAsia="lt-LT"/>
                          </w:rPr>
                        </w:pPr>
                      </w:p>
                    </w:tc>
                    <w:tc>
                      <w:tcPr>
                        <w:tcW w:w="567" w:type="dxa"/>
                      </w:tcPr>
                      <w:p>
                        <w:pPr>
                          <w:jc w:val="center"/>
                          <w:rPr>
                            <w:sz w:val="20"/>
                            <w:lang w:eastAsia="lt-LT"/>
                          </w:rPr>
                        </w:pPr>
                        <w:r>
                          <w:rPr>
                            <w:sz w:val="20"/>
                            <w:lang w:eastAsia="lt-LT"/>
                          </w:rPr>
                          <w:t>NT</w:t>
                        </w:r>
                      </w:p>
                    </w:tc>
                    <w:tc>
                      <w:tcPr>
                        <w:tcW w:w="567" w:type="dxa"/>
                      </w:tcPr>
                      <w:p>
                        <w:pPr>
                          <w:jc w:val="center"/>
                          <w:rPr>
                            <w:sz w:val="20"/>
                            <w:lang w:eastAsia="lt-LT"/>
                          </w:rPr>
                        </w:pPr>
                      </w:p>
                    </w:tc>
                    <w:tc>
                      <w:tcPr>
                        <w:tcW w:w="534" w:type="dxa"/>
                      </w:tcPr>
                      <w:p>
                        <w:pPr>
                          <w:jc w:val="center"/>
                          <w:rPr>
                            <w:sz w:val="20"/>
                            <w:lang w:eastAsia="lt-LT"/>
                          </w:rPr>
                        </w:pPr>
                      </w:p>
                    </w:tc>
                  </w:tr>
                  <w:tr>
                    <w:trPr>
                      <w:trHeight w:val="300"/>
                    </w:trPr>
                    <w:tc>
                      <w:tcPr>
                        <w:tcW w:w="421" w:type="dxa"/>
                        <w:hideMark/>
                      </w:tcPr>
                      <w:p>
                        <w:pPr>
                          <w:rPr>
                            <w:sz w:val="20"/>
                            <w:lang w:eastAsia="lt-LT"/>
                          </w:rPr>
                        </w:pPr>
                        <w:r>
                          <w:rPr>
                            <w:sz w:val="20"/>
                            <w:lang w:eastAsia="lt-LT"/>
                          </w:rPr>
                          <w:t>11</w:t>
                        </w:r>
                      </w:p>
                    </w:tc>
                    <w:tc>
                      <w:tcPr>
                        <w:tcW w:w="708" w:type="dxa"/>
                        <w:hideMark/>
                      </w:tcPr>
                      <w:p>
                        <w:pPr>
                          <w:rPr>
                            <w:sz w:val="20"/>
                            <w:lang w:eastAsia="lt-LT"/>
                          </w:rPr>
                        </w:pPr>
                        <w:r>
                          <w:rPr>
                            <w:sz w:val="20"/>
                            <w:lang w:eastAsia="lt-LT"/>
                          </w:rPr>
                          <w:t>ŽMI</w:t>
                        </w:r>
                      </w:p>
                    </w:tc>
                    <w:tc>
                      <w:tcPr>
                        <w:tcW w:w="2552" w:type="dxa"/>
                        <w:hideMark/>
                      </w:tcPr>
                      <w:p>
                        <w:pPr>
                          <w:rPr>
                            <w:sz w:val="20"/>
                            <w:lang w:eastAsia="lt-LT"/>
                          </w:rPr>
                        </w:pPr>
                        <w:r>
                          <w:rPr>
                            <w:sz w:val="20"/>
                            <w:lang w:eastAsia="lt-LT"/>
                          </w:rPr>
                          <w:t>Žolinių augalų mišiniai, kuriuose baltyminės žolės yra vyraujančios (III grupė + GPŽ)</w:t>
                        </w:r>
                      </w:p>
                    </w:tc>
                    <w:tc>
                      <w:tcPr>
                        <w:tcW w:w="567" w:type="dxa"/>
                        <w:hideMark/>
                      </w:tcPr>
                      <w:p>
                        <w:pPr>
                          <w:jc w:val="center"/>
                          <w:rPr>
                            <w:sz w:val="20"/>
                            <w:lang w:eastAsia="lt-LT"/>
                          </w:rPr>
                        </w:pPr>
                      </w:p>
                    </w:tc>
                    <w:tc>
                      <w:tcPr>
                        <w:tcW w:w="1134" w:type="dxa"/>
                      </w:tcPr>
                      <w:p>
                        <w:pPr>
                          <w:jc w:val="center"/>
                          <w:rPr>
                            <w:sz w:val="20"/>
                            <w:lang w:eastAsia="lt-LT"/>
                          </w:rPr>
                        </w:pPr>
                      </w:p>
                    </w:tc>
                    <w:tc>
                      <w:tcPr>
                        <w:tcW w:w="992" w:type="dxa"/>
                      </w:tcPr>
                      <w:p>
                        <w:pPr>
                          <w:jc w:val="center"/>
                          <w:rPr>
                            <w:sz w:val="20"/>
                            <w:lang w:eastAsia="lt-LT"/>
                          </w:rPr>
                        </w:pPr>
                        <w:r>
                          <w:rPr>
                            <w:sz w:val="20"/>
                            <w:lang w:eastAsia="lt-LT"/>
                          </w:rPr>
                          <w:t>ŽE</w:t>
                        </w:r>
                      </w:p>
                    </w:tc>
                    <w:tc>
                      <w:tcPr>
                        <w:tcW w:w="992" w:type="dxa"/>
                      </w:tcPr>
                      <w:p>
                        <w:pPr>
                          <w:jc w:val="center"/>
                          <w:rPr>
                            <w:sz w:val="20"/>
                            <w:lang w:eastAsia="lt-LT"/>
                          </w:rPr>
                        </w:pPr>
                      </w:p>
                    </w:tc>
                    <w:tc>
                      <w:tcPr>
                        <w:tcW w:w="851" w:type="dxa"/>
                        <w:hideMark/>
                      </w:tcPr>
                      <w:p>
                        <w:pPr>
                          <w:jc w:val="center"/>
                          <w:rPr>
                            <w:sz w:val="20"/>
                            <w:lang w:eastAsia="lt-LT"/>
                          </w:rPr>
                        </w:pPr>
                      </w:p>
                    </w:tc>
                    <w:tc>
                      <w:tcPr>
                        <w:tcW w:w="567" w:type="dxa"/>
                      </w:tcPr>
                      <w:p>
                        <w:pPr>
                          <w:jc w:val="center"/>
                          <w:rPr>
                            <w:sz w:val="20"/>
                            <w:lang w:eastAsia="lt-LT"/>
                          </w:rPr>
                        </w:pPr>
                      </w:p>
                    </w:tc>
                    <w:tc>
                      <w:tcPr>
                        <w:tcW w:w="567" w:type="dxa"/>
                        <w:hideMark/>
                      </w:tcPr>
                      <w:p>
                        <w:pPr>
                          <w:jc w:val="center"/>
                          <w:rPr>
                            <w:sz w:val="20"/>
                            <w:lang w:eastAsia="lt-LT"/>
                          </w:rPr>
                        </w:pPr>
                      </w:p>
                    </w:tc>
                    <w:tc>
                      <w:tcPr>
                        <w:tcW w:w="567" w:type="dxa"/>
                        <w:hideMark/>
                      </w:tcPr>
                      <w:p>
                        <w:pPr>
                          <w:jc w:val="center"/>
                          <w:rPr>
                            <w:sz w:val="20"/>
                            <w:lang w:eastAsia="lt-LT"/>
                          </w:rPr>
                        </w:pPr>
                      </w:p>
                    </w:tc>
                    <w:tc>
                      <w:tcPr>
                        <w:tcW w:w="567" w:type="dxa"/>
                      </w:tcPr>
                      <w:p>
                        <w:pPr>
                          <w:jc w:val="center"/>
                          <w:rPr>
                            <w:sz w:val="20"/>
                            <w:lang w:val="en-GB"/>
                          </w:rPr>
                        </w:pPr>
                      </w:p>
                    </w:tc>
                    <w:tc>
                      <w:tcPr>
                        <w:tcW w:w="567" w:type="dxa"/>
                      </w:tcPr>
                      <w:p>
                        <w:pPr>
                          <w:jc w:val="center"/>
                          <w:rPr>
                            <w:sz w:val="20"/>
                            <w:lang w:eastAsia="lt-LT"/>
                          </w:rPr>
                        </w:pPr>
                      </w:p>
                    </w:tc>
                    <w:tc>
                      <w:tcPr>
                        <w:tcW w:w="850" w:type="dxa"/>
                        <w:hideMark/>
                      </w:tcPr>
                      <w:p>
                        <w:pPr>
                          <w:jc w:val="center"/>
                          <w:rPr>
                            <w:sz w:val="20"/>
                            <w:lang w:eastAsia="lt-LT"/>
                          </w:rPr>
                        </w:pPr>
                      </w:p>
                    </w:tc>
                    <w:tc>
                      <w:tcPr>
                        <w:tcW w:w="709" w:type="dxa"/>
                        <w:hideMark/>
                      </w:tcPr>
                      <w:p>
                        <w:pPr>
                          <w:jc w:val="center"/>
                          <w:rPr>
                            <w:sz w:val="20"/>
                            <w:lang w:eastAsia="lt-LT"/>
                          </w:rPr>
                        </w:pPr>
                      </w:p>
                    </w:tc>
                    <w:tc>
                      <w:tcPr>
                        <w:tcW w:w="567" w:type="dxa"/>
                        <w:hideMark/>
                      </w:tcPr>
                      <w:p>
                        <w:pPr>
                          <w:jc w:val="center"/>
                          <w:rPr>
                            <w:sz w:val="20"/>
                            <w:lang w:eastAsia="lt-LT"/>
                          </w:rPr>
                        </w:pPr>
                      </w:p>
                    </w:tc>
                    <w:tc>
                      <w:tcPr>
                        <w:tcW w:w="567" w:type="dxa"/>
                      </w:tcPr>
                      <w:p>
                        <w:pPr>
                          <w:jc w:val="center"/>
                          <w:rPr>
                            <w:sz w:val="20"/>
                            <w:lang w:eastAsia="lt-LT"/>
                          </w:rPr>
                        </w:pPr>
                      </w:p>
                    </w:tc>
                    <w:tc>
                      <w:tcPr>
                        <w:tcW w:w="567" w:type="dxa"/>
                      </w:tcPr>
                      <w:p>
                        <w:pPr>
                          <w:jc w:val="center"/>
                          <w:rPr>
                            <w:sz w:val="20"/>
                            <w:lang w:eastAsia="lt-LT"/>
                          </w:rPr>
                        </w:pPr>
                      </w:p>
                    </w:tc>
                    <w:tc>
                      <w:tcPr>
                        <w:tcW w:w="567" w:type="dxa"/>
                      </w:tcPr>
                      <w:p>
                        <w:pPr>
                          <w:jc w:val="center"/>
                          <w:rPr>
                            <w:sz w:val="20"/>
                            <w:lang w:eastAsia="lt-LT"/>
                          </w:rPr>
                        </w:pPr>
                        <w:r>
                          <w:rPr>
                            <w:sz w:val="20"/>
                            <w:lang w:eastAsia="lt-LT"/>
                          </w:rPr>
                          <w:t>NT</w:t>
                        </w:r>
                      </w:p>
                    </w:tc>
                    <w:tc>
                      <w:tcPr>
                        <w:tcW w:w="567" w:type="dxa"/>
                      </w:tcPr>
                      <w:p>
                        <w:pPr>
                          <w:jc w:val="center"/>
                          <w:rPr>
                            <w:sz w:val="20"/>
                            <w:lang w:eastAsia="lt-LT"/>
                          </w:rPr>
                        </w:pPr>
                        <w:r>
                          <w:rPr>
                            <w:sz w:val="20"/>
                            <w:lang w:eastAsia="lt-LT"/>
                          </w:rPr>
                          <w:t>SN</w:t>
                        </w:r>
                      </w:p>
                    </w:tc>
                    <w:tc>
                      <w:tcPr>
                        <w:tcW w:w="534" w:type="dxa"/>
                      </w:tcPr>
                      <w:p>
                        <w:pPr>
                          <w:jc w:val="center"/>
                          <w:rPr>
                            <w:sz w:val="20"/>
                            <w:lang w:eastAsia="lt-LT"/>
                          </w:rPr>
                        </w:pPr>
                      </w:p>
                    </w:tc>
                  </w:tr>
                  <w:tr>
                    <w:trPr>
                      <w:trHeight w:val="300"/>
                    </w:trPr>
                    <w:tc>
                      <w:tcPr>
                        <w:tcW w:w="15980" w:type="dxa"/>
                        <w:gridSpan w:val="21"/>
                      </w:tcPr>
                      <w:p>
                        <w:pPr>
                          <w:rPr>
                            <w:sz w:val="20"/>
                            <w:lang w:eastAsia="lt-LT"/>
                          </w:rPr>
                        </w:pPr>
                        <w:r>
                          <w:rPr>
                            <w:b/>
                            <w:bCs/>
                            <w:i/>
                            <w:iCs/>
                            <w:szCs w:val="24"/>
                            <w:lang w:eastAsia="lt-LT"/>
                          </w:rPr>
                          <w:t>IV grupė Ganyklos arba pievos iki 5 metų</w:t>
                        </w:r>
                      </w:p>
                    </w:tc>
                  </w:tr>
                  <w:tr>
                    <w:trPr>
                      <w:trHeight w:val="300"/>
                    </w:trPr>
                    <w:tc>
                      <w:tcPr>
                        <w:tcW w:w="421" w:type="dxa"/>
                        <w:hideMark/>
                      </w:tcPr>
                      <w:p>
                        <w:pPr>
                          <w:overflowPunct w:val="0"/>
                          <w:textAlignment w:val="baseline"/>
                          <w:rPr>
                            <w:sz w:val="20"/>
                            <w:lang w:eastAsia="lt-LT"/>
                          </w:rPr>
                        </w:pPr>
                        <w:r>
                          <w:rPr>
                            <w:sz w:val="20"/>
                            <w:lang w:eastAsia="lt-LT"/>
                          </w:rPr>
                          <w:t>1</w:t>
                        </w:r>
                      </w:p>
                    </w:tc>
                    <w:tc>
                      <w:tcPr>
                        <w:tcW w:w="708" w:type="dxa"/>
                        <w:hideMark/>
                      </w:tcPr>
                      <w:p>
                        <w:pPr>
                          <w:overflowPunct w:val="0"/>
                          <w:textAlignment w:val="baseline"/>
                          <w:rPr>
                            <w:sz w:val="20"/>
                            <w:lang w:eastAsia="lt-LT"/>
                          </w:rPr>
                        </w:pPr>
                        <w:r>
                          <w:rPr>
                            <w:sz w:val="20"/>
                            <w:lang w:eastAsia="lt-LT"/>
                          </w:rPr>
                          <w:t>GPŽ</w:t>
                        </w:r>
                      </w:p>
                    </w:tc>
                    <w:tc>
                      <w:tcPr>
                        <w:tcW w:w="2552" w:type="dxa"/>
                        <w:hideMark/>
                      </w:tcPr>
                      <w:p>
                        <w:pPr>
                          <w:overflowPunct w:val="0"/>
                          <w:textAlignment w:val="baseline"/>
                          <w:rPr>
                            <w:sz w:val="20"/>
                            <w:lang w:eastAsia="lt-LT"/>
                          </w:rPr>
                        </w:pPr>
                        <w:r>
                          <w:rPr>
                            <w:sz w:val="20"/>
                            <w:lang w:eastAsia="lt-LT"/>
                          </w:rPr>
                          <w:t>Ganyklos arba pievos, daugiametės žolės (eraičinai, miglės, motiejukai, svidrės, smilgos, pašiaušėliai, avižuolės, šunažolės, visgės, erainčinsvidrės, dryžučiai, dirsuolės ir kt.) iki 5 metų</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ESĖ EPI </w:t>
                        </w:r>
                      </w:p>
                    </w:tc>
                    <w:tc>
                      <w:tcPr>
                        <w:tcW w:w="992" w:type="dxa"/>
                      </w:tcPr>
                      <w:p>
                        <w:pPr>
                          <w:overflowPunct w:val="0"/>
                          <w:jc w:val="center"/>
                          <w:textAlignment w:val="baseline"/>
                          <w:rPr>
                            <w:sz w:val="20"/>
                            <w:lang w:eastAsia="lt-LT"/>
                          </w:rPr>
                        </w:pPr>
                        <w:r>
                          <w:rPr>
                            <w:sz w:val="20"/>
                            <w:lang w:eastAsia="lt-LT"/>
                          </w:rPr>
                          <w:t>ŽE</w:t>
                        </w:r>
                      </w:p>
                    </w:tc>
                    <w:tc>
                      <w:tcPr>
                        <w:tcW w:w="992" w:type="dxa"/>
                      </w:tcPr>
                      <w:p>
                        <w:pPr>
                          <w:overflowPunct w:val="0"/>
                          <w:jc w:val="center"/>
                          <w:textAlignment w:val="baseline"/>
                          <w:rPr>
                            <w:sz w:val="20"/>
                            <w:lang w:eastAsia="lt-LT"/>
                          </w:rPr>
                        </w:pPr>
                        <w:r>
                          <w:rPr>
                            <w:sz w:val="20"/>
                            <w:lang w:eastAsia="lt-LT"/>
                          </w:rPr>
                          <w:t>PE PES</w:t>
                        </w:r>
                      </w:p>
                    </w:tc>
                    <w:tc>
                      <w:tcPr>
                        <w:tcW w:w="851" w:type="dxa"/>
                        <w:hideMark/>
                      </w:tcPr>
                      <w:p>
                        <w:pPr>
                          <w:overflowPunct w:val="0"/>
                          <w:jc w:val="center"/>
                          <w:textAlignment w:val="baseline"/>
                          <w:rPr>
                            <w:sz w:val="20"/>
                            <w:lang w:eastAsia="lt-LT"/>
                          </w:rPr>
                        </w:pPr>
                      </w:p>
                    </w:tc>
                    <w:tc>
                      <w:tcPr>
                        <w:tcW w:w="567" w:type="dxa"/>
                        <w:hideMark/>
                      </w:tcPr>
                      <w:p>
                        <w:pPr>
                          <w:overflowPunct w:val="0"/>
                          <w:jc w:val="center"/>
                          <w:textAlignment w:val="baseline"/>
                          <w:rPr>
                            <w:sz w:val="20"/>
                            <w:lang w:eastAsia="lt-LT"/>
                          </w:rPr>
                        </w:pPr>
                      </w:p>
                    </w:tc>
                    <w:tc>
                      <w:tcPr>
                        <w:tcW w:w="567" w:type="dxa"/>
                        <w:hideMark/>
                      </w:tcPr>
                      <w:p>
                        <w:pPr>
                          <w:overflowPunct w:val="0"/>
                          <w:jc w:val="center"/>
                          <w:textAlignment w:val="baseline"/>
                          <w:rPr>
                            <w:sz w:val="20"/>
                            <w:lang w:eastAsia="lt-LT"/>
                          </w:rPr>
                        </w:pPr>
                        <w:r>
                          <w:rPr>
                            <w:sz w:val="20"/>
                            <w:lang w:eastAsia="lt-LT"/>
                          </w:rPr>
                          <w:t>SĖ</w:t>
                        </w: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PP</w:t>
                        </w:r>
                      </w:p>
                    </w:tc>
                    <w:tc>
                      <w:tcPr>
                        <w:tcW w:w="567" w:type="dxa"/>
                        <w:hideMark/>
                      </w:tcPr>
                      <w:p>
                        <w:pPr>
                          <w:overflowPunct w:val="0"/>
                          <w:jc w:val="center"/>
                          <w:textAlignment w:val="baseline"/>
                          <w:rPr>
                            <w:rFonts w:eastAsia="Calibri"/>
                            <w:sz w:val="20"/>
                          </w:rPr>
                        </w:pPr>
                        <w:r>
                          <w:rPr>
                            <w:rFonts w:eastAsia="Calibri"/>
                            <w:sz w:val="20"/>
                          </w:rPr>
                          <w:t>AJ</w:t>
                        </w: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TR</w:t>
                        </w:r>
                      </w:p>
                      <w:p>
                        <w:pPr>
                          <w:overflowPunct w:val="0"/>
                          <w:jc w:val="center"/>
                          <w:textAlignment w:val="baseline"/>
                          <w:rPr>
                            <w:sz w:val="20"/>
                            <w:lang w:eastAsia="lt-LT"/>
                          </w:rPr>
                        </w:pPr>
                        <w:r>
                          <w:rPr>
                            <w:sz w:val="20"/>
                            <w:lang w:eastAsia="lt-LT"/>
                          </w:rPr>
                          <w:t>TĖ</w:t>
                        </w:r>
                      </w:p>
                      <w:p>
                        <w:pPr>
                          <w:overflowPunct w:val="0"/>
                          <w:jc w:val="center"/>
                          <w:textAlignment w:val="baseline"/>
                          <w:rPr>
                            <w:sz w:val="20"/>
                            <w:lang w:eastAsia="lt-LT"/>
                          </w:rPr>
                        </w:pPr>
                        <w:r>
                          <w:rPr>
                            <w:sz w:val="20"/>
                            <w:lang w:eastAsia="lt-LT"/>
                          </w:rPr>
                          <w:t>TO</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color w:val="000000"/>
                            <w:sz w:val="20"/>
                            <w:shd w:val="clear" w:color="auto" w:fill="FFFFFF"/>
                          </w:rPr>
                        </w:pPr>
                        <w:r>
                          <w:rPr>
                            <w:sz w:val="20"/>
                            <w:lang w:eastAsia="lt-LT"/>
                          </w:rPr>
                          <w:t>SN</w:t>
                        </w:r>
                      </w:p>
                    </w:tc>
                    <w:tc>
                      <w:tcPr>
                        <w:tcW w:w="534" w:type="dxa"/>
                      </w:tcPr>
                      <w:p>
                        <w:pPr>
                          <w:overflowPunct w:val="0"/>
                          <w:jc w:val="center"/>
                          <w:textAlignment w:val="baseline"/>
                          <w:rPr>
                            <w:sz w:val="20"/>
                            <w:lang w:eastAsia="lt-LT"/>
                          </w:rPr>
                        </w:pPr>
                      </w:p>
                    </w:tc>
                  </w:tr>
                  <w:tr>
                    <w:trPr>
                      <w:trHeight w:val="300"/>
                    </w:trPr>
                    <w:tc>
                      <w:tcPr>
                        <w:tcW w:w="421" w:type="dxa"/>
                        <w:hideMark/>
                      </w:tcPr>
                      <w:p>
                        <w:pPr>
                          <w:rPr>
                            <w:sz w:val="20"/>
                          </w:rPr>
                        </w:pPr>
                        <w:r>
                          <w:rPr>
                            <w:sz w:val="20"/>
                            <w:lang w:eastAsia="lt-LT"/>
                          </w:rPr>
                          <w:t>2</w:t>
                        </w:r>
                      </w:p>
                    </w:tc>
                    <w:tc>
                      <w:tcPr>
                        <w:tcW w:w="708" w:type="dxa"/>
                        <w:hideMark/>
                      </w:tcPr>
                      <w:p>
                        <w:pPr>
                          <w:overflowPunct w:val="0"/>
                          <w:textAlignment w:val="baseline"/>
                          <w:rPr>
                            <w:sz w:val="20"/>
                            <w:lang w:eastAsia="lt-LT"/>
                          </w:rPr>
                        </w:pPr>
                        <w:r>
                          <w:rPr>
                            <w:sz w:val="20"/>
                            <w:lang w:eastAsia="lt-LT"/>
                          </w:rPr>
                          <w:t>RZV</w:t>
                        </w:r>
                      </w:p>
                    </w:tc>
                    <w:tc>
                      <w:tcPr>
                        <w:tcW w:w="2552" w:type="dxa"/>
                        <w:hideMark/>
                      </w:tcPr>
                      <w:p>
                        <w:pPr>
                          <w:overflowPunct w:val="0"/>
                          <w:textAlignment w:val="baseline"/>
                          <w:rPr>
                            <w:sz w:val="20"/>
                            <w:lang w:eastAsia="lt-LT"/>
                          </w:rPr>
                        </w:pPr>
                        <w:r>
                          <w:rPr>
                            <w:sz w:val="20"/>
                            <w:lang w:eastAsia="lt-LT"/>
                          </w:rPr>
                          <w:t>„Rizikos“ vandens telkinių būklės gerinimas</w:t>
                        </w:r>
                      </w:p>
                    </w:tc>
                    <w:tc>
                      <w:tcPr>
                        <w:tcW w:w="567" w:type="dxa"/>
                        <w:hideMark/>
                      </w:tcPr>
                      <w:p>
                        <w:pPr>
                          <w:jc w:val="center"/>
                          <w:rPr>
                            <w:sz w:val="20"/>
                          </w:rPr>
                        </w:pPr>
                      </w:p>
                    </w:tc>
                    <w:tc>
                      <w:tcPr>
                        <w:tcW w:w="1134" w:type="dxa"/>
                        <w:hideMark/>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w:t>
                        </w:r>
                      </w:p>
                    </w:tc>
                    <w:tc>
                      <w:tcPr>
                        <w:tcW w:w="708" w:type="dxa"/>
                      </w:tcPr>
                      <w:p>
                        <w:pPr>
                          <w:overflowPunct w:val="0"/>
                          <w:textAlignment w:val="baseline"/>
                          <w:rPr>
                            <w:sz w:val="20"/>
                            <w:lang w:eastAsia="lt-LT"/>
                          </w:rPr>
                        </w:pPr>
                        <w:r>
                          <w:rPr>
                            <w:sz w:val="20"/>
                            <w:lang w:eastAsia="lt-LT"/>
                          </w:rPr>
                          <w:t>5PT-7</w:t>
                        </w:r>
                      </w:p>
                    </w:tc>
                    <w:tc>
                      <w:tcPr>
                        <w:tcW w:w="2552" w:type="dxa"/>
                      </w:tcPr>
                      <w:p>
                        <w:pPr>
                          <w:overflowPunct w:val="0"/>
                          <w:textAlignment w:val="baseline"/>
                          <w:rPr>
                            <w:sz w:val="20"/>
                            <w:lang w:eastAsia="lt-LT"/>
                          </w:rPr>
                        </w:pPr>
                        <w:r>
                          <w:rPr>
                            <w:sz w:val="20"/>
                            <w:lang w:eastAsia="lt-LT"/>
                          </w:rPr>
                          <w:t>Vandens telkinių apsauga nuo taršos ir dirvos erozijos ariamojoje žemėje</w:t>
                        </w:r>
                      </w:p>
                    </w:tc>
                    <w:tc>
                      <w:tcPr>
                        <w:tcW w:w="567" w:type="dxa"/>
                      </w:tcPr>
                      <w:p>
                        <w:pPr>
                          <w:jc w:val="center"/>
                          <w:rPr>
                            <w:sz w:val="20"/>
                          </w:rPr>
                        </w:pPr>
                      </w:p>
                    </w:tc>
                    <w:tc>
                      <w:tcPr>
                        <w:tcW w:w="1134" w:type="dxa"/>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overflowPunct w:val="0"/>
                          <w:jc w:val="center"/>
                          <w:textAlignment w:val="baseline"/>
                          <w:rPr>
                            <w:rFonts w:eastAsia="Calibri"/>
                            <w:sz w:val="20"/>
                          </w:rPr>
                        </w:pPr>
                      </w:p>
                    </w:tc>
                    <w:tc>
                      <w:tcPr>
                        <w:tcW w:w="850" w:type="dxa"/>
                      </w:tcPr>
                      <w:p>
                        <w:pPr>
                          <w:jc w:val="center"/>
                          <w:rPr>
                            <w:sz w:val="20"/>
                          </w:rPr>
                        </w:pPr>
                      </w:p>
                    </w:tc>
                    <w:tc>
                      <w:tcPr>
                        <w:tcW w:w="709" w:type="dxa"/>
                      </w:tcPr>
                      <w:p>
                        <w:pPr>
                          <w:overflowPunct w:val="0"/>
                          <w:jc w:val="center"/>
                          <w:textAlignment w:val="baseline"/>
                          <w:rPr>
                            <w:sz w:val="20"/>
                            <w:lang w:eastAsia="lt-LT"/>
                          </w:rPr>
                        </w:pPr>
                        <w:r>
                          <w:rPr>
                            <w:sz w:val="20"/>
                            <w:lang w:eastAsia="lt-LT"/>
                          </w:rPr>
                          <w:t>EKS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4</w:t>
                        </w:r>
                      </w:p>
                    </w:tc>
                    <w:tc>
                      <w:tcPr>
                        <w:tcW w:w="708" w:type="dxa"/>
                      </w:tcPr>
                      <w:p>
                        <w:pPr>
                          <w:overflowPunct w:val="0"/>
                          <w:textAlignment w:val="baseline"/>
                          <w:rPr>
                            <w:sz w:val="20"/>
                            <w:lang w:eastAsia="lt-LT"/>
                          </w:rPr>
                        </w:pPr>
                        <w:r>
                          <w:rPr>
                            <w:sz w:val="20"/>
                            <w:lang w:eastAsia="lt-LT"/>
                          </w:rPr>
                          <w:t>5PT-8</w:t>
                        </w:r>
                      </w:p>
                    </w:tc>
                    <w:tc>
                      <w:tcPr>
                        <w:tcW w:w="2552" w:type="dxa"/>
                      </w:tcPr>
                      <w:p>
                        <w:pPr>
                          <w:overflowPunct w:val="0"/>
                          <w:textAlignment w:val="baseline"/>
                          <w:rPr>
                            <w:sz w:val="20"/>
                            <w:lang w:eastAsia="lt-LT"/>
                          </w:rPr>
                        </w:pPr>
                        <w:r>
                          <w:rPr>
                            <w:sz w:val="20"/>
                            <w:lang w:eastAsia="lt-LT"/>
                          </w:rPr>
                          <w:t>Medingųjų augalų arba daugiamečių žolių juostos ar laukai ariamojoje žemėje</w:t>
                        </w:r>
                      </w:p>
                    </w:tc>
                    <w:tc>
                      <w:tcPr>
                        <w:tcW w:w="567" w:type="dxa"/>
                      </w:tcPr>
                      <w:p>
                        <w:pPr>
                          <w:jc w:val="center"/>
                          <w:rPr>
                            <w:sz w:val="20"/>
                          </w:rPr>
                        </w:pPr>
                      </w:p>
                    </w:tc>
                    <w:tc>
                      <w:tcPr>
                        <w:tcW w:w="1134" w:type="dxa"/>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jc w:val="center"/>
                          <w:textAlignment w:val="baseline"/>
                          <w:rPr>
                            <w:sz w:val="20"/>
                            <w:lang w:eastAsia="lt-LT"/>
                          </w:rPr>
                        </w:pPr>
                        <w:r>
                          <w:rPr>
                            <w:sz w:val="20"/>
                            <w:lang w:eastAsia="lt-LT"/>
                          </w:rPr>
                          <w:t>DŽ MD</w:t>
                        </w: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overflowPunct w:val="0"/>
                          <w:jc w:val="center"/>
                          <w:textAlignment w:val="baseline"/>
                          <w:rPr>
                            <w:rFonts w:eastAsia="Calibri"/>
                            <w:sz w:val="20"/>
                          </w:rPr>
                        </w:pPr>
                      </w:p>
                    </w:tc>
                    <w:tc>
                      <w:tcPr>
                        <w:tcW w:w="850" w:type="dxa"/>
                      </w:tcPr>
                      <w:p>
                        <w:pPr>
                          <w:jc w:val="center"/>
                          <w:rPr>
                            <w:sz w:val="20"/>
                          </w:rPr>
                        </w:pPr>
                      </w:p>
                    </w:tc>
                    <w:tc>
                      <w:tcPr>
                        <w:tcW w:w="709" w:type="dxa"/>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val="en-US" w:eastAsia="lt-LT"/>
                          </w:rPr>
                        </w:pPr>
                        <w:r>
                          <w:rPr>
                            <w:sz w:val="20"/>
                            <w:lang w:val="en-US" w:eastAsia="lt-LT"/>
                          </w:rPr>
                          <w:t>5</w:t>
                        </w:r>
                      </w:p>
                    </w:tc>
                    <w:tc>
                      <w:tcPr>
                        <w:tcW w:w="708" w:type="dxa"/>
                      </w:tcPr>
                      <w:p>
                        <w:pPr>
                          <w:overflowPunct w:val="0"/>
                          <w:textAlignment w:val="baseline"/>
                          <w:rPr>
                            <w:sz w:val="20"/>
                            <w:lang w:eastAsia="lt-LT"/>
                          </w:rPr>
                        </w:pPr>
                        <w:r>
                          <w:rPr>
                            <w:sz w:val="20"/>
                            <w:lang w:eastAsia="lt-LT"/>
                          </w:rPr>
                          <w:t>MAJ</w:t>
                        </w:r>
                      </w:p>
                    </w:tc>
                    <w:tc>
                      <w:tcPr>
                        <w:tcW w:w="2552" w:type="dxa"/>
                      </w:tcPr>
                      <w:p>
                        <w:pPr>
                          <w:overflowPunct w:val="0"/>
                          <w:textAlignment w:val="baseline"/>
                          <w:rPr>
                            <w:sz w:val="20"/>
                            <w:lang w:eastAsia="lt-LT"/>
                          </w:rPr>
                        </w:pPr>
                        <w:r>
                          <w:rPr>
                            <w:sz w:val="20"/>
                            <w:lang w:eastAsia="lt-LT"/>
                          </w:rPr>
                          <w:t>Trumpaamžių medingųjų augalų juostos</w:t>
                        </w:r>
                      </w:p>
                    </w:tc>
                    <w:tc>
                      <w:tcPr>
                        <w:tcW w:w="567" w:type="dxa"/>
                      </w:tcPr>
                      <w:p>
                        <w:pPr>
                          <w:jc w:val="center"/>
                          <w:rPr>
                            <w:sz w:val="20"/>
                          </w:rPr>
                        </w:pPr>
                      </w:p>
                    </w:tc>
                    <w:tc>
                      <w:tcPr>
                        <w:tcW w:w="1134" w:type="dxa"/>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overflowPunct w:val="0"/>
                          <w:jc w:val="center"/>
                          <w:textAlignment w:val="baseline"/>
                          <w:rPr>
                            <w:rFonts w:eastAsia="Calibri"/>
                            <w:sz w:val="20"/>
                          </w:rPr>
                        </w:pPr>
                      </w:p>
                    </w:tc>
                    <w:tc>
                      <w:tcPr>
                        <w:tcW w:w="850" w:type="dxa"/>
                      </w:tcPr>
                      <w:p>
                        <w:pPr>
                          <w:jc w:val="center"/>
                          <w:rPr>
                            <w:sz w:val="20"/>
                          </w:rPr>
                        </w:pPr>
                      </w:p>
                    </w:tc>
                    <w:tc>
                      <w:tcPr>
                        <w:tcW w:w="709" w:type="dxa"/>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val="en-US" w:eastAsia="lt-LT"/>
                          </w:rPr>
                        </w:pPr>
                        <w:r>
                          <w:rPr>
                            <w:sz w:val="20"/>
                            <w:lang w:val="en-US" w:eastAsia="lt-LT"/>
                          </w:rPr>
                          <w:t>6</w:t>
                        </w:r>
                      </w:p>
                    </w:tc>
                    <w:tc>
                      <w:tcPr>
                        <w:tcW w:w="708" w:type="dxa"/>
                      </w:tcPr>
                      <w:p>
                        <w:pPr>
                          <w:overflowPunct w:val="0"/>
                          <w:textAlignment w:val="baseline"/>
                          <w:rPr>
                            <w:sz w:val="20"/>
                            <w:lang w:eastAsia="lt-LT"/>
                          </w:rPr>
                        </w:pPr>
                        <w:r>
                          <w:rPr>
                            <w:sz w:val="20"/>
                            <w:shd w:val="clear" w:color="auto" w:fill="FFFFFF"/>
                          </w:rPr>
                          <w:t>DGJ</w:t>
                        </w:r>
                      </w:p>
                    </w:tc>
                    <w:tc>
                      <w:tcPr>
                        <w:tcW w:w="2552" w:type="dxa"/>
                      </w:tcPr>
                      <w:p>
                        <w:pPr>
                          <w:overflowPunct w:val="0"/>
                          <w:textAlignment w:val="baseline"/>
                          <w:rPr>
                            <w:sz w:val="20"/>
                            <w:shd w:val="clear" w:color="auto" w:fill="FFFFFF"/>
                          </w:rPr>
                        </w:pPr>
                        <w:r>
                          <w:rPr>
                            <w:sz w:val="20"/>
                          </w:rPr>
                          <w:t>Daugiamečių žolių juostos</w:t>
                        </w:r>
                      </w:p>
                    </w:tc>
                    <w:tc>
                      <w:tcPr>
                        <w:tcW w:w="567" w:type="dxa"/>
                      </w:tcPr>
                      <w:p>
                        <w:pPr>
                          <w:jc w:val="center"/>
                          <w:rPr>
                            <w:sz w:val="20"/>
                          </w:rPr>
                        </w:pPr>
                      </w:p>
                    </w:tc>
                    <w:tc>
                      <w:tcPr>
                        <w:tcW w:w="1134" w:type="dxa"/>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overflowPunct w:val="0"/>
                          <w:jc w:val="center"/>
                          <w:textAlignment w:val="baseline"/>
                          <w:rPr>
                            <w:rFonts w:eastAsia="Calibri"/>
                            <w:sz w:val="20"/>
                          </w:rPr>
                        </w:pPr>
                      </w:p>
                    </w:tc>
                    <w:tc>
                      <w:tcPr>
                        <w:tcW w:w="850" w:type="dxa"/>
                      </w:tcPr>
                      <w:p>
                        <w:pPr>
                          <w:jc w:val="center"/>
                          <w:rPr>
                            <w:sz w:val="20"/>
                          </w:rPr>
                        </w:pPr>
                      </w:p>
                    </w:tc>
                    <w:tc>
                      <w:tcPr>
                        <w:tcW w:w="709" w:type="dxa"/>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15980" w:type="dxa"/>
                        <w:gridSpan w:val="21"/>
                      </w:tcPr>
                      <w:p>
                        <w:pPr>
                          <w:overflowPunct w:val="0"/>
                          <w:textAlignment w:val="baseline"/>
                          <w:rPr>
                            <w:sz w:val="20"/>
                            <w:lang w:eastAsia="lt-LT"/>
                          </w:rPr>
                        </w:pPr>
                        <w:r>
                          <w:rPr>
                            <w:b/>
                            <w:bCs/>
                            <w:i/>
                            <w:iCs/>
                            <w:szCs w:val="24"/>
                            <w:lang w:eastAsia="lt-LT"/>
                          </w:rPr>
                          <w:t>V grupė Daugiamečiai sodiniai</w:t>
                        </w:r>
                      </w:p>
                    </w:tc>
                  </w:tr>
                  <w:tr>
                    <w:trPr>
                      <w:trHeight w:val="300"/>
                    </w:trPr>
                    <w:tc>
                      <w:tcPr>
                        <w:tcW w:w="421" w:type="dxa"/>
                        <w:hideMark/>
                      </w:tcPr>
                      <w:p>
                        <w:pPr>
                          <w:overflowPunct w:val="0"/>
                          <w:textAlignment w:val="baseline"/>
                          <w:rPr>
                            <w:sz w:val="20"/>
                            <w:lang w:eastAsia="lt-LT"/>
                          </w:rPr>
                        </w:pPr>
                        <w:r>
                          <w:rPr>
                            <w:sz w:val="20"/>
                            <w:lang w:eastAsia="lt-LT"/>
                          </w:rPr>
                          <w:t>1</w:t>
                        </w:r>
                      </w:p>
                    </w:tc>
                    <w:tc>
                      <w:tcPr>
                        <w:tcW w:w="708" w:type="dxa"/>
                        <w:hideMark/>
                      </w:tcPr>
                      <w:p>
                        <w:pPr>
                          <w:overflowPunct w:val="0"/>
                          <w:textAlignment w:val="baseline"/>
                          <w:rPr>
                            <w:sz w:val="20"/>
                            <w:lang w:eastAsia="lt-LT"/>
                          </w:rPr>
                        </w:pPr>
                        <w:r>
                          <w:rPr>
                            <w:sz w:val="20"/>
                            <w:lang w:eastAsia="lt-LT"/>
                          </w:rPr>
                          <w:t>OBS</w:t>
                        </w:r>
                      </w:p>
                    </w:tc>
                    <w:tc>
                      <w:tcPr>
                        <w:tcW w:w="2552" w:type="dxa"/>
                        <w:hideMark/>
                      </w:tcPr>
                      <w:p>
                        <w:pPr>
                          <w:overflowPunct w:val="0"/>
                          <w:textAlignment w:val="baseline"/>
                          <w:rPr>
                            <w:sz w:val="20"/>
                            <w:lang w:eastAsia="lt-LT"/>
                          </w:rPr>
                        </w:pPr>
                        <w:r>
                          <w:rPr>
                            <w:sz w:val="20"/>
                            <w:lang w:eastAsia="lt-LT"/>
                          </w:rPr>
                          <w:t>Obelų sodai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 xml:space="preserve">TS </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w:t>
                        </w:r>
                      </w:p>
                    </w:tc>
                    <w:tc>
                      <w:tcPr>
                        <w:tcW w:w="708" w:type="dxa"/>
                        <w:hideMark/>
                      </w:tcPr>
                      <w:p>
                        <w:pPr>
                          <w:overflowPunct w:val="0"/>
                          <w:textAlignment w:val="baseline"/>
                          <w:rPr>
                            <w:sz w:val="20"/>
                            <w:lang w:eastAsia="lt-LT"/>
                          </w:rPr>
                        </w:pPr>
                        <w:r>
                          <w:rPr>
                            <w:sz w:val="20"/>
                            <w:lang w:eastAsia="lt-LT"/>
                          </w:rPr>
                          <w:t>KRS</w:t>
                        </w:r>
                      </w:p>
                    </w:tc>
                    <w:tc>
                      <w:tcPr>
                        <w:tcW w:w="2552" w:type="dxa"/>
                        <w:hideMark/>
                      </w:tcPr>
                      <w:p>
                        <w:pPr>
                          <w:overflowPunct w:val="0"/>
                          <w:textAlignment w:val="baseline"/>
                          <w:rPr>
                            <w:sz w:val="20"/>
                            <w:lang w:eastAsia="lt-LT"/>
                          </w:rPr>
                        </w:pPr>
                        <w:r>
                          <w:rPr>
                            <w:sz w:val="20"/>
                            <w:lang w:eastAsia="lt-LT"/>
                          </w:rPr>
                          <w:t>Kriaušių sodai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 xml:space="preserve">TS </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w:t>
                        </w:r>
                      </w:p>
                    </w:tc>
                    <w:tc>
                      <w:tcPr>
                        <w:tcW w:w="708" w:type="dxa"/>
                        <w:hideMark/>
                      </w:tcPr>
                      <w:p>
                        <w:pPr>
                          <w:overflowPunct w:val="0"/>
                          <w:textAlignment w:val="baseline"/>
                          <w:rPr>
                            <w:sz w:val="20"/>
                            <w:lang w:eastAsia="lt-LT"/>
                          </w:rPr>
                        </w:pPr>
                        <w:r>
                          <w:rPr>
                            <w:sz w:val="20"/>
                            <w:lang w:eastAsia="lt-LT"/>
                          </w:rPr>
                          <w:t>SLS</w:t>
                        </w:r>
                      </w:p>
                    </w:tc>
                    <w:tc>
                      <w:tcPr>
                        <w:tcW w:w="2552" w:type="dxa"/>
                        <w:hideMark/>
                      </w:tcPr>
                      <w:p>
                        <w:pPr>
                          <w:overflowPunct w:val="0"/>
                          <w:textAlignment w:val="baseline"/>
                          <w:rPr>
                            <w:sz w:val="20"/>
                            <w:lang w:eastAsia="lt-LT"/>
                          </w:rPr>
                        </w:pPr>
                        <w:r>
                          <w:rPr>
                            <w:sz w:val="20"/>
                            <w:lang w:eastAsia="lt-LT"/>
                          </w:rPr>
                          <w:t>Slyvų sodai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 xml:space="preserve">TS </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4</w:t>
                        </w:r>
                      </w:p>
                    </w:tc>
                    <w:tc>
                      <w:tcPr>
                        <w:tcW w:w="708" w:type="dxa"/>
                        <w:hideMark/>
                      </w:tcPr>
                      <w:p>
                        <w:pPr>
                          <w:overflowPunct w:val="0"/>
                          <w:textAlignment w:val="baseline"/>
                          <w:rPr>
                            <w:sz w:val="20"/>
                            <w:lang w:eastAsia="lt-LT"/>
                          </w:rPr>
                        </w:pPr>
                        <w:r>
                          <w:rPr>
                            <w:sz w:val="20"/>
                            <w:lang w:eastAsia="lt-LT"/>
                          </w:rPr>
                          <w:t>VYS</w:t>
                        </w:r>
                      </w:p>
                    </w:tc>
                    <w:tc>
                      <w:tcPr>
                        <w:tcW w:w="2552" w:type="dxa"/>
                        <w:hideMark/>
                      </w:tcPr>
                      <w:p>
                        <w:pPr>
                          <w:overflowPunct w:val="0"/>
                          <w:textAlignment w:val="baseline"/>
                          <w:rPr>
                            <w:sz w:val="20"/>
                            <w:lang w:eastAsia="lt-LT"/>
                          </w:rPr>
                        </w:pPr>
                        <w:r>
                          <w:rPr>
                            <w:sz w:val="20"/>
                            <w:lang w:eastAsia="lt-LT"/>
                          </w:rPr>
                          <w:t>Vyšnių sodai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 xml:space="preserve">TS </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w:t>
                        </w:r>
                      </w:p>
                    </w:tc>
                    <w:tc>
                      <w:tcPr>
                        <w:tcW w:w="708" w:type="dxa"/>
                        <w:hideMark/>
                      </w:tcPr>
                      <w:p>
                        <w:pPr>
                          <w:overflowPunct w:val="0"/>
                          <w:textAlignment w:val="baseline"/>
                          <w:rPr>
                            <w:sz w:val="20"/>
                            <w:lang w:eastAsia="lt-LT"/>
                          </w:rPr>
                        </w:pPr>
                        <w:r>
                          <w:rPr>
                            <w:sz w:val="20"/>
                            <w:lang w:eastAsia="lt-LT"/>
                          </w:rPr>
                          <w:t>TRS</w:t>
                        </w:r>
                      </w:p>
                    </w:tc>
                    <w:tc>
                      <w:tcPr>
                        <w:tcW w:w="2552" w:type="dxa"/>
                        <w:hideMark/>
                      </w:tcPr>
                      <w:p>
                        <w:pPr>
                          <w:overflowPunct w:val="0"/>
                          <w:textAlignment w:val="baseline"/>
                          <w:rPr>
                            <w:sz w:val="20"/>
                            <w:lang w:eastAsia="lt-LT"/>
                          </w:rPr>
                        </w:pPr>
                        <w:r>
                          <w:rPr>
                            <w:sz w:val="20"/>
                            <w:lang w:eastAsia="lt-LT"/>
                          </w:rPr>
                          <w:t>Trešnių sodai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 xml:space="preserve">TS </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6</w:t>
                        </w:r>
                      </w:p>
                    </w:tc>
                    <w:tc>
                      <w:tcPr>
                        <w:tcW w:w="708" w:type="dxa"/>
                        <w:hideMark/>
                      </w:tcPr>
                      <w:p>
                        <w:pPr>
                          <w:overflowPunct w:val="0"/>
                          <w:textAlignment w:val="baseline"/>
                          <w:rPr>
                            <w:sz w:val="20"/>
                            <w:lang w:eastAsia="lt-LT"/>
                          </w:rPr>
                        </w:pPr>
                        <w:r>
                          <w:rPr>
                            <w:sz w:val="20"/>
                            <w:lang w:eastAsia="lt-LT"/>
                          </w:rPr>
                          <w:t>KTS</w:t>
                        </w:r>
                      </w:p>
                    </w:tc>
                    <w:tc>
                      <w:tcPr>
                        <w:tcW w:w="2552" w:type="dxa"/>
                        <w:hideMark/>
                      </w:tcPr>
                      <w:p>
                        <w:pPr>
                          <w:overflowPunct w:val="0"/>
                          <w:textAlignment w:val="baseline"/>
                          <w:rPr>
                            <w:sz w:val="20"/>
                            <w:lang w:eastAsia="lt-LT"/>
                          </w:rPr>
                        </w:pPr>
                        <w:r>
                          <w:rPr>
                            <w:sz w:val="20"/>
                            <w:lang w:eastAsia="lt-LT"/>
                          </w:rPr>
                          <w:t>Kiti sodai ir daugiamečiai uogynai</w:t>
                        </w:r>
                      </w:p>
                    </w:tc>
                    <w:tc>
                      <w:tcPr>
                        <w:tcW w:w="567" w:type="dxa"/>
                        <w:hideMark/>
                      </w:tcPr>
                      <w:p>
                        <w:pPr>
                          <w:jc w:val="center"/>
                          <w:rPr>
                            <w:sz w:val="20"/>
                          </w:rPr>
                        </w:pPr>
                      </w:p>
                    </w:tc>
                    <w:tc>
                      <w:tcPr>
                        <w:tcW w:w="1134" w:type="dxa"/>
                        <w:hideMark/>
                      </w:tcPr>
                      <w:p>
                        <w:pPr>
                          <w:overflowPunct w:val="0"/>
                          <w:jc w:val="center"/>
                          <w:textAlignment w:val="baseline"/>
                          <w:rPr>
                            <w:rFonts w:eastAsia="Calibri"/>
                            <w:sz w:val="20"/>
                          </w:rPr>
                        </w:pPr>
                        <w:r>
                          <w:rPr>
                            <w:rFonts w:eastAsia="Calibri"/>
                            <w:sz w:val="20"/>
                          </w:rPr>
                          <w:t>EK</w:t>
                        </w:r>
                        <w:r>
                          <w:rPr>
                            <w:sz w:val="20"/>
                            <w:lang w:eastAsia="lt-LT"/>
                          </w:rPr>
                          <w:t xml:space="preserve"> 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shd w:val="clear" w:color="auto" w:fill="auto"/>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w:t>
                        </w:r>
                      </w:p>
                    </w:tc>
                    <w:tc>
                      <w:tcPr>
                        <w:tcW w:w="708" w:type="dxa"/>
                        <w:hideMark/>
                      </w:tcPr>
                      <w:p>
                        <w:pPr>
                          <w:overflowPunct w:val="0"/>
                          <w:textAlignment w:val="baseline"/>
                          <w:rPr>
                            <w:sz w:val="20"/>
                            <w:lang w:eastAsia="lt-LT"/>
                          </w:rPr>
                        </w:pPr>
                        <w:r>
                          <w:rPr>
                            <w:sz w:val="20"/>
                            <w:lang w:eastAsia="lt-LT"/>
                          </w:rPr>
                          <w:t>ASU</w:t>
                        </w:r>
                      </w:p>
                    </w:tc>
                    <w:tc>
                      <w:tcPr>
                        <w:tcW w:w="2552" w:type="dxa"/>
                        <w:hideMark/>
                      </w:tcPr>
                      <w:p>
                        <w:pPr>
                          <w:overflowPunct w:val="0"/>
                          <w:textAlignment w:val="baseline"/>
                          <w:rPr>
                            <w:sz w:val="20"/>
                            <w:lang w:eastAsia="lt-LT"/>
                          </w:rPr>
                        </w:pPr>
                        <w:r>
                          <w:rPr>
                            <w:sz w:val="20"/>
                            <w:lang w:eastAsia="lt-LT"/>
                          </w:rPr>
                          <w:t>Agrastų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8</w:t>
                        </w:r>
                      </w:p>
                    </w:tc>
                    <w:tc>
                      <w:tcPr>
                        <w:tcW w:w="708" w:type="dxa"/>
                        <w:hideMark/>
                      </w:tcPr>
                      <w:p>
                        <w:pPr>
                          <w:overflowPunct w:val="0"/>
                          <w:textAlignment w:val="baseline"/>
                          <w:rPr>
                            <w:sz w:val="20"/>
                            <w:lang w:eastAsia="lt-LT"/>
                          </w:rPr>
                        </w:pPr>
                        <w:r>
                          <w:rPr>
                            <w:sz w:val="20"/>
                            <w:lang w:eastAsia="lt-LT"/>
                          </w:rPr>
                          <w:t>JSU</w:t>
                        </w:r>
                      </w:p>
                    </w:tc>
                    <w:tc>
                      <w:tcPr>
                        <w:tcW w:w="2552" w:type="dxa"/>
                        <w:hideMark/>
                      </w:tcPr>
                      <w:p>
                        <w:pPr>
                          <w:overflowPunct w:val="0"/>
                          <w:textAlignment w:val="baseline"/>
                          <w:rPr>
                            <w:sz w:val="20"/>
                            <w:lang w:eastAsia="lt-LT"/>
                          </w:rPr>
                        </w:pPr>
                        <w:r>
                          <w:rPr>
                            <w:sz w:val="20"/>
                            <w:lang w:eastAsia="lt-LT"/>
                          </w:rPr>
                          <w:t>Juodųjų serbentų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9</w:t>
                        </w:r>
                      </w:p>
                    </w:tc>
                    <w:tc>
                      <w:tcPr>
                        <w:tcW w:w="708" w:type="dxa"/>
                        <w:hideMark/>
                      </w:tcPr>
                      <w:p>
                        <w:pPr>
                          <w:overflowPunct w:val="0"/>
                          <w:textAlignment w:val="baseline"/>
                          <w:rPr>
                            <w:sz w:val="20"/>
                            <w:lang w:eastAsia="lt-LT"/>
                          </w:rPr>
                        </w:pPr>
                        <w:r>
                          <w:rPr>
                            <w:sz w:val="20"/>
                            <w:lang w:eastAsia="lt-LT"/>
                          </w:rPr>
                          <w:t>RSU</w:t>
                        </w:r>
                      </w:p>
                    </w:tc>
                    <w:tc>
                      <w:tcPr>
                        <w:tcW w:w="2552" w:type="dxa"/>
                        <w:hideMark/>
                      </w:tcPr>
                      <w:p>
                        <w:pPr>
                          <w:overflowPunct w:val="0"/>
                          <w:textAlignment w:val="baseline"/>
                          <w:rPr>
                            <w:sz w:val="20"/>
                            <w:lang w:eastAsia="lt-LT"/>
                          </w:rPr>
                        </w:pPr>
                        <w:r>
                          <w:rPr>
                            <w:sz w:val="20"/>
                            <w:lang w:eastAsia="lt-LT"/>
                          </w:rPr>
                          <w:t>Raudonųjų serbentų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10</w:t>
                        </w:r>
                      </w:p>
                    </w:tc>
                    <w:tc>
                      <w:tcPr>
                        <w:tcW w:w="708" w:type="dxa"/>
                        <w:hideMark/>
                      </w:tcPr>
                      <w:p>
                        <w:pPr>
                          <w:overflowPunct w:val="0"/>
                          <w:textAlignment w:val="baseline"/>
                          <w:rPr>
                            <w:sz w:val="20"/>
                            <w:lang w:eastAsia="lt-LT"/>
                          </w:rPr>
                        </w:pPr>
                        <w:r>
                          <w:rPr>
                            <w:sz w:val="20"/>
                            <w:lang w:eastAsia="lt-LT"/>
                          </w:rPr>
                          <w:t>BSU</w:t>
                        </w:r>
                      </w:p>
                    </w:tc>
                    <w:tc>
                      <w:tcPr>
                        <w:tcW w:w="2552" w:type="dxa"/>
                        <w:hideMark/>
                      </w:tcPr>
                      <w:p>
                        <w:pPr>
                          <w:overflowPunct w:val="0"/>
                          <w:textAlignment w:val="baseline"/>
                          <w:rPr>
                            <w:sz w:val="20"/>
                            <w:lang w:eastAsia="lt-LT"/>
                          </w:rPr>
                        </w:pPr>
                        <w:r>
                          <w:rPr>
                            <w:sz w:val="20"/>
                            <w:lang w:eastAsia="lt-LT"/>
                          </w:rPr>
                          <w:t>Baltųjų serbentų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11</w:t>
                        </w:r>
                      </w:p>
                    </w:tc>
                    <w:tc>
                      <w:tcPr>
                        <w:tcW w:w="708" w:type="dxa"/>
                        <w:hideMark/>
                      </w:tcPr>
                      <w:p>
                        <w:pPr>
                          <w:overflowPunct w:val="0"/>
                          <w:textAlignment w:val="baseline"/>
                          <w:rPr>
                            <w:sz w:val="20"/>
                            <w:lang w:eastAsia="lt-LT"/>
                          </w:rPr>
                        </w:pPr>
                        <w:r>
                          <w:rPr>
                            <w:sz w:val="20"/>
                            <w:lang w:eastAsia="lt-LT"/>
                          </w:rPr>
                          <w:t>AVU</w:t>
                        </w:r>
                      </w:p>
                    </w:tc>
                    <w:tc>
                      <w:tcPr>
                        <w:tcW w:w="2552" w:type="dxa"/>
                        <w:hideMark/>
                      </w:tcPr>
                      <w:p>
                        <w:pPr>
                          <w:overflowPunct w:val="0"/>
                          <w:textAlignment w:val="baseline"/>
                          <w:rPr>
                            <w:sz w:val="20"/>
                            <w:lang w:eastAsia="lt-LT"/>
                          </w:rPr>
                        </w:pPr>
                        <w:r>
                          <w:rPr>
                            <w:sz w:val="20"/>
                            <w:lang w:eastAsia="lt-LT"/>
                          </w:rPr>
                          <w:t>Aviečių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12</w:t>
                        </w:r>
                      </w:p>
                    </w:tc>
                    <w:tc>
                      <w:tcPr>
                        <w:tcW w:w="708" w:type="dxa"/>
                        <w:hideMark/>
                      </w:tcPr>
                      <w:p>
                        <w:pPr>
                          <w:overflowPunct w:val="0"/>
                          <w:textAlignment w:val="baseline"/>
                          <w:rPr>
                            <w:sz w:val="20"/>
                            <w:lang w:eastAsia="lt-LT"/>
                          </w:rPr>
                        </w:pPr>
                        <w:r>
                          <w:rPr>
                            <w:sz w:val="20"/>
                            <w:lang w:eastAsia="lt-LT"/>
                          </w:rPr>
                          <w:t>ARU</w:t>
                        </w:r>
                      </w:p>
                    </w:tc>
                    <w:tc>
                      <w:tcPr>
                        <w:tcW w:w="2552" w:type="dxa"/>
                        <w:hideMark/>
                      </w:tcPr>
                      <w:p>
                        <w:pPr>
                          <w:overflowPunct w:val="0"/>
                          <w:textAlignment w:val="baseline"/>
                          <w:rPr>
                            <w:sz w:val="20"/>
                            <w:lang w:eastAsia="lt-LT"/>
                          </w:rPr>
                        </w:pPr>
                        <w:r>
                          <w:rPr>
                            <w:sz w:val="20"/>
                            <w:lang w:eastAsia="lt-LT"/>
                          </w:rPr>
                          <w:t>Aronijų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13</w:t>
                        </w:r>
                      </w:p>
                    </w:tc>
                    <w:tc>
                      <w:tcPr>
                        <w:tcW w:w="708" w:type="dxa"/>
                        <w:hideMark/>
                      </w:tcPr>
                      <w:p>
                        <w:pPr>
                          <w:overflowPunct w:val="0"/>
                          <w:textAlignment w:val="baseline"/>
                          <w:rPr>
                            <w:sz w:val="20"/>
                            <w:lang w:eastAsia="lt-LT"/>
                          </w:rPr>
                        </w:pPr>
                        <w:r>
                          <w:rPr>
                            <w:sz w:val="20"/>
                            <w:lang w:eastAsia="lt-LT"/>
                          </w:rPr>
                          <w:t>BRA</w:t>
                        </w:r>
                      </w:p>
                    </w:tc>
                    <w:tc>
                      <w:tcPr>
                        <w:tcW w:w="2552" w:type="dxa"/>
                        <w:hideMark/>
                      </w:tcPr>
                      <w:p>
                        <w:pPr>
                          <w:overflowPunct w:val="0"/>
                          <w:textAlignment w:val="baseline"/>
                          <w:rPr>
                            <w:sz w:val="20"/>
                            <w:lang w:eastAsia="lt-LT"/>
                          </w:rPr>
                        </w:pPr>
                        <w:r>
                          <w:rPr>
                            <w:sz w:val="20"/>
                            <w:lang w:eastAsia="lt-LT"/>
                          </w:rPr>
                          <w:t>Braškių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14</w:t>
                        </w:r>
                      </w:p>
                    </w:tc>
                    <w:tc>
                      <w:tcPr>
                        <w:tcW w:w="708" w:type="dxa"/>
                        <w:hideMark/>
                      </w:tcPr>
                      <w:p>
                        <w:pPr>
                          <w:overflowPunct w:val="0"/>
                          <w:textAlignment w:val="baseline"/>
                          <w:rPr>
                            <w:sz w:val="20"/>
                            <w:lang w:eastAsia="lt-LT"/>
                          </w:rPr>
                        </w:pPr>
                        <w:r>
                          <w:rPr>
                            <w:sz w:val="20"/>
                            <w:lang w:eastAsia="lt-LT"/>
                          </w:rPr>
                          <w:t>BRU</w:t>
                        </w:r>
                      </w:p>
                    </w:tc>
                    <w:tc>
                      <w:tcPr>
                        <w:tcW w:w="2552" w:type="dxa"/>
                        <w:hideMark/>
                      </w:tcPr>
                      <w:p>
                        <w:pPr>
                          <w:overflowPunct w:val="0"/>
                          <w:textAlignment w:val="baseline"/>
                          <w:rPr>
                            <w:sz w:val="20"/>
                            <w:lang w:eastAsia="lt-LT"/>
                          </w:rPr>
                        </w:pPr>
                        <w:r>
                          <w:rPr>
                            <w:sz w:val="20"/>
                            <w:lang w:eastAsia="lt-LT"/>
                          </w:rPr>
                          <w:t>Braškių uogynai (uždarajame grunte)</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15</w:t>
                        </w:r>
                      </w:p>
                    </w:tc>
                    <w:tc>
                      <w:tcPr>
                        <w:tcW w:w="708" w:type="dxa"/>
                        <w:hideMark/>
                      </w:tcPr>
                      <w:p>
                        <w:pPr>
                          <w:overflowPunct w:val="0"/>
                          <w:textAlignment w:val="baseline"/>
                          <w:rPr>
                            <w:sz w:val="20"/>
                            <w:lang w:eastAsia="lt-LT"/>
                          </w:rPr>
                        </w:pPr>
                        <w:r>
                          <w:rPr>
                            <w:sz w:val="20"/>
                            <w:lang w:eastAsia="lt-LT"/>
                          </w:rPr>
                          <w:t>SVU</w:t>
                        </w:r>
                      </w:p>
                    </w:tc>
                    <w:tc>
                      <w:tcPr>
                        <w:tcW w:w="2552" w:type="dxa"/>
                        <w:hideMark/>
                      </w:tcPr>
                      <w:p>
                        <w:pPr>
                          <w:overflowPunct w:val="0"/>
                          <w:textAlignment w:val="baseline"/>
                          <w:rPr>
                            <w:sz w:val="20"/>
                            <w:lang w:eastAsia="lt-LT"/>
                          </w:rPr>
                        </w:pPr>
                        <w:r>
                          <w:rPr>
                            <w:sz w:val="20"/>
                            <w:lang w:eastAsia="lt-LT"/>
                          </w:rPr>
                          <w:t>Svarainių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16</w:t>
                        </w:r>
                      </w:p>
                    </w:tc>
                    <w:tc>
                      <w:tcPr>
                        <w:tcW w:w="708" w:type="dxa"/>
                        <w:hideMark/>
                      </w:tcPr>
                      <w:p>
                        <w:pPr>
                          <w:overflowPunct w:val="0"/>
                          <w:textAlignment w:val="baseline"/>
                          <w:rPr>
                            <w:sz w:val="20"/>
                            <w:lang w:eastAsia="lt-LT"/>
                          </w:rPr>
                        </w:pPr>
                        <w:r>
                          <w:rPr>
                            <w:sz w:val="20"/>
                            <w:lang w:eastAsia="lt-LT"/>
                          </w:rPr>
                          <w:t>ŠIU</w:t>
                        </w:r>
                      </w:p>
                    </w:tc>
                    <w:tc>
                      <w:tcPr>
                        <w:tcW w:w="2552" w:type="dxa"/>
                        <w:hideMark/>
                      </w:tcPr>
                      <w:p>
                        <w:pPr>
                          <w:overflowPunct w:val="0"/>
                          <w:textAlignment w:val="baseline"/>
                          <w:rPr>
                            <w:sz w:val="20"/>
                            <w:lang w:eastAsia="lt-LT"/>
                          </w:rPr>
                        </w:pPr>
                        <w:r>
                          <w:rPr>
                            <w:sz w:val="20"/>
                            <w:lang w:eastAsia="lt-LT"/>
                          </w:rPr>
                          <w:t>Šilauogių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17</w:t>
                        </w:r>
                      </w:p>
                    </w:tc>
                    <w:tc>
                      <w:tcPr>
                        <w:tcW w:w="708" w:type="dxa"/>
                        <w:hideMark/>
                      </w:tcPr>
                      <w:p>
                        <w:pPr>
                          <w:overflowPunct w:val="0"/>
                          <w:textAlignment w:val="baseline"/>
                          <w:rPr>
                            <w:sz w:val="20"/>
                            <w:lang w:eastAsia="lt-LT"/>
                          </w:rPr>
                        </w:pPr>
                        <w:r>
                          <w:rPr>
                            <w:sz w:val="20"/>
                            <w:lang w:eastAsia="lt-LT"/>
                          </w:rPr>
                          <w:t>GEU</w:t>
                        </w:r>
                      </w:p>
                    </w:tc>
                    <w:tc>
                      <w:tcPr>
                        <w:tcW w:w="2552" w:type="dxa"/>
                        <w:hideMark/>
                      </w:tcPr>
                      <w:p>
                        <w:pPr>
                          <w:overflowPunct w:val="0"/>
                          <w:textAlignment w:val="baseline"/>
                          <w:rPr>
                            <w:sz w:val="20"/>
                            <w:lang w:eastAsia="lt-LT"/>
                          </w:rPr>
                        </w:pPr>
                        <w:r>
                          <w:rPr>
                            <w:sz w:val="20"/>
                            <w:lang w:eastAsia="lt-LT"/>
                          </w:rPr>
                          <w:t>Gervuogių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18</w:t>
                        </w:r>
                      </w:p>
                    </w:tc>
                    <w:tc>
                      <w:tcPr>
                        <w:tcW w:w="708" w:type="dxa"/>
                        <w:hideMark/>
                      </w:tcPr>
                      <w:p>
                        <w:pPr>
                          <w:overflowPunct w:val="0"/>
                          <w:textAlignment w:val="baseline"/>
                          <w:rPr>
                            <w:sz w:val="20"/>
                            <w:lang w:eastAsia="lt-LT"/>
                          </w:rPr>
                        </w:pPr>
                        <w:r>
                          <w:rPr>
                            <w:sz w:val="20"/>
                            <w:lang w:eastAsia="lt-LT"/>
                          </w:rPr>
                          <w:t>BKU</w:t>
                        </w:r>
                      </w:p>
                    </w:tc>
                    <w:tc>
                      <w:tcPr>
                        <w:tcW w:w="2552" w:type="dxa"/>
                        <w:hideMark/>
                      </w:tcPr>
                      <w:p>
                        <w:pPr>
                          <w:overflowPunct w:val="0"/>
                          <w:textAlignment w:val="baseline"/>
                          <w:rPr>
                            <w:sz w:val="20"/>
                            <w:lang w:eastAsia="lt-LT"/>
                          </w:rPr>
                        </w:pPr>
                        <w:r>
                          <w:rPr>
                            <w:sz w:val="20"/>
                            <w:lang w:eastAsia="lt-LT"/>
                          </w:rPr>
                          <w:t>Bruknių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19</w:t>
                        </w:r>
                      </w:p>
                    </w:tc>
                    <w:tc>
                      <w:tcPr>
                        <w:tcW w:w="708" w:type="dxa"/>
                        <w:hideMark/>
                      </w:tcPr>
                      <w:p>
                        <w:pPr>
                          <w:overflowPunct w:val="0"/>
                          <w:textAlignment w:val="baseline"/>
                          <w:rPr>
                            <w:sz w:val="20"/>
                            <w:lang w:eastAsia="lt-LT"/>
                          </w:rPr>
                        </w:pPr>
                        <w:r>
                          <w:rPr>
                            <w:sz w:val="20"/>
                            <w:lang w:eastAsia="lt-LT"/>
                          </w:rPr>
                          <w:t>MĖU</w:t>
                        </w:r>
                      </w:p>
                    </w:tc>
                    <w:tc>
                      <w:tcPr>
                        <w:tcW w:w="2552" w:type="dxa"/>
                        <w:hideMark/>
                      </w:tcPr>
                      <w:p>
                        <w:pPr>
                          <w:overflowPunct w:val="0"/>
                          <w:textAlignment w:val="baseline"/>
                          <w:rPr>
                            <w:sz w:val="20"/>
                            <w:lang w:eastAsia="lt-LT"/>
                          </w:rPr>
                        </w:pPr>
                        <w:r>
                          <w:rPr>
                            <w:sz w:val="20"/>
                            <w:lang w:eastAsia="lt-LT"/>
                          </w:rPr>
                          <w:t>Mėlynių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trike/>
                            <w:sz w:val="20"/>
                            <w:lang w:eastAsia="lt-LT"/>
                          </w:rPr>
                        </w:pPr>
                        <w:r>
                          <w:rPr>
                            <w:sz w:val="20"/>
                            <w:lang w:eastAsia="lt-LT"/>
                          </w:rPr>
                          <w:t>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20</w:t>
                        </w:r>
                      </w:p>
                    </w:tc>
                    <w:tc>
                      <w:tcPr>
                        <w:tcW w:w="708" w:type="dxa"/>
                        <w:hideMark/>
                      </w:tcPr>
                      <w:p>
                        <w:pPr>
                          <w:overflowPunct w:val="0"/>
                          <w:textAlignment w:val="baseline"/>
                          <w:rPr>
                            <w:sz w:val="20"/>
                            <w:lang w:eastAsia="lt-LT"/>
                          </w:rPr>
                        </w:pPr>
                        <w:r>
                          <w:rPr>
                            <w:sz w:val="20"/>
                            <w:lang w:eastAsia="lt-LT"/>
                          </w:rPr>
                          <w:t>SPU</w:t>
                        </w:r>
                      </w:p>
                    </w:tc>
                    <w:tc>
                      <w:tcPr>
                        <w:tcW w:w="2552" w:type="dxa"/>
                        <w:hideMark/>
                      </w:tcPr>
                      <w:p>
                        <w:pPr>
                          <w:overflowPunct w:val="0"/>
                          <w:textAlignment w:val="baseline"/>
                          <w:rPr>
                            <w:sz w:val="20"/>
                            <w:lang w:eastAsia="lt-LT"/>
                          </w:rPr>
                        </w:pPr>
                        <w:r>
                          <w:rPr>
                            <w:sz w:val="20"/>
                            <w:lang w:eastAsia="lt-LT"/>
                          </w:rPr>
                          <w:t>Spanguolių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21</w:t>
                        </w:r>
                      </w:p>
                    </w:tc>
                    <w:tc>
                      <w:tcPr>
                        <w:tcW w:w="708" w:type="dxa"/>
                        <w:hideMark/>
                      </w:tcPr>
                      <w:p>
                        <w:pPr>
                          <w:overflowPunct w:val="0"/>
                          <w:textAlignment w:val="baseline"/>
                          <w:rPr>
                            <w:sz w:val="20"/>
                            <w:lang w:eastAsia="lt-LT"/>
                          </w:rPr>
                        </w:pPr>
                        <w:r>
                          <w:rPr>
                            <w:sz w:val="20"/>
                            <w:lang w:eastAsia="lt-LT"/>
                          </w:rPr>
                          <w:t>ŽEU</w:t>
                        </w:r>
                      </w:p>
                    </w:tc>
                    <w:tc>
                      <w:tcPr>
                        <w:tcW w:w="2552" w:type="dxa"/>
                        <w:hideMark/>
                      </w:tcPr>
                      <w:p>
                        <w:pPr>
                          <w:overflowPunct w:val="0"/>
                          <w:textAlignment w:val="baseline"/>
                          <w:rPr>
                            <w:sz w:val="20"/>
                            <w:lang w:eastAsia="lt-LT"/>
                          </w:rPr>
                        </w:pPr>
                        <w:r>
                          <w:rPr>
                            <w:sz w:val="20"/>
                            <w:lang w:eastAsia="lt-LT"/>
                          </w:rPr>
                          <w:t>Žemuogių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trike/>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22</w:t>
                        </w:r>
                      </w:p>
                    </w:tc>
                    <w:tc>
                      <w:tcPr>
                        <w:tcW w:w="708" w:type="dxa"/>
                        <w:hideMark/>
                      </w:tcPr>
                      <w:p>
                        <w:pPr>
                          <w:overflowPunct w:val="0"/>
                          <w:textAlignment w:val="baseline"/>
                          <w:rPr>
                            <w:sz w:val="20"/>
                            <w:lang w:eastAsia="lt-LT"/>
                          </w:rPr>
                        </w:pPr>
                        <w:r>
                          <w:rPr>
                            <w:sz w:val="20"/>
                            <w:lang w:eastAsia="lt-LT"/>
                          </w:rPr>
                          <w:t>PUU</w:t>
                        </w:r>
                      </w:p>
                    </w:tc>
                    <w:tc>
                      <w:tcPr>
                        <w:tcW w:w="2552" w:type="dxa"/>
                        <w:hideMark/>
                      </w:tcPr>
                      <w:p>
                        <w:pPr>
                          <w:overflowPunct w:val="0"/>
                          <w:textAlignment w:val="baseline"/>
                          <w:rPr>
                            <w:sz w:val="20"/>
                            <w:lang w:eastAsia="lt-LT"/>
                          </w:rPr>
                        </w:pPr>
                        <w:r>
                          <w:rPr>
                            <w:sz w:val="20"/>
                            <w:lang w:eastAsia="lt-LT"/>
                          </w:rPr>
                          <w:t>Putinų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jc w:val="center"/>
                          <w:rPr>
                            <w:sz w:val="20"/>
                          </w:rPr>
                        </w:pPr>
                        <w:r>
                          <w:rPr>
                            <w:sz w:val="20"/>
                          </w:rPr>
                          <w:t xml:space="preserve">EK </w:t>
                        </w:r>
                        <w:r>
                          <w:rPr>
                            <w:sz w:val="20"/>
                            <w:lang w:eastAsia="lt-LT"/>
                          </w:rPr>
                          <w:t xml:space="preserve">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23</w:t>
                        </w:r>
                      </w:p>
                    </w:tc>
                    <w:tc>
                      <w:tcPr>
                        <w:tcW w:w="708" w:type="dxa"/>
                        <w:hideMark/>
                      </w:tcPr>
                      <w:p>
                        <w:pPr>
                          <w:overflowPunct w:val="0"/>
                          <w:textAlignment w:val="baseline"/>
                          <w:rPr>
                            <w:sz w:val="20"/>
                            <w:lang w:eastAsia="lt-LT"/>
                          </w:rPr>
                        </w:pPr>
                        <w:r>
                          <w:rPr>
                            <w:sz w:val="20"/>
                            <w:lang w:eastAsia="lt-LT"/>
                          </w:rPr>
                          <w:t>ŠAU</w:t>
                        </w:r>
                      </w:p>
                    </w:tc>
                    <w:tc>
                      <w:tcPr>
                        <w:tcW w:w="2552" w:type="dxa"/>
                        <w:hideMark/>
                      </w:tcPr>
                      <w:p>
                        <w:pPr>
                          <w:overflowPunct w:val="0"/>
                          <w:textAlignment w:val="baseline"/>
                          <w:rPr>
                            <w:sz w:val="20"/>
                            <w:lang w:eastAsia="lt-LT"/>
                          </w:rPr>
                        </w:pPr>
                        <w:r>
                          <w:rPr>
                            <w:sz w:val="20"/>
                            <w:lang w:eastAsia="lt-LT"/>
                          </w:rPr>
                          <w:t>Šaltalankių uogynai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24</w:t>
                        </w:r>
                      </w:p>
                    </w:tc>
                    <w:tc>
                      <w:tcPr>
                        <w:tcW w:w="708" w:type="dxa"/>
                        <w:hideMark/>
                      </w:tcPr>
                      <w:p>
                        <w:pPr>
                          <w:overflowPunct w:val="0"/>
                          <w:textAlignment w:val="baseline"/>
                          <w:rPr>
                            <w:sz w:val="20"/>
                            <w:lang w:eastAsia="lt-LT"/>
                          </w:rPr>
                        </w:pPr>
                        <w:r>
                          <w:rPr>
                            <w:sz w:val="20"/>
                            <w:lang w:eastAsia="lt-LT"/>
                          </w:rPr>
                          <w:t>ERK</w:t>
                        </w:r>
                      </w:p>
                    </w:tc>
                    <w:tc>
                      <w:tcPr>
                        <w:tcW w:w="2552" w:type="dxa"/>
                        <w:hideMark/>
                      </w:tcPr>
                      <w:p>
                        <w:pPr>
                          <w:overflowPunct w:val="0"/>
                          <w:textAlignment w:val="baseline"/>
                          <w:rPr>
                            <w:sz w:val="20"/>
                            <w:lang w:eastAsia="lt-LT"/>
                          </w:rPr>
                        </w:pPr>
                        <w:r>
                          <w:rPr>
                            <w:sz w:val="20"/>
                            <w:lang w:eastAsia="lt-LT"/>
                          </w:rPr>
                          <w:t>Erškėtrožės</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25</w:t>
                        </w:r>
                      </w:p>
                    </w:tc>
                    <w:tc>
                      <w:tcPr>
                        <w:tcW w:w="708" w:type="dxa"/>
                        <w:hideMark/>
                      </w:tcPr>
                      <w:p>
                        <w:pPr>
                          <w:overflowPunct w:val="0"/>
                          <w:textAlignment w:val="baseline"/>
                          <w:rPr>
                            <w:sz w:val="20"/>
                            <w:lang w:eastAsia="lt-LT"/>
                          </w:rPr>
                        </w:pPr>
                        <w:r>
                          <w:rPr>
                            <w:sz w:val="20"/>
                            <w:lang w:eastAsia="lt-LT"/>
                          </w:rPr>
                          <w:t>GUD</w:t>
                        </w:r>
                      </w:p>
                    </w:tc>
                    <w:tc>
                      <w:tcPr>
                        <w:tcW w:w="2552" w:type="dxa"/>
                        <w:hideMark/>
                      </w:tcPr>
                      <w:p>
                        <w:pPr>
                          <w:overflowPunct w:val="0"/>
                          <w:textAlignment w:val="baseline"/>
                          <w:rPr>
                            <w:sz w:val="20"/>
                            <w:lang w:eastAsia="lt-LT"/>
                          </w:rPr>
                        </w:pPr>
                        <w:r>
                          <w:rPr>
                            <w:sz w:val="20"/>
                            <w:lang w:eastAsia="lt-LT"/>
                          </w:rPr>
                          <w:t>Gudobelės</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26</w:t>
                        </w:r>
                      </w:p>
                    </w:tc>
                    <w:tc>
                      <w:tcPr>
                        <w:tcW w:w="708" w:type="dxa"/>
                        <w:hideMark/>
                      </w:tcPr>
                      <w:p>
                        <w:pPr>
                          <w:overflowPunct w:val="0"/>
                          <w:textAlignment w:val="baseline"/>
                          <w:rPr>
                            <w:sz w:val="20"/>
                            <w:lang w:eastAsia="lt-LT"/>
                          </w:rPr>
                        </w:pPr>
                        <w:r>
                          <w:rPr>
                            <w:sz w:val="20"/>
                            <w:lang w:eastAsia="lt-LT"/>
                          </w:rPr>
                          <w:t>ŠRM</w:t>
                        </w:r>
                      </w:p>
                    </w:tc>
                    <w:tc>
                      <w:tcPr>
                        <w:tcW w:w="2552" w:type="dxa"/>
                        <w:hideMark/>
                      </w:tcPr>
                      <w:p>
                        <w:pPr>
                          <w:overflowPunct w:val="0"/>
                          <w:textAlignment w:val="baseline"/>
                          <w:rPr>
                            <w:sz w:val="20"/>
                            <w:lang w:eastAsia="lt-LT"/>
                          </w:rPr>
                        </w:pPr>
                        <w:r>
                          <w:rPr>
                            <w:sz w:val="20"/>
                            <w:lang w:eastAsia="lt-LT"/>
                          </w:rPr>
                          <w:t>Šermukšniai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trike/>
                            <w:sz w:val="20"/>
                            <w:lang w:eastAsia="lt-LT"/>
                          </w:rPr>
                        </w:pPr>
                        <w:r>
                          <w:rPr>
                            <w:sz w:val="20"/>
                            <w:lang w:eastAsia="lt-LT"/>
                          </w:rPr>
                          <w:t>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27</w:t>
                        </w:r>
                      </w:p>
                    </w:tc>
                    <w:tc>
                      <w:tcPr>
                        <w:tcW w:w="708" w:type="dxa"/>
                        <w:hideMark/>
                      </w:tcPr>
                      <w:p>
                        <w:pPr>
                          <w:overflowPunct w:val="0"/>
                          <w:textAlignment w:val="baseline"/>
                          <w:rPr>
                            <w:sz w:val="20"/>
                            <w:lang w:eastAsia="lt-LT"/>
                          </w:rPr>
                        </w:pPr>
                        <w:r>
                          <w:rPr>
                            <w:sz w:val="20"/>
                            <w:lang w:eastAsia="lt-LT"/>
                          </w:rPr>
                          <w:t>SMD</w:t>
                        </w:r>
                      </w:p>
                    </w:tc>
                    <w:tc>
                      <w:tcPr>
                        <w:tcW w:w="2552" w:type="dxa"/>
                        <w:hideMark/>
                      </w:tcPr>
                      <w:p>
                        <w:pPr>
                          <w:overflowPunct w:val="0"/>
                          <w:textAlignment w:val="baseline"/>
                          <w:rPr>
                            <w:sz w:val="20"/>
                            <w:lang w:eastAsia="lt-LT"/>
                          </w:rPr>
                        </w:pPr>
                        <w:r>
                          <w:rPr>
                            <w:sz w:val="20"/>
                            <w:lang w:eastAsia="lt-LT"/>
                          </w:rPr>
                          <w:t>Sausmedžiai</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color w:val="000000"/>
                            <w:sz w:val="20"/>
                            <w:lang w:val="en-GB" w:eastAsia="lt-LT"/>
                          </w:rPr>
                          <w:t>EK</w:t>
                        </w:r>
                        <w:r>
                          <w:rPr>
                            <w:sz w:val="20"/>
                            <w:lang w:eastAsia="lt-LT"/>
                          </w:rPr>
                          <w:t xml:space="preserve"> 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hideMark/>
                      </w:tcPr>
                      <w:p>
                        <w:pPr>
                          <w:overflowPunct w:val="0"/>
                          <w:ind w:firstLine="53"/>
                          <w:jc w:val="center"/>
                          <w:textAlignment w:val="baseline"/>
                          <w:rPr>
                            <w:sz w:val="20"/>
                            <w:lang w:eastAsia="lt-LT"/>
                          </w:rPr>
                        </w:pPr>
                        <w:r>
                          <w:rPr>
                            <w:color w:val="000000"/>
                            <w:sz w:val="20"/>
                            <w:lang w:val="en-GB"/>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28</w:t>
                        </w:r>
                      </w:p>
                    </w:tc>
                    <w:tc>
                      <w:tcPr>
                        <w:tcW w:w="708" w:type="dxa"/>
                        <w:hideMark/>
                      </w:tcPr>
                      <w:p>
                        <w:pPr>
                          <w:overflowPunct w:val="0"/>
                          <w:textAlignment w:val="baseline"/>
                          <w:rPr>
                            <w:sz w:val="20"/>
                            <w:lang w:eastAsia="lt-LT"/>
                          </w:rPr>
                        </w:pPr>
                        <w:r>
                          <w:rPr>
                            <w:sz w:val="20"/>
                            <w:lang w:eastAsia="lt-LT"/>
                          </w:rPr>
                          <w:t>AKT</w:t>
                        </w:r>
                      </w:p>
                    </w:tc>
                    <w:tc>
                      <w:tcPr>
                        <w:tcW w:w="2552" w:type="dxa"/>
                        <w:hideMark/>
                      </w:tcPr>
                      <w:p>
                        <w:pPr>
                          <w:overflowPunct w:val="0"/>
                          <w:textAlignment w:val="baseline"/>
                          <w:rPr>
                            <w:sz w:val="20"/>
                            <w:lang w:eastAsia="lt-LT"/>
                          </w:rPr>
                        </w:pPr>
                        <w:r>
                          <w:rPr>
                            <w:sz w:val="20"/>
                            <w:lang w:eastAsia="lt-LT"/>
                          </w:rPr>
                          <w:t>Aktinidijos</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29</w:t>
                        </w:r>
                      </w:p>
                    </w:tc>
                    <w:tc>
                      <w:tcPr>
                        <w:tcW w:w="708" w:type="dxa"/>
                        <w:hideMark/>
                      </w:tcPr>
                      <w:p>
                        <w:pPr>
                          <w:overflowPunct w:val="0"/>
                          <w:textAlignment w:val="baseline"/>
                          <w:rPr>
                            <w:sz w:val="20"/>
                            <w:lang w:eastAsia="lt-LT"/>
                          </w:rPr>
                        </w:pPr>
                        <w:r>
                          <w:rPr>
                            <w:sz w:val="20"/>
                            <w:lang w:eastAsia="lt-LT"/>
                          </w:rPr>
                          <w:t>RŠT</w:t>
                        </w:r>
                      </w:p>
                    </w:tc>
                    <w:tc>
                      <w:tcPr>
                        <w:tcW w:w="2552" w:type="dxa"/>
                        <w:hideMark/>
                      </w:tcPr>
                      <w:p>
                        <w:pPr>
                          <w:overflowPunct w:val="0"/>
                          <w:textAlignment w:val="baseline"/>
                          <w:rPr>
                            <w:sz w:val="20"/>
                            <w:lang w:eastAsia="lt-LT"/>
                          </w:rPr>
                        </w:pPr>
                        <w:r>
                          <w:rPr>
                            <w:sz w:val="20"/>
                            <w:lang w:eastAsia="lt-LT"/>
                          </w:rPr>
                          <w:t>Riešutmedžiai (lazdynai, graikiniai riešutai ir kt.)</w:t>
                        </w:r>
                      </w:p>
                    </w:tc>
                    <w:tc>
                      <w:tcPr>
                        <w:tcW w:w="567" w:type="dxa"/>
                        <w:hideMark/>
                      </w:tcPr>
                      <w:p>
                        <w:pPr>
                          <w:jc w:val="center"/>
                          <w:rPr>
                            <w:sz w:val="20"/>
                          </w:rPr>
                        </w:pPr>
                        <w:r>
                          <w:rPr>
                            <w:sz w:val="20"/>
                          </w:rPr>
                          <w:t>SP</w:t>
                        </w:r>
                      </w:p>
                    </w:tc>
                    <w:tc>
                      <w:tcPr>
                        <w:tcW w:w="1134" w:type="dxa"/>
                        <w:hideMark/>
                      </w:tcPr>
                      <w:p>
                        <w:pPr>
                          <w:overflowPunct w:val="0"/>
                          <w:jc w:val="center"/>
                          <w:textAlignment w:val="baseline"/>
                          <w:rPr>
                            <w:strike/>
                            <w:sz w:val="20"/>
                            <w:lang w:eastAsia="lt-LT"/>
                          </w:rPr>
                        </w:pPr>
                        <w:r>
                          <w:rPr>
                            <w:sz w:val="20"/>
                            <w:lang w:eastAsia="lt-LT"/>
                          </w:rPr>
                          <w:t>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noWrap/>
                        <w:hideMark/>
                      </w:tcPr>
                      <w:p>
                        <w:pPr>
                          <w:overflowPunct w:val="0"/>
                          <w:textAlignment w:val="baseline"/>
                          <w:rPr>
                            <w:sz w:val="20"/>
                            <w:lang w:eastAsia="lt-LT"/>
                          </w:rPr>
                        </w:pPr>
                        <w:r>
                          <w:rPr>
                            <w:sz w:val="20"/>
                            <w:lang w:eastAsia="lt-LT"/>
                          </w:rPr>
                          <w:t>30</w:t>
                        </w:r>
                      </w:p>
                    </w:tc>
                    <w:tc>
                      <w:tcPr>
                        <w:tcW w:w="708" w:type="dxa"/>
                        <w:hideMark/>
                      </w:tcPr>
                      <w:p>
                        <w:pPr>
                          <w:overflowPunct w:val="0"/>
                          <w:textAlignment w:val="baseline"/>
                          <w:rPr>
                            <w:sz w:val="20"/>
                            <w:lang w:eastAsia="lt-LT"/>
                          </w:rPr>
                        </w:pPr>
                        <w:r>
                          <w:rPr>
                            <w:sz w:val="20"/>
                            <w:lang w:eastAsia="lt-LT"/>
                          </w:rPr>
                          <w:t>MED</w:t>
                        </w:r>
                      </w:p>
                    </w:tc>
                    <w:tc>
                      <w:tcPr>
                        <w:tcW w:w="2552" w:type="dxa"/>
                        <w:hideMark/>
                      </w:tcPr>
                      <w:p>
                        <w:pPr>
                          <w:overflowPunct w:val="0"/>
                          <w:textAlignment w:val="baseline"/>
                          <w:rPr>
                            <w:sz w:val="20"/>
                            <w:lang w:eastAsia="lt-LT"/>
                          </w:rPr>
                        </w:pPr>
                        <w:r>
                          <w:rPr>
                            <w:sz w:val="20"/>
                            <w:lang w:eastAsia="lt-LT"/>
                          </w:rPr>
                          <w:t>Medelynai</w:t>
                        </w:r>
                      </w:p>
                    </w:tc>
                    <w:tc>
                      <w:tcPr>
                        <w:tcW w:w="567" w:type="dxa"/>
                        <w:hideMark/>
                      </w:tcPr>
                      <w:p>
                        <w:pPr>
                          <w:jc w:val="center"/>
                          <w:rPr>
                            <w:sz w:val="20"/>
                          </w:rPr>
                        </w:pPr>
                      </w:p>
                    </w:tc>
                    <w:tc>
                      <w:tcPr>
                        <w:tcW w:w="1134" w:type="dxa"/>
                        <w:hideMark/>
                      </w:tcPr>
                      <w:p>
                        <w:pPr>
                          <w:jc w:val="center"/>
                          <w:rPr>
                            <w:sz w:val="20"/>
                          </w:rPr>
                        </w:pPr>
                        <w:r>
                          <w:rPr>
                            <w:sz w:val="20"/>
                            <w:lang w:eastAsia="lt-LT"/>
                          </w:rPr>
                          <w:t>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noWrap/>
                        <w:hideMark/>
                      </w:tcPr>
                      <w:p>
                        <w:pPr>
                          <w:overflowPunct w:val="0"/>
                          <w:textAlignment w:val="baseline"/>
                          <w:rPr>
                            <w:sz w:val="20"/>
                            <w:lang w:eastAsia="lt-LT"/>
                          </w:rPr>
                        </w:pPr>
                        <w:r>
                          <w:rPr>
                            <w:sz w:val="20"/>
                            <w:lang w:eastAsia="lt-LT"/>
                          </w:rPr>
                          <w:t>31</w:t>
                        </w:r>
                      </w:p>
                    </w:tc>
                    <w:tc>
                      <w:tcPr>
                        <w:tcW w:w="708" w:type="dxa"/>
                        <w:hideMark/>
                      </w:tcPr>
                      <w:p>
                        <w:pPr>
                          <w:overflowPunct w:val="0"/>
                          <w:textAlignment w:val="baseline"/>
                          <w:rPr>
                            <w:sz w:val="20"/>
                            <w:lang w:eastAsia="lt-LT"/>
                          </w:rPr>
                        </w:pPr>
                        <w:r>
                          <w:rPr>
                            <w:sz w:val="20"/>
                            <w:lang w:eastAsia="lt-LT"/>
                          </w:rPr>
                          <w:t>GĖL</w:t>
                        </w:r>
                      </w:p>
                    </w:tc>
                    <w:tc>
                      <w:tcPr>
                        <w:tcW w:w="2552" w:type="dxa"/>
                        <w:hideMark/>
                      </w:tcPr>
                      <w:p>
                        <w:pPr>
                          <w:overflowPunct w:val="0"/>
                          <w:textAlignment w:val="baseline"/>
                          <w:rPr>
                            <w:sz w:val="20"/>
                            <w:lang w:eastAsia="lt-LT"/>
                          </w:rPr>
                        </w:pPr>
                        <w:r>
                          <w:rPr>
                            <w:sz w:val="20"/>
                            <w:lang w:eastAsia="lt-LT"/>
                          </w:rPr>
                          <w:t>Daugiametės gėlės ir dekoratyviniai augalai (uždarajame grunte)</w:t>
                        </w:r>
                      </w:p>
                    </w:tc>
                    <w:tc>
                      <w:tcPr>
                        <w:tcW w:w="567" w:type="dxa"/>
                        <w:hideMark/>
                      </w:tcPr>
                      <w:p>
                        <w:pPr>
                          <w:jc w:val="center"/>
                          <w:rPr>
                            <w:sz w:val="20"/>
                          </w:rPr>
                        </w:pPr>
                      </w:p>
                    </w:tc>
                    <w:tc>
                      <w:tcPr>
                        <w:tcW w:w="1134"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noWrap/>
                        <w:hideMark/>
                      </w:tcPr>
                      <w:p>
                        <w:pPr>
                          <w:overflowPunct w:val="0"/>
                          <w:textAlignment w:val="baseline"/>
                          <w:rPr>
                            <w:sz w:val="20"/>
                            <w:lang w:eastAsia="lt-LT"/>
                          </w:rPr>
                        </w:pPr>
                        <w:r>
                          <w:rPr>
                            <w:sz w:val="20"/>
                            <w:lang w:eastAsia="lt-LT"/>
                          </w:rPr>
                          <w:t>32</w:t>
                        </w:r>
                      </w:p>
                    </w:tc>
                    <w:tc>
                      <w:tcPr>
                        <w:tcW w:w="708" w:type="dxa"/>
                        <w:hideMark/>
                      </w:tcPr>
                      <w:p>
                        <w:pPr>
                          <w:overflowPunct w:val="0"/>
                          <w:textAlignment w:val="baseline"/>
                          <w:rPr>
                            <w:sz w:val="20"/>
                            <w:lang w:eastAsia="lt-LT"/>
                          </w:rPr>
                        </w:pPr>
                        <w:r>
                          <w:rPr>
                            <w:sz w:val="20"/>
                            <w:lang w:eastAsia="lt-LT"/>
                          </w:rPr>
                          <w:t>GLU</w:t>
                        </w:r>
                      </w:p>
                    </w:tc>
                    <w:tc>
                      <w:tcPr>
                        <w:tcW w:w="2552" w:type="dxa"/>
                        <w:hideMark/>
                      </w:tcPr>
                      <w:p>
                        <w:pPr>
                          <w:overflowPunct w:val="0"/>
                          <w:textAlignment w:val="baseline"/>
                          <w:rPr>
                            <w:sz w:val="20"/>
                            <w:lang w:eastAsia="lt-LT"/>
                          </w:rPr>
                        </w:pPr>
                        <w:r>
                          <w:rPr>
                            <w:sz w:val="20"/>
                            <w:lang w:eastAsia="lt-LT"/>
                          </w:rPr>
                          <w:t>Gluosniai</w:t>
                        </w:r>
                      </w:p>
                    </w:tc>
                    <w:tc>
                      <w:tcPr>
                        <w:tcW w:w="567" w:type="dxa"/>
                        <w:hideMark/>
                      </w:tcPr>
                      <w:p>
                        <w:pPr>
                          <w:jc w:val="center"/>
                          <w:rPr>
                            <w:sz w:val="20"/>
                          </w:rPr>
                        </w:pPr>
                      </w:p>
                    </w:tc>
                    <w:tc>
                      <w:tcPr>
                        <w:tcW w:w="1134"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noWrap/>
                        <w:hideMark/>
                      </w:tcPr>
                      <w:p>
                        <w:pPr>
                          <w:overflowPunct w:val="0"/>
                          <w:textAlignment w:val="baseline"/>
                          <w:rPr>
                            <w:sz w:val="20"/>
                            <w:lang w:eastAsia="lt-LT"/>
                          </w:rPr>
                        </w:pPr>
                        <w:r>
                          <w:rPr>
                            <w:sz w:val="20"/>
                            <w:lang w:eastAsia="lt-LT"/>
                          </w:rPr>
                          <w:t>33</w:t>
                        </w:r>
                      </w:p>
                    </w:tc>
                    <w:tc>
                      <w:tcPr>
                        <w:tcW w:w="708" w:type="dxa"/>
                        <w:hideMark/>
                      </w:tcPr>
                      <w:p>
                        <w:pPr>
                          <w:overflowPunct w:val="0"/>
                          <w:textAlignment w:val="baseline"/>
                          <w:rPr>
                            <w:sz w:val="20"/>
                            <w:lang w:eastAsia="lt-LT"/>
                          </w:rPr>
                        </w:pPr>
                        <w:r>
                          <w:rPr>
                            <w:sz w:val="20"/>
                            <w:lang w:eastAsia="lt-LT"/>
                          </w:rPr>
                          <w:t>TUO</w:t>
                        </w:r>
                      </w:p>
                    </w:tc>
                    <w:tc>
                      <w:tcPr>
                        <w:tcW w:w="2552" w:type="dxa"/>
                        <w:hideMark/>
                      </w:tcPr>
                      <w:p>
                        <w:pPr>
                          <w:overflowPunct w:val="0"/>
                          <w:textAlignment w:val="baseline"/>
                          <w:rPr>
                            <w:sz w:val="20"/>
                            <w:lang w:eastAsia="lt-LT"/>
                          </w:rPr>
                        </w:pPr>
                        <w:r>
                          <w:rPr>
                            <w:sz w:val="20"/>
                            <w:lang w:eastAsia="lt-LT"/>
                          </w:rPr>
                          <w:t>Tuopos</w:t>
                        </w:r>
                      </w:p>
                    </w:tc>
                    <w:tc>
                      <w:tcPr>
                        <w:tcW w:w="567" w:type="dxa"/>
                        <w:hideMark/>
                      </w:tcPr>
                      <w:p>
                        <w:pPr>
                          <w:jc w:val="center"/>
                          <w:rPr>
                            <w:sz w:val="20"/>
                          </w:rPr>
                        </w:pPr>
                      </w:p>
                    </w:tc>
                    <w:tc>
                      <w:tcPr>
                        <w:tcW w:w="1134"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34</w:t>
                        </w:r>
                      </w:p>
                    </w:tc>
                    <w:tc>
                      <w:tcPr>
                        <w:tcW w:w="708" w:type="dxa"/>
                        <w:hideMark/>
                      </w:tcPr>
                      <w:p>
                        <w:pPr>
                          <w:overflowPunct w:val="0"/>
                          <w:textAlignment w:val="baseline"/>
                          <w:rPr>
                            <w:sz w:val="20"/>
                            <w:lang w:eastAsia="lt-LT"/>
                          </w:rPr>
                        </w:pPr>
                        <w:r>
                          <w:rPr>
                            <w:sz w:val="20"/>
                            <w:lang w:eastAsia="lt-LT"/>
                          </w:rPr>
                          <w:t>BAL</w:t>
                        </w:r>
                      </w:p>
                    </w:tc>
                    <w:tc>
                      <w:tcPr>
                        <w:tcW w:w="2552" w:type="dxa"/>
                        <w:hideMark/>
                      </w:tcPr>
                      <w:p>
                        <w:pPr>
                          <w:overflowPunct w:val="0"/>
                          <w:textAlignment w:val="baseline"/>
                          <w:rPr>
                            <w:sz w:val="20"/>
                            <w:lang w:eastAsia="lt-LT"/>
                          </w:rPr>
                        </w:pPr>
                        <w:r>
                          <w:rPr>
                            <w:sz w:val="20"/>
                            <w:lang w:eastAsia="lt-LT"/>
                          </w:rPr>
                          <w:t>Baltalksniai</w:t>
                        </w:r>
                      </w:p>
                    </w:tc>
                    <w:tc>
                      <w:tcPr>
                        <w:tcW w:w="567" w:type="dxa"/>
                        <w:hideMark/>
                      </w:tcPr>
                      <w:p>
                        <w:pPr>
                          <w:jc w:val="center"/>
                          <w:rPr>
                            <w:sz w:val="20"/>
                          </w:rPr>
                        </w:pPr>
                      </w:p>
                    </w:tc>
                    <w:tc>
                      <w:tcPr>
                        <w:tcW w:w="1134"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sz w:val="20"/>
                            <w:lang w:eastAsia="lt-LT"/>
                          </w:rPr>
                        </w:pPr>
                      </w:p>
                    </w:tc>
                    <w:tc>
                      <w:tcPr>
                        <w:tcW w:w="850" w:type="dxa"/>
                      </w:tcPr>
                      <w:p>
                        <w:pPr>
                          <w:overflowPunct w:val="0"/>
                          <w:jc w:val="center"/>
                          <w:textAlignment w:val="baseline"/>
                          <w:rPr>
                            <w:sz w:val="20"/>
                            <w:lang w:eastAsia="lt-LT"/>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noWrap/>
                        <w:hideMark/>
                      </w:tcPr>
                      <w:p>
                        <w:pPr>
                          <w:overflowPunct w:val="0"/>
                          <w:textAlignment w:val="baseline"/>
                          <w:rPr>
                            <w:sz w:val="20"/>
                            <w:lang w:eastAsia="lt-LT"/>
                          </w:rPr>
                        </w:pPr>
                        <w:r>
                          <w:rPr>
                            <w:sz w:val="20"/>
                            <w:lang w:eastAsia="lt-LT"/>
                          </w:rPr>
                          <w:t>35</w:t>
                        </w:r>
                      </w:p>
                    </w:tc>
                    <w:tc>
                      <w:tcPr>
                        <w:tcW w:w="708" w:type="dxa"/>
                        <w:hideMark/>
                      </w:tcPr>
                      <w:p>
                        <w:pPr>
                          <w:overflowPunct w:val="0"/>
                          <w:textAlignment w:val="baseline"/>
                          <w:rPr>
                            <w:sz w:val="20"/>
                            <w:lang w:eastAsia="lt-LT"/>
                          </w:rPr>
                        </w:pPr>
                        <w:r>
                          <w:rPr>
                            <w:sz w:val="20"/>
                            <w:lang w:eastAsia="lt-LT"/>
                          </w:rPr>
                          <w:t>DRA</w:t>
                        </w:r>
                      </w:p>
                    </w:tc>
                    <w:tc>
                      <w:tcPr>
                        <w:tcW w:w="2552" w:type="dxa"/>
                        <w:hideMark/>
                      </w:tcPr>
                      <w:p>
                        <w:pPr>
                          <w:overflowPunct w:val="0"/>
                          <w:textAlignment w:val="baseline"/>
                          <w:rPr>
                            <w:sz w:val="20"/>
                            <w:lang w:eastAsia="lt-LT"/>
                          </w:rPr>
                        </w:pPr>
                        <w:r>
                          <w:rPr>
                            <w:sz w:val="20"/>
                            <w:lang w:eastAsia="lt-LT"/>
                          </w:rPr>
                          <w:t>Drambliažolės</w:t>
                        </w:r>
                      </w:p>
                    </w:tc>
                    <w:tc>
                      <w:tcPr>
                        <w:tcW w:w="567" w:type="dxa"/>
                        <w:hideMark/>
                      </w:tcPr>
                      <w:p>
                        <w:pPr>
                          <w:jc w:val="center"/>
                          <w:rPr>
                            <w:sz w:val="20"/>
                          </w:rPr>
                        </w:pPr>
                      </w:p>
                    </w:tc>
                    <w:tc>
                      <w:tcPr>
                        <w:tcW w:w="1134"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noWrap/>
                        <w:hideMark/>
                      </w:tcPr>
                      <w:p>
                        <w:pPr>
                          <w:overflowPunct w:val="0"/>
                          <w:textAlignment w:val="baseline"/>
                          <w:rPr>
                            <w:sz w:val="20"/>
                            <w:lang w:eastAsia="lt-LT"/>
                          </w:rPr>
                        </w:pPr>
                        <w:r>
                          <w:rPr>
                            <w:sz w:val="20"/>
                            <w:lang w:eastAsia="lt-LT"/>
                          </w:rPr>
                          <w:t>36</w:t>
                        </w:r>
                      </w:p>
                    </w:tc>
                    <w:tc>
                      <w:tcPr>
                        <w:tcW w:w="708" w:type="dxa"/>
                        <w:hideMark/>
                      </w:tcPr>
                      <w:p>
                        <w:pPr>
                          <w:overflowPunct w:val="0"/>
                          <w:textAlignment w:val="baseline"/>
                          <w:rPr>
                            <w:sz w:val="20"/>
                            <w:lang w:eastAsia="lt-LT"/>
                          </w:rPr>
                        </w:pPr>
                        <w:r>
                          <w:rPr>
                            <w:sz w:val="20"/>
                            <w:lang w:eastAsia="lt-LT"/>
                          </w:rPr>
                          <w:t>TOP</w:t>
                        </w:r>
                      </w:p>
                    </w:tc>
                    <w:tc>
                      <w:tcPr>
                        <w:tcW w:w="2552" w:type="dxa"/>
                        <w:hideMark/>
                      </w:tcPr>
                      <w:p>
                        <w:pPr>
                          <w:overflowPunct w:val="0"/>
                          <w:textAlignment w:val="baseline"/>
                          <w:rPr>
                            <w:sz w:val="20"/>
                            <w:lang w:eastAsia="lt-LT"/>
                          </w:rPr>
                        </w:pPr>
                        <w:r>
                          <w:rPr>
                            <w:sz w:val="20"/>
                            <w:lang w:eastAsia="lt-LT"/>
                          </w:rPr>
                          <w:t>Bulvinės saulėgrąžos (topinambai)</w:t>
                        </w:r>
                      </w:p>
                    </w:tc>
                    <w:tc>
                      <w:tcPr>
                        <w:tcW w:w="567" w:type="dxa"/>
                        <w:hideMark/>
                      </w:tcPr>
                      <w:p>
                        <w:pPr>
                          <w:jc w:val="center"/>
                          <w:rPr>
                            <w:sz w:val="20"/>
                          </w:rPr>
                        </w:pPr>
                      </w:p>
                    </w:tc>
                    <w:tc>
                      <w:tcPr>
                        <w:tcW w:w="1134" w:type="dxa"/>
                      </w:tcPr>
                      <w:p>
                        <w:pPr>
                          <w:overflowPunct w:val="0"/>
                          <w:ind w:firstLine="53"/>
                          <w:jc w:val="center"/>
                          <w:textAlignment w:val="baseline"/>
                          <w:rPr>
                            <w:sz w:val="20"/>
                            <w:lang w:eastAsia="lt-LT"/>
                          </w:rPr>
                        </w:pPr>
                        <w:r>
                          <w:rPr>
                            <w:sz w:val="20"/>
                            <w:lang w:eastAsia="lt-LT"/>
                          </w:rPr>
                          <w:t>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noWrap/>
                        <w:hideMark/>
                      </w:tcPr>
                      <w:p>
                        <w:pPr>
                          <w:overflowPunct w:val="0"/>
                          <w:textAlignment w:val="baseline"/>
                          <w:rPr>
                            <w:sz w:val="20"/>
                            <w:lang w:eastAsia="lt-LT"/>
                          </w:rPr>
                        </w:pPr>
                        <w:r>
                          <w:rPr>
                            <w:sz w:val="20"/>
                            <w:lang w:eastAsia="lt-LT"/>
                          </w:rPr>
                          <w:t>37</w:t>
                        </w:r>
                      </w:p>
                    </w:tc>
                    <w:tc>
                      <w:tcPr>
                        <w:tcW w:w="708" w:type="dxa"/>
                        <w:hideMark/>
                      </w:tcPr>
                      <w:p>
                        <w:pPr>
                          <w:overflowPunct w:val="0"/>
                          <w:textAlignment w:val="baseline"/>
                          <w:rPr>
                            <w:sz w:val="20"/>
                            <w:lang w:eastAsia="lt-LT"/>
                          </w:rPr>
                        </w:pPr>
                        <w:r>
                          <w:rPr>
                            <w:sz w:val="20"/>
                            <w:lang w:eastAsia="lt-LT"/>
                          </w:rPr>
                          <w:t>RAB</w:t>
                        </w:r>
                      </w:p>
                    </w:tc>
                    <w:tc>
                      <w:tcPr>
                        <w:tcW w:w="2552" w:type="dxa"/>
                        <w:hideMark/>
                      </w:tcPr>
                      <w:p>
                        <w:pPr>
                          <w:overflowPunct w:val="0"/>
                          <w:textAlignment w:val="baseline"/>
                          <w:rPr>
                            <w:sz w:val="20"/>
                            <w:lang w:eastAsia="lt-LT"/>
                          </w:rPr>
                        </w:pPr>
                        <w:r>
                          <w:rPr>
                            <w:sz w:val="20"/>
                            <w:lang w:eastAsia="lt-LT"/>
                          </w:rPr>
                          <w:t>Rabarbarai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noWrap/>
                        <w:hideMark/>
                      </w:tcPr>
                      <w:p>
                        <w:pPr>
                          <w:overflowPunct w:val="0"/>
                          <w:textAlignment w:val="baseline"/>
                          <w:rPr>
                            <w:sz w:val="20"/>
                            <w:lang w:eastAsia="lt-LT"/>
                          </w:rPr>
                        </w:pPr>
                        <w:r>
                          <w:rPr>
                            <w:sz w:val="20"/>
                            <w:lang w:eastAsia="lt-LT"/>
                          </w:rPr>
                          <w:t>38</w:t>
                        </w:r>
                      </w:p>
                    </w:tc>
                    <w:tc>
                      <w:tcPr>
                        <w:tcW w:w="708" w:type="dxa"/>
                        <w:hideMark/>
                      </w:tcPr>
                      <w:p>
                        <w:pPr>
                          <w:overflowPunct w:val="0"/>
                          <w:textAlignment w:val="baseline"/>
                          <w:rPr>
                            <w:sz w:val="20"/>
                            <w:lang w:eastAsia="lt-LT"/>
                          </w:rPr>
                        </w:pPr>
                        <w:r>
                          <w:rPr>
                            <w:sz w:val="20"/>
                            <w:lang w:eastAsia="lt-LT"/>
                          </w:rPr>
                          <w:t>ŠPA</w:t>
                        </w:r>
                      </w:p>
                    </w:tc>
                    <w:tc>
                      <w:tcPr>
                        <w:tcW w:w="2552" w:type="dxa"/>
                        <w:hideMark/>
                      </w:tcPr>
                      <w:p>
                        <w:pPr>
                          <w:overflowPunct w:val="0"/>
                          <w:textAlignment w:val="baseline"/>
                          <w:rPr>
                            <w:sz w:val="20"/>
                            <w:lang w:eastAsia="lt-LT"/>
                          </w:rPr>
                        </w:pPr>
                        <w:r>
                          <w:rPr>
                            <w:sz w:val="20"/>
                            <w:lang w:eastAsia="lt-LT"/>
                          </w:rPr>
                          <w:t>Šparagai (smidrai)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noWrap/>
                        <w:hideMark/>
                      </w:tcPr>
                      <w:p>
                        <w:pPr>
                          <w:overflowPunct w:val="0"/>
                          <w:textAlignment w:val="baseline"/>
                          <w:rPr>
                            <w:sz w:val="20"/>
                            <w:lang w:eastAsia="lt-LT"/>
                          </w:rPr>
                        </w:pPr>
                        <w:r>
                          <w:rPr>
                            <w:sz w:val="20"/>
                            <w:lang w:eastAsia="lt-LT"/>
                          </w:rPr>
                          <w:t>39</w:t>
                        </w:r>
                      </w:p>
                    </w:tc>
                    <w:tc>
                      <w:tcPr>
                        <w:tcW w:w="708" w:type="dxa"/>
                        <w:hideMark/>
                      </w:tcPr>
                      <w:p>
                        <w:pPr>
                          <w:overflowPunct w:val="0"/>
                          <w:textAlignment w:val="baseline"/>
                          <w:rPr>
                            <w:sz w:val="20"/>
                            <w:lang w:eastAsia="lt-LT"/>
                          </w:rPr>
                        </w:pPr>
                        <w:r>
                          <w:rPr>
                            <w:sz w:val="20"/>
                            <w:lang w:eastAsia="lt-LT"/>
                          </w:rPr>
                          <w:t>KRI</w:t>
                        </w:r>
                      </w:p>
                    </w:tc>
                    <w:tc>
                      <w:tcPr>
                        <w:tcW w:w="2552" w:type="dxa"/>
                        <w:hideMark/>
                      </w:tcPr>
                      <w:p>
                        <w:pPr>
                          <w:overflowPunct w:val="0"/>
                          <w:textAlignment w:val="baseline"/>
                          <w:rPr>
                            <w:sz w:val="20"/>
                            <w:lang w:eastAsia="lt-LT"/>
                          </w:rPr>
                        </w:pPr>
                        <w:r>
                          <w:rPr>
                            <w:sz w:val="20"/>
                            <w:lang w:eastAsia="lt-LT"/>
                          </w:rPr>
                          <w:t>Krienai</w:t>
                        </w:r>
                      </w:p>
                    </w:tc>
                    <w:tc>
                      <w:tcPr>
                        <w:tcW w:w="567" w:type="dxa"/>
                        <w:hideMark/>
                      </w:tcPr>
                      <w:p>
                        <w:pPr>
                          <w:overflowPunct w:val="0"/>
                          <w:jc w:val="center"/>
                          <w:textAlignment w:val="baseline"/>
                          <w:rPr>
                            <w:sz w:val="20"/>
                            <w:lang w:eastAsia="lt-LT"/>
                          </w:rPr>
                        </w:pPr>
                        <w:r>
                          <w:rPr>
                            <w:sz w:val="20"/>
                            <w:lang w:eastAsia="lt-LT"/>
                          </w:rPr>
                          <w:t>SP</w:t>
                        </w:r>
                      </w:p>
                    </w:tc>
                    <w:tc>
                      <w:tcPr>
                        <w:tcW w:w="1134" w:type="dxa"/>
                        <w:hideMark/>
                      </w:tcPr>
                      <w:p>
                        <w:pPr>
                          <w:overflowPunct w:val="0"/>
                          <w:jc w:val="center"/>
                          <w:textAlignment w:val="baseline"/>
                          <w:rPr>
                            <w:sz w:val="20"/>
                            <w:lang w:eastAsia="lt-LT"/>
                          </w:rPr>
                        </w:pPr>
                        <w:r>
                          <w:rPr>
                            <w:sz w:val="20"/>
                            <w:lang w:eastAsia="lt-LT"/>
                          </w:rPr>
                          <w:t xml:space="preserve">EK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r>
                          <w:rPr>
                            <w:sz w:val="20"/>
                            <w:lang w:eastAsia="lt-LT"/>
                          </w:rPr>
                          <w:t>TS</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noWrap/>
                        <w:hideMark/>
                      </w:tcPr>
                      <w:p>
                        <w:pPr>
                          <w:overflowPunct w:val="0"/>
                          <w:textAlignment w:val="baseline"/>
                          <w:rPr>
                            <w:sz w:val="20"/>
                            <w:lang w:eastAsia="lt-LT"/>
                          </w:rPr>
                        </w:pPr>
                        <w:r>
                          <w:rPr>
                            <w:sz w:val="20"/>
                            <w:lang w:eastAsia="lt-LT"/>
                          </w:rPr>
                          <w:t>40</w:t>
                        </w:r>
                      </w:p>
                    </w:tc>
                    <w:tc>
                      <w:tcPr>
                        <w:tcW w:w="708" w:type="dxa"/>
                        <w:hideMark/>
                      </w:tcPr>
                      <w:p>
                        <w:pPr>
                          <w:overflowPunct w:val="0"/>
                          <w:textAlignment w:val="baseline"/>
                          <w:rPr>
                            <w:sz w:val="20"/>
                            <w:lang w:eastAsia="lt-LT"/>
                          </w:rPr>
                        </w:pPr>
                        <w:r>
                          <w:rPr>
                            <w:sz w:val="20"/>
                            <w:lang w:eastAsia="lt-LT"/>
                          </w:rPr>
                          <w:t>OŽE</w:t>
                        </w:r>
                      </w:p>
                    </w:tc>
                    <w:tc>
                      <w:tcPr>
                        <w:tcW w:w="2552" w:type="dxa"/>
                        <w:hideMark/>
                      </w:tcPr>
                      <w:p>
                        <w:pPr>
                          <w:overflowPunct w:val="0"/>
                          <w:textAlignment w:val="baseline"/>
                          <w:rPr>
                            <w:sz w:val="20"/>
                            <w:lang w:eastAsia="lt-LT"/>
                          </w:rPr>
                        </w:pPr>
                        <w:r>
                          <w:rPr>
                            <w:sz w:val="20"/>
                            <w:lang w:eastAsia="lt-LT"/>
                          </w:rPr>
                          <w:t>Ožerškiai</w:t>
                        </w:r>
                      </w:p>
                    </w:tc>
                    <w:tc>
                      <w:tcPr>
                        <w:tcW w:w="567" w:type="dxa"/>
                      </w:tcPr>
                      <w:p>
                        <w:pPr>
                          <w:overflowPunct w:val="0"/>
                          <w:jc w:val="center"/>
                          <w:textAlignment w:val="baseline"/>
                          <w:rPr>
                            <w:sz w:val="20"/>
                            <w:lang w:eastAsia="lt-LT"/>
                          </w:rPr>
                        </w:pPr>
                      </w:p>
                    </w:tc>
                    <w:tc>
                      <w:tcPr>
                        <w:tcW w:w="1134" w:type="dxa"/>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hideMark/>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hideMark/>
                      </w:tcPr>
                      <w:p>
                        <w:pPr>
                          <w:overflowPunct w:val="0"/>
                          <w:jc w:val="center"/>
                          <w:textAlignment w:val="baseline"/>
                          <w:rPr>
                            <w:sz w:val="20"/>
                            <w:lang w:eastAsia="lt-LT"/>
                          </w:rPr>
                        </w:pPr>
                        <w:r>
                          <w:rPr>
                            <w:sz w:val="20"/>
                            <w:lang w:eastAsia="lt-LT"/>
                          </w:rPr>
                          <w:t>PR</w:t>
                        </w:r>
                      </w:p>
                    </w:tc>
                    <w:tc>
                      <w:tcPr>
                        <w:tcW w:w="567" w:type="dxa"/>
                      </w:tcPr>
                      <w:p>
                        <w:pPr>
                          <w:overflowPunct w:val="0"/>
                          <w:ind w:firstLine="53"/>
                          <w:jc w:val="center"/>
                          <w:textAlignment w:val="baseline"/>
                          <w:rPr>
                            <w:sz w:val="20"/>
                            <w:lang w:eastAsia="lt-LT"/>
                          </w:rPr>
                        </w:pPr>
                      </w:p>
                    </w:tc>
                    <w:tc>
                      <w:tcPr>
                        <w:tcW w:w="850" w:type="dxa"/>
                      </w:tcPr>
                      <w:p>
                        <w:pPr>
                          <w:overflowPunct w:val="0"/>
                          <w:ind w:firstLine="53"/>
                          <w:jc w:val="center"/>
                          <w:textAlignment w:val="baseline"/>
                          <w:rPr>
                            <w:sz w:val="20"/>
                            <w:lang w:eastAsia="lt-LT"/>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noWrap/>
                      </w:tcPr>
                      <w:p>
                        <w:pPr>
                          <w:overflowPunct w:val="0"/>
                          <w:textAlignment w:val="baseline"/>
                          <w:rPr>
                            <w:sz w:val="20"/>
                            <w:lang w:eastAsia="lt-LT"/>
                          </w:rPr>
                        </w:pPr>
                        <w:r>
                          <w:rPr>
                            <w:sz w:val="20"/>
                            <w:lang w:eastAsia="lt-LT"/>
                          </w:rPr>
                          <w:t>41</w:t>
                        </w:r>
                      </w:p>
                    </w:tc>
                    <w:tc>
                      <w:tcPr>
                        <w:tcW w:w="708" w:type="dxa"/>
                      </w:tcPr>
                      <w:p>
                        <w:pPr>
                          <w:overflowPunct w:val="0"/>
                          <w:textAlignment w:val="baseline"/>
                          <w:rPr>
                            <w:sz w:val="20"/>
                            <w:lang w:eastAsia="lt-LT"/>
                          </w:rPr>
                        </w:pPr>
                        <w:r>
                          <w:rPr>
                            <w:sz w:val="20"/>
                            <w:lang w:eastAsia="lt-LT"/>
                          </w:rPr>
                          <w:t>VYN</w:t>
                        </w:r>
                      </w:p>
                    </w:tc>
                    <w:tc>
                      <w:tcPr>
                        <w:tcW w:w="2552" w:type="dxa"/>
                      </w:tcPr>
                      <w:p>
                        <w:pPr>
                          <w:overflowPunct w:val="0"/>
                          <w:textAlignment w:val="baseline"/>
                          <w:rPr>
                            <w:sz w:val="20"/>
                            <w:lang w:eastAsia="lt-LT"/>
                          </w:rPr>
                        </w:pPr>
                        <w:r>
                          <w:rPr>
                            <w:sz w:val="20"/>
                            <w:lang w:eastAsia="lt-LT"/>
                          </w:rPr>
                          <w:t>Vynuogynai</w:t>
                        </w:r>
                      </w:p>
                    </w:tc>
                    <w:tc>
                      <w:tcPr>
                        <w:tcW w:w="567" w:type="dxa"/>
                      </w:tcPr>
                      <w:p>
                        <w:pPr>
                          <w:overflowPunct w:val="0"/>
                          <w:jc w:val="center"/>
                          <w:textAlignment w:val="baseline"/>
                          <w:rPr>
                            <w:sz w:val="20"/>
                            <w:lang w:eastAsia="lt-LT"/>
                          </w:rPr>
                        </w:pPr>
                      </w:p>
                    </w:tc>
                    <w:tc>
                      <w:tcPr>
                        <w:tcW w:w="1134" w:type="dxa"/>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EŪ</w:t>
                        </w:r>
                      </w:p>
                    </w:tc>
                    <w:tc>
                      <w:tcPr>
                        <w:tcW w:w="992" w:type="dxa"/>
                      </w:tcPr>
                      <w:p>
                        <w:pPr>
                          <w:overflowPunct w:val="0"/>
                          <w:ind w:firstLine="53"/>
                          <w:jc w:val="center"/>
                          <w:textAlignment w:val="baseline"/>
                          <w:rPr>
                            <w:sz w:val="20"/>
                            <w:lang w:eastAsia="lt-LT"/>
                          </w:rPr>
                        </w:pPr>
                        <w:r>
                          <w:rPr>
                            <w:sz w:val="20"/>
                            <w:lang w:eastAsia="lt-LT"/>
                          </w:rPr>
                          <w:t>PE</w:t>
                        </w:r>
                      </w:p>
                    </w:tc>
                    <w:tc>
                      <w:tcPr>
                        <w:tcW w:w="851"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PR</w:t>
                        </w:r>
                      </w:p>
                    </w:tc>
                    <w:tc>
                      <w:tcPr>
                        <w:tcW w:w="567" w:type="dxa"/>
                      </w:tcPr>
                      <w:p>
                        <w:pPr>
                          <w:overflowPunct w:val="0"/>
                          <w:ind w:firstLine="53"/>
                          <w:jc w:val="center"/>
                          <w:textAlignment w:val="baseline"/>
                          <w:rPr>
                            <w:sz w:val="20"/>
                            <w:lang w:eastAsia="lt-LT"/>
                          </w:rPr>
                        </w:pPr>
                      </w:p>
                    </w:tc>
                    <w:tc>
                      <w:tcPr>
                        <w:tcW w:w="850" w:type="dxa"/>
                      </w:tcPr>
                      <w:p>
                        <w:pPr>
                          <w:overflowPunct w:val="0"/>
                          <w:ind w:firstLine="53"/>
                          <w:jc w:val="center"/>
                          <w:textAlignment w:val="baseline"/>
                          <w:rPr>
                            <w:sz w:val="20"/>
                            <w:lang w:eastAsia="lt-LT"/>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noWrap/>
                      </w:tcPr>
                      <w:p>
                        <w:pPr>
                          <w:overflowPunct w:val="0"/>
                          <w:textAlignment w:val="baseline"/>
                          <w:rPr>
                            <w:sz w:val="20"/>
                            <w:lang w:eastAsia="lt-LT"/>
                          </w:rPr>
                        </w:pPr>
                        <w:r>
                          <w:rPr>
                            <w:sz w:val="20"/>
                            <w:lang w:eastAsia="lt-LT"/>
                          </w:rPr>
                          <w:t>42</w:t>
                        </w:r>
                      </w:p>
                    </w:tc>
                    <w:tc>
                      <w:tcPr>
                        <w:tcW w:w="708" w:type="dxa"/>
                      </w:tcPr>
                      <w:p>
                        <w:pPr>
                          <w:overflowPunct w:val="0"/>
                          <w:textAlignment w:val="baseline"/>
                          <w:rPr>
                            <w:sz w:val="20"/>
                            <w:lang w:eastAsia="lt-LT"/>
                          </w:rPr>
                        </w:pPr>
                        <w:r>
                          <w:rPr>
                            <w:sz w:val="20"/>
                            <w:lang w:eastAsia="lt-LT"/>
                          </w:rPr>
                          <w:t>SOM</w:t>
                        </w:r>
                      </w:p>
                    </w:tc>
                    <w:tc>
                      <w:tcPr>
                        <w:tcW w:w="2552" w:type="dxa"/>
                      </w:tcPr>
                      <w:p>
                        <w:pPr>
                          <w:overflowPunct w:val="0"/>
                          <w:textAlignment w:val="baseline"/>
                          <w:rPr>
                            <w:sz w:val="20"/>
                            <w:lang w:eastAsia="lt-LT"/>
                          </w:rPr>
                        </w:pPr>
                        <w:r>
                          <w:rPr>
                            <w:sz w:val="20"/>
                            <w:lang w:eastAsia="lt-LT"/>
                          </w:rPr>
                          <w:t>Mišrūs sodai (remiami susietąja parama)</w:t>
                        </w:r>
                      </w:p>
                    </w:tc>
                    <w:tc>
                      <w:tcPr>
                        <w:tcW w:w="567" w:type="dxa"/>
                      </w:tcPr>
                      <w:p>
                        <w:pPr>
                          <w:overflowPunct w:val="0"/>
                          <w:jc w:val="center"/>
                          <w:textAlignment w:val="baseline"/>
                          <w:rPr>
                            <w:sz w:val="20"/>
                            <w:lang w:eastAsia="lt-LT"/>
                          </w:rPr>
                        </w:pPr>
                        <w:r>
                          <w:rPr>
                            <w:sz w:val="20"/>
                            <w:lang w:eastAsia="lt-LT"/>
                          </w:rPr>
                          <w:t>SP</w:t>
                        </w:r>
                      </w:p>
                    </w:tc>
                    <w:tc>
                      <w:tcPr>
                        <w:tcW w:w="1134" w:type="dxa"/>
                      </w:tcPr>
                      <w:p>
                        <w:pPr>
                          <w:overflowPunct w:val="0"/>
                          <w:jc w:val="center"/>
                          <w:textAlignment w:val="baseline"/>
                          <w:rPr>
                            <w:sz w:val="20"/>
                            <w:lang w:eastAsia="lt-LT"/>
                          </w:rPr>
                        </w:pPr>
                        <w:r>
                          <w:rPr>
                            <w:sz w:val="20"/>
                            <w:lang w:eastAsia="lt-LT"/>
                          </w:rPr>
                          <w:t>EK 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PR</w:t>
                        </w:r>
                      </w:p>
                    </w:tc>
                    <w:tc>
                      <w:tcPr>
                        <w:tcW w:w="567" w:type="dxa"/>
                      </w:tcPr>
                      <w:p>
                        <w:pPr>
                          <w:overflowPunct w:val="0"/>
                          <w:ind w:firstLine="53"/>
                          <w:jc w:val="center"/>
                          <w:textAlignment w:val="baseline"/>
                          <w:rPr>
                            <w:sz w:val="20"/>
                            <w:lang w:eastAsia="lt-LT"/>
                          </w:rPr>
                        </w:pPr>
                      </w:p>
                    </w:tc>
                    <w:tc>
                      <w:tcPr>
                        <w:tcW w:w="850" w:type="dxa"/>
                      </w:tcPr>
                      <w:p>
                        <w:pPr>
                          <w:overflowPunct w:val="0"/>
                          <w:ind w:firstLine="53"/>
                          <w:jc w:val="center"/>
                          <w:textAlignment w:val="baseline"/>
                          <w:rPr>
                            <w:sz w:val="20"/>
                            <w:lang w:eastAsia="lt-LT"/>
                          </w:rPr>
                        </w:pPr>
                      </w:p>
                    </w:tc>
                    <w:tc>
                      <w:tcPr>
                        <w:tcW w:w="709" w:type="dxa"/>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421" w:type="dxa"/>
                        <w:noWrap/>
                      </w:tcPr>
                      <w:p>
                        <w:pPr>
                          <w:overflowPunct w:val="0"/>
                          <w:textAlignment w:val="baseline"/>
                          <w:rPr>
                            <w:sz w:val="20"/>
                            <w:lang w:eastAsia="lt-LT"/>
                          </w:rPr>
                        </w:pPr>
                        <w:r>
                          <w:rPr>
                            <w:sz w:val="20"/>
                            <w:lang w:eastAsia="lt-LT"/>
                          </w:rPr>
                          <w:t>43</w:t>
                        </w:r>
                      </w:p>
                    </w:tc>
                    <w:tc>
                      <w:tcPr>
                        <w:tcW w:w="708" w:type="dxa"/>
                      </w:tcPr>
                      <w:p>
                        <w:pPr>
                          <w:overflowPunct w:val="0"/>
                          <w:textAlignment w:val="baseline"/>
                          <w:rPr>
                            <w:sz w:val="20"/>
                            <w:lang w:eastAsia="lt-LT"/>
                          </w:rPr>
                        </w:pPr>
                        <w:r>
                          <w:rPr>
                            <w:sz w:val="20"/>
                            <w:lang w:eastAsia="lt-LT"/>
                          </w:rPr>
                          <w:t>UOM</w:t>
                        </w:r>
                      </w:p>
                    </w:tc>
                    <w:tc>
                      <w:tcPr>
                        <w:tcW w:w="2552" w:type="dxa"/>
                      </w:tcPr>
                      <w:p>
                        <w:pPr>
                          <w:overflowPunct w:val="0"/>
                          <w:textAlignment w:val="baseline"/>
                          <w:rPr>
                            <w:sz w:val="20"/>
                            <w:lang w:eastAsia="lt-LT"/>
                          </w:rPr>
                        </w:pPr>
                        <w:r>
                          <w:rPr>
                            <w:sz w:val="20"/>
                            <w:lang w:eastAsia="lt-LT"/>
                          </w:rPr>
                          <w:t>Mišrūs uogynai (remiami susietąja parama)</w:t>
                        </w:r>
                      </w:p>
                    </w:tc>
                    <w:tc>
                      <w:tcPr>
                        <w:tcW w:w="567" w:type="dxa"/>
                      </w:tcPr>
                      <w:p>
                        <w:pPr>
                          <w:overflowPunct w:val="0"/>
                          <w:jc w:val="center"/>
                          <w:textAlignment w:val="baseline"/>
                          <w:rPr>
                            <w:sz w:val="20"/>
                            <w:lang w:eastAsia="lt-LT"/>
                          </w:rPr>
                        </w:pPr>
                        <w:r>
                          <w:rPr>
                            <w:sz w:val="20"/>
                            <w:lang w:eastAsia="lt-LT"/>
                          </w:rPr>
                          <w:t>SP</w:t>
                        </w:r>
                      </w:p>
                    </w:tc>
                    <w:tc>
                      <w:tcPr>
                        <w:tcW w:w="1134" w:type="dxa"/>
                      </w:tcPr>
                      <w:p>
                        <w:pPr>
                          <w:overflowPunct w:val="0"/>
                          <w:jc w:val="center"/>
                          <w:textAlignment w:val="baseline"/>
                          <w:rPr>
                            <w:sz w:val="20"/>
                            <w:lang w:eastAsia="lt-LT"/>
                          </w:rPr>
                        </w:pPr>
                        <w:r>
                          <w:rPr>
                            <w:sz w:val="20"/>
                            <w:lang w:eastAsia="lt-LT"/>
                          </w:rPr>
                          <w:t>EK EPI</w:t>
                        </w: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ind w:firstLine="53"/>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PR</w:t>
                        </w:r>
                      </w:p>
                    </w:tc>
                    <w:tc>
                      <w:tcPr>
                        <w:tcW w:w="567" w:type="dxa"/>
                      </w:tcPr>
                      <w:p>
                        <w:pPr>
                          <w:overflowPunct w:val="0"/>
                          <w:ind w:firstLine="53"/>
                          <w:jc w:val="center"/>
                          <w:textAlignment w:val="baseline"/>
                          <w:rPr>
                            <w:sz w:val="20"/>
                            <w:lang w:eastAsia="lt-LT"/>
                          </w:rPr>
                        </w:pPr>
                      </w:p>
                    </w:tc>
                    <w:tc>
                      <w:tcPr>
                        <w:tcW w:w="850" w:type="dxa"/>
                      </w:tcPr>
                      <w:p>
                        <w:pPr>
                          <w:overflowPunct w:val="0"/>
                          <w:ind w:firstLine="53"/>
                          <w:jc w:val="center"/>
                          <w:textAlignment w:val="baseline"/>
                          <w:rPr>
                            <w:sz w:val="20"/>
                            <w:lang w:eastAsia="lt-LT"/>
                          </w:rPr>
                        </w:pPr>
                      </w:p>
                    </w:tc>
                    <w:tc>
                      <w:tcPr>
                        <w:tcW w:w="709" w:type="dxa"/>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r>
                          <w:rPr>
                            <w:sz w:val="20"/>
                            <w:lang w:eastAsia="lt-LT"/>
                          </w:rPr>
                          <w:t>TA</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r>
                          <w:rPr>
                            <w:sz w:val="20"/>
                            <w:lang w:eastAsia="lt-LT"/>
                          </w:rPr>
                          <w:t>ST</w:t>
                        </w:r>
                      </w:p>
                    </w:tc>
                    <w:tc>
                      <w:tcPr>
                        <w:tcW w:w="534" w:type="dxa"/>
                      </w:tcPr>
                      <w:p>
                        <w:pPr>
                          <w:overflowPunct w:val="0"/>
                          <w:jc w:val="center"/>
                          <w:textAlignment w:val="baseline"/>
                          <w:rPr>
                            <w:sz w:val="20"/>
                            <w:lang w:eastAsia="lt-LT"/>
                          </w:rPr>
                        </w:pPr>
                      </w:p>
                    </w:tc>
                  </w:tr>
                  <w:tr>
                    <w:trPr>
                      <w:trHeight w:val="300"/>
                    </w:trPr>
                    <w:tc>
                      <w:tcPr>
                        <w:tcW w:w="15980" w:type="dxa"/>
                        <w:gridSpan w:val="21"/>
                        <w:noWrap/>
                      </w:tcPr>
                      <w:p>
                        <w:pPr>
                          <w:overflowPunct w:val="0"/>
                          <w:textAlignment w:val="baseline"/>
                          <w:rPr>
                            <w:sz w:val="20"/>
                            <w:lang w:eastAsia="lt-LT"/>
                          </w:rPr>
                        </w:pPr>
                        <w:r>
                          <w:rPr>
                            <w:b/>
                            <w:bCs/>
                            <w:i/>
                            <w:iCs/>
                            <w:szCs w:val="24"/>
                            <w:lang w:eastAsia="lt-LT"/>
                          </w:rPr>
                          <w:t>VI grupė Daugiametės pievos, natūralios ir pusiau natūralios pievos</w:t>
                        </w:r>
                      </w:p>
                    </w:tc>
                  </w:tr>
                  <w:tr>
                    <w:trPr>
                      <w:trHeight w:val="300"/>
                    </w:trPr>
                    <w:tc>
                      <w:tcPr>
                        <w:tcW w:w="421" w:type="dxa"/>
                        <w:hideMark/>
                      </w:tcPr>
                      <w:p>
                        <w:pPr>
                          <w:overflowPunct w:val="0"/>
                          <w:textAlignment w:val="baseline"/>
                          <w:rPr>
                            <w:sz w:val="20"/>
                            <w:lang w:eastAsia="lt-LT"/>
                          </w:rPr>
                        </w:pPr>
                        <w:r>
                          <w:rPr>
                            <w:sz w:val="20"/>
                            <w:lang w:eastAsia="lt-LT"/>
                          </w:rPr>
                          <w:t>1</w:t>
                        </w:r>
                      </w:p>
                    </w:tc>
                    <w:tc>
                      <w:tcPr>
                        <w:tcW w:w="708" w:type="dxa"/>
                        <w:hideMark/>
                      </w:tcPr>
                      <w:p>
                        <w:pPr>
                          <w:overflowPunct w:val="0"/>
                          <w:textAlignment w:val="baseline"/>
                          <w:rPr>
                            <w:sz w:val="20"/>
                            <w:lang w:eastAsia="lt-LT"/>
                          </w:rPr>
                        </w:pPr>
                        <w:r>
                          <w:rPr>
                            <w:sz w:val="20"/>
                            <w:lang w:eastAsia="lt-LT"/>
                          </w:rPr>
                          <w:t>DGP</w:t>
                        </w:r>
                      </w:p>
                    </w:tc>
                    <w:tc>
                      <w:tcPr>
                        <w:tcW w:w="2552" w:type="dxa"/>
                        <w:hideMark/>
                      </w:tcPr>
                      <w:p>
                        <w:pPr>
                          <w:overflowPunct w:val="0"/>
                          <w:textAlignment w:val="baseline"/>
                          <w:rPr>
                            <w:sz w:val="20"/>
                            <w:lang w:eastAsia="lt-LT"/>
                          </w:rPr>
                        </w:pPr>
                        <w:r>
                          <w:rPr>
                            <w:sz w:val="20"/>
                            <w:lang w:eastAsia="lt-LT"/>
                          </w:rPr>
                          <w:t>Daugiametės ganyklos arba pievos, daugiametės žolės (eraičinai, miglės, motiejukai, svidrės, smilgos, pašiaušėliai, avižuolės, šunažolės, visgės, erainčinsvidrės, dryžučiai, dirsuolės ir kt.) 5 metų ir daugiau</w:t>
                        </w:r>
                      </w:p>
                    </w:tc>
                    <w:tc>
                      <w:tcPr>
                        <w:tcW w:w="567" w:type="dxa"/>
                        <w:hideMark/>
                      </w:tcPr>
                      <w:p>
                        <w:pPr>
                          <w:jc w:val="center"/>
                          <w:rPr>
                            <w:sz w:val="20"/>
                          </w:rPr>
                        </w:pPr>
                      </w:p>
                    </w:tc>
                    <w:tc>
                      <w:tcPr>
                        <w:tcW w:w="1134" w:type="dxa"/>
                        <w:hideMark/>
                      </w:tcPr>
                      <w:p>
                        <w:pPr>
                          <w:overflowPunct w:val="0"/>
                          <w:jc w:val="center"/>
                          <w:textAlignment w:val="baseline"/>
                          <w:rPr>
                            <w:sz w:val="20"/>
                            <w:lang w:eastAsia="lt-LT"/>
                          </w:rPr>
                        </w:pPr>
                        <w:r>
                          <w:rPr>
                            <w:sz w:val="20"/>
                            <w:lang w:eastAsia="lt-LT"/>
                          </w:rPr>
                          <w:t xml:space="preserve">EK EPI </w:t>
                        </w:r>
                      </w:p>
                    </w:tc>
                    <w:tc>
                      <w:tcPr>
                        <w:tcW w:w="992" w:type="dxa"/>
                      </w:tcPr>
                      <w:p>
                        <w:pPr>
                          <w:overflowPunct w:val="0"/>
                          <w:ind w:firstLine="53"/>
                          <w:jc w:val="center"/>
                          <w:textAlignment w:val="baseline"/>
                          <w:rPr>
                            <w:sz w:val="20"/>
                            <w:lang w:eastAsia="lt-LT"/>
                          </w:rPr>
                        </w:pPr>
                        <w:r>
                          <w:rPr>
                            <w:sz w:val="20"/>
                            <w:lang w:eastAsia="lt-LT"/>
                          </w:rPr>
                          <w:t>ŽE</w:t>
                        </w:r>
                      </w:p>
                    </w:tc>
                    <w:tc>
                      <w:tcPr>
                        <w:tcW w:w="992" w:type="dxa"/>
                      </w:tcPr>
                      <w:p>
                        <w:pPr>
                          <w:overflowPunct w:val="0"/>
                          <w:ind w:firstLine="53"/>
                          <w:jc w:val="center"/>
                          <w:textAlignment w:val="baseline"/>
                          <w:rPr>
                            <w:sz w:val="20"/>
                            <w:lang w:eastAsia="lt-LT"/>
                          </w:rPr>
                        </w:pPr>
                        <w:r>
                          <w:rPr>
                            <w:sz w:val="20"/>
                            <w:lang w:eastAsia="lt-LT"/>
                          </w:rPr>
                          <w:t>PE PES</w:t>
                        </w:r>
                      </w:p>
                    </w:tc>
                    <w:tc>
                      <w:tcPr>
                        <w:tcW w:w="851" w:type="dxa"/>
                        <w:hideMark/>
                      </w:tcPr>
                      <w:p>
                        <w:pPr>
                          <w:overflowPunct w:val="0"/>
                          <w:ind w:firstLine="53"/>
                          <w:jc w:val="center"/>
                          <w:textAlignment w:val="baseline"/>
                          <w:rPr>
                            <w:sz w:val="20"/>
                            <w:lang w:eastAsia="lt-LT"/>
                          </w:rPr>
                        </w:pPr>
                      </w:p>
                    </w:tc>
                    <w:tc>
                      <w:tcPr>
                        <w:tcW w:w="567" w:type="dxa"/>
                        <w:hideMark/>
                      </w:tcPr>
                      <w:p>
                        <w:pPr>
                          <w:jc w:val="center"/>
                          <w:rPr>
                            <w:sz w:val="20"/>
                          </w:rPr>
                        </w:pPr>
                        <w:r>
                          <w:rPr>
                            <w:sz w:val="20"/>
                          </w:rPr>
                          <w:t>PI LP</w:t>
                        </w:r>
                      </w:p>
                    </w:tc>
                    <w:tc>
                      <w:tcPr>
                        <w:tcW w:w="567" w:type="dxa"/>
                        <w:hideMark/>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overflowPunct w:val="0"/>
                          <w:jc w:val="center"/>
                          <w:textAlignment w:val="baseline"/>
                          <w:rPr>
                            <w:sz w:val="20"/>
                            <w:lang w:eastAsia="lt-LT"/>
                          </w:rPr>
                        </w:pPr>
                        <w:r>
                          <w:rPr>
                            <w:sz w:val="20"/>
                            <w:lang w:eastAsia="lt-LT"/>
                          </w:rPr>
                          <w:t>PP</w:t>
                        </w:r>
                      </w:p>
                    </w:tc>
                    <w:tc>
                      <w:tcPr>
                        <w:tcW w:w="567" w:type="dxa"/>
                        <w:hideMark/>
                      </w:tcPr>
                      <w:p>
                        <w:pPr>
                          <w:overflowPunct w:val="0"/>
                          <w:jc w:val="center"/>
                          <w:textAlignment w:val="baseline"/>
                          <w:rPr>
                            <w:rFonts w:eastAsia="Calibri"/>
                            <w:sz w:val="20"/>
                          </w:rPr>
                        </w:pPr>
                        <w:r>
                          <w:rPr>
                            <w:rFonts w:eastAsia="Calibri"/>
                            <w:sz w:val="20"/>
                          </w:rPr>
                          <w:t>AJ</w:t>
                        </w: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DKS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rPr>
                            <w:sz w:val="20"/>
                            <w:lang w:eastAsia="lt-LT"/>
                          </w:rPr>
                        </w:pPr>
                        <w:r>
                          <w:rPr>
                            <w:sz w:val="20"/>
                            <w:lang w:eastAsia="lt-LT"/>
                          </w:rPr>
                          <w:t>2</w:t>
                        </w:r>
                      </w:p>
                    </w:tc>
                    <w:tc>
                      <w:tcPr>
                        <w:tcW w:w="708" w:type="dxa"/>
                        <w:hideMark/>
                      </w:tcPr>
                      <w:p>
                        <w:pPr>
                          <w:rPr>
                            <w:sz w:val="20"/>
                            <w:lang w:eastAsia="lt-LT"/>
                          </w:rPr>
                        </w:pPr>
                        <w:r>
                          <w:rPr>
                            <w:sz w:val="20"/>
                            <w:lang w:eastAsia="lt-LT"/>
                          </w:rPr>
                          <w:t>DGA</w:t>
                        </w:r>
                      </w:p>
                    </w:tc>
                    <w:tc>
                      <w:tcPr>
                        <w:tcW w:w="2552" w:type="dxa"/>
                        <w:hideMark/>
                      </w:tcPr>
                      <w:p>
                        <w:pPr>
                          <w:rPr>
                            <w:sz w:val="20"/>
                            <w:lang w:eastAsia="lt-LT"/>
                          </w:rPr>
                        </w:pPr>
                        <w:r>
                          <w:rPr>
                            <w:sz w:val="20"/>
                            <w:lang w:eastAsia="lt-LT"/>
                          </w:rPr>
                          <w:t>Daugiametės ganyklos arba pievos, daugiametės žolės (eraičinai, miglės, motiejukai, svidrės, smilgos, pašiaušėliai, avižuolės, šunažolės, visgės, erainčinsvidrės, dryžučiai, dirsuolės ir kt.) 5 metų ir daugiau atnaujintos einamaisiais metais</w:t>
                        </w:r>
                      </w:p>
                    </w:tc>
                    <w:tc>
                      <w:tcPr>
                        <w:tcW w:w="567" w:type="dxa"/>
                        <w:hideMark/>
                      </w:tcPr>
                      <w:p>
                        <w:pPr>
                          <w:jc w:val="center"/>
                          <w:rPr>
                            <w:sz w:val="20"/>
                          </w:rPr>
                        </w:pPr>
                      </w:p>
                    </w:tc>
                    <w:tc>
                      <w:tcPr>
                        <w:tcW w:w="1134" w:type="dxa"/>
                        <w:hideMark/>
                      </w:tcPr>
                      <w:p>
                        <w:pPr>
                          <w:jc w:val="center"/>
                          <w:rPr>
                            <w:sz w:val="20"/>
                          </w:rPr>
                        </w:pPr>
                        <w:r>
                          <w:rPr>
                            <w:sz w:val="20"/>
                          </w:rPr>
                          <w:t xml:space="preserve">EK </w:t>
                        </w:r>
                        <w:r>
                          <w:rPr>
                            <w:sz w:val="20"/>
                            <w:lang w:eastAsia="lt-LT"/>
                          </w:rPr>
                          <w:t xml:space="preserve">EPI </w:t>
                        </w:r>
                      </w:p>
                    </w:tc>
                    <w:tc>
                      <w:tcPr>
                        <w:tcW w:w="992" w:type="dxa"/>
                      </w:tcPr>
                      <w:p>
                        <w:pPr>
                          <w:jc w:val="center"/>
                          <w:rPr>
                            <w:sz w:val="20"/>
                            <w:lang w:eastAsia="lt-LT"/>
                          </w:rPr>
                        </w:pPr>
                        <w:r>
                          <w:rPr>
                            <w:sz w:val="20"/>
                            <w:lang w:eastAsia="lt-LT"/>
                          </w:rPr>
                          <w:t>ŽE</w:t>
                        </w:r>
                      </w:p>
                    </w:tc>
                    <w:tc>
                      <w:tcPr>
                        <w:tcW w:w="992" w:type="dxa"/>
                      </w:tcPr>
                      <w:p>
                        <w:pPr>
                          <w:jc w:val="center"/>
                          <w:rPr>
                            <w:sz w:val="20"/>
                            <w:lang w:eastAsia="lt-LT"/>
                          </w:rPr>
                        </w:pPr>
                        <w:r>
                          <w:rPr>
                            <w:sz w:val="20"/>
                            <w:lang w:eastAsia="lt-LT"/>
                          </w:rPr>
                          <w:t>PE PES</w:t>
                        </w:r>
                      </w:p>
                    </w:tc>
                    <w:tc>
                      <w:tcPr>
                        <w:tcW w:w="851" w:type="dxa"/>
                      </w:tcPr>
                      <w:p>
                        <w:pPr>
                          <w:jc w:val="center"/>
                          <w:rPr>
                            <w:sz w:val="20"/>
                            <w:lang w:eastAsia="lt-LT"/>
                          </w:rPr>
                        </w:pPr>
                      </w:p>
                    </w:tc>
                    <w:tc>
                      <w:tcPr>
                        <w:tcW w:w="567" w:type="dxa"/>
                        <w:hideMark/>
                      </w:tcPr>
                      <w:p>
                        <w:pPr>
                          <w:jc w:val="center"/>
                          <w:rPr>
                            <w:sz w:val="20"/>
                          </w:rPr>
                        </w:pPr>
                        <w:r>
                          <w:rPr>
                            <w:sz w:val="20"/>
                          </w:rPr>
                          <w:t>PI LP</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lang w:val="en-GB"/>
                          </w:rPr>
                        </w:pPr>
                        <w:r>
                          <w:rPr>
                            <w:sz w:val="20"/>
                            <w:lang w:val="en-GB"/>
                          </w:rPr>
                          <w:t>PP</w:t>
                        </w:r>
                      </w:p>
                    </w:tc>
                    <w:tc>
                      <w:tcPr>
                        <w:tcW w:w="567" w:type="dxa"/>
                      </w:tcPr>
                      <w:p>
                        <w:pPr>
                          <w:jc w:val="center"/>
                          <w:rPr>
                            <w:rFonts w:eastAsia="Calibri"/>
                            <w:sz w:val="20"/>
                          </w:rPr>
                        </w:pPr>
                        <w:r>
                          <w:rPr>
                            <w:rFonts w:eastAsia="Calibri"/>
                            <w:sz w:val="20"/>
                          </w:rPr>
                          <w:t>AJ</w:t>
                        </w:r>
                      </w:p>
                    </w:tc>
                    <w:tc>
                      <w:tcPr>
                        <w:tcW w:w="850" w:type="dxa"/>
                        <w:hideMark/>
                      </w:tcPr>
                      <w:p>
                        <w:pPr>
                          <w:jc w:val="center"/>
                          <w:rPr>
                            <w:sz w:val="20"/>
                          </w:rPr>
                        </w:pPr>
                      </w:p>
                    </w:tc>
                    <w:tc>
                      <w:tcPr>
                        <w:tcW w:w="709" w:type="dxa"/>
                        <w:hideMark/>
                      </w:tcPr>
                      <w:p>
                        <w:pPr>
                          <w:jc w:val="center"/>
                          <w:rPr>
                            <w:sz w:val="20"/>
                            <w:lang w:eastAsia="lt-LT"/>
                          </w:rPr>
                        </w:pPr>
                        <w:r>
                          <w:rPr>
                            <w:sz w:val="20"/>
                            <w:lang w:eastAsia="lt-LT"/>
                          </w:rPr>
                          <w:t>DKS</w:t>
                        </w:r>
                      </w:p>
                    </w:tc>
                    <w:tc>
                      <w:tcPr>
                        <w:tcW w:w="567" w:type="dxa"/>
                      </w:tcPr>
                      <w:p>
                        <w:pPr>
                          <w:jc w:val="center"/>
                          <w:rPr>
                            <w:sz w:val="20"/>
                            <w:lang w:eastAsia="lt-LT"/>
                          </w:rPr>
                        </w:pPr>
                      </w:p>
                    </w:tc>
                    <w:tc>
                      <w:tcPr>
                        <w:tcW w:w="567" w:type="dxa"/>
                      </w:tcPr>
                      <w:p>
                        <w:pPr>
                          <w:jc w:val="center"/>
                          <w:rPr>
                            <w:sz w:val="20"/>
                            <w:lang w:eastAsia="lt-LT"/>
                          </w:rPr>
                        </w:pPr>
                      </w:p>
                    </w:tc>
                    <w:tc>
                      <w:tcPr>
                        <w:tcW w:w="567" w:type="dxa"/>
                      </w:tcPr>
                      <w:p>
                        <w:pPr>
                          <w:jc w:val="center"/>
                          <w:rPr>
                            <w:sz w:val="20"/>
                            <w:lang w:eastAsia="lt-LT"/>
                          </w:rPr>
                        </w:pPr>
                      </w:p>
                    </w:tc>
                    <w:tc>
                      <w:tcPr>
                        <w:tcW w:w="567" w:type="dxa"/>
                      </w:tcPr>
                      <w:p>
                        <w:pPr>
                          <w:jc w:val="center"/>
                          <w:rPr>
                            <w:sz w:val="20"/>
                            <w:lang w:eastAsia="lt-LT"/>
                          </w:rPr>
                        </w:pPr>
                      </w:p>
                    </w:tc>
                    <w:tc>
                      <w:tcPr>
                        <w:tcW w:w="567" w:type="dxa"/>
                      </w:tcPr>
                      <w:p>
                        <w:pPr>
                          <w:jc w:val="center"/>
                          <w:rPr>
                            <w:sz w:val="20"/>
                            <w:lang w:eastAsia="lt-LT"/>
                          </w:rPr>
                        </w:pPr>
                      </w:p>
                    </w:tc>
                    <w:tc>
                      <w:tcPr>
                        <w:tcW w:w="534" w:type="dxa"/>
                      </w:tcPr>
                      <w:p>
                        <w:pPr>
                          <w:jc w:val="center"/>
                          <w:rPr>
                            <w:sz w:val="20"/>
                            <w:lang w:eastAsia="lt-LT"/>
                          </w:rPr>
                        </w:pPr>
                      </w:p>
                    </w:tc>
                  </w:tr>
                  <w:tr>
                    <w:trPr>
                      <w:trHeight w:val="300"/>
                    </w:trPr>
                    <w:tc>
                      <w:tcPr>
                        <w:tcW w:w="421" w:type="dxa"/>
                        <w:hideMark/>
                      </w:tcPr>
                      <w:p>
                        <w:pPr>
                          <w:rPr>
                            <w:sz w:val="20"/>
                            <w:lang w:eastAsia="lt-LT"/>
                          </w:rPr>
                        </w:pPr>
                        <w:r>
                          <w:rPr>
                            <w:sz w:val="20"/>
                            <w:lang w:eastAsia="lt-LT"/>
                          </w:rPr>
                          <w:t>3</w:t>
                        </w:r>
                      </w:p>
                    </w:tc>
                    <w:tc>
                      <w:tcPr>
                        <w:tcW w:w="708" w:type="dxa"/>
                        <w:hideMark/>
                      </w:tcPr>
                      <w:p>
                        <w:pPr>
                          <w:rPr>
                            <w:sz w:val="20"/>
                            <w:lang w:eastAsia="lt-LT"/>
                          </w:rPr>
                        </w:pPr>
                        <w:r>
                          <w:rPr>
                            <w:sz w:val="20"/>
                            <w:lang w:eastAsia="lt-LT"/>
                          </w:rPr>
                          <w:t>DGI</w:t>
                        </w:r>
                      </w:p>
                    </w:tc>
                    <w:tc>
                      <w:tcPr>
                        <w:tcW w:w="2552" w:type="dxa"/>
                        <w:hideMark/>
                      </w:tcPr>
                      <w:p>
                        <w:pPr>
                          <w:rPr>
                            <w:sz w:val="20"/>
                            <w:lang w:eastAsia="lt-LT"/>
                          </w:rPr>
                        </w:pPr>
                        <w:r>
                          <w:rPr>
                            <w:sz w:val="20"/>
                            <w:lang w:eastAsia="lt-LT"/>
                          </w:rPr>
                          <w:t>Daugiametės ganyklos arba pievos, daugiametės žolės, kurias įsipareigojama išlaikyti 5 metus ir daugiau (eraičinai, miglės, motiejukai, svidrės, smilgos, pašiaušėliai, avižuolės, šunažolės, visgės, erainčinsvidrės, dryžučiai, dirsuolės ir kt.)</w:t>
                        </w:r>
                      </w:p>
                    </w:tc>
                    <w:tc>
                      <w:tcPr>
                        <w:tcW w:w="567" w:type="dxa"/>
                        <w:hideMark/>
                      </w:tcPr>
                      <w:p>
                        <w:pPr>
                          <w:jc w:val="center"/>
                          <w:rPr>
                            <w:sz w:val="20"/>
                          </w:rPr>
                        </w:pPr>
                      </w:p>
                    </w:tc>
                    <w:tc>
                      <w:tcPr>
                        <w:tcW w:w="1134" w:type="dxa"/>
                        <w:hideMark/>
                      </w:tcPr>
                      <w:p>
                        <w:pPr>
                          <w:jc w:val="center"/>
                          <w:rPr>
                            <w:sz w:val="20"/>
                          </w:rPr>
                        </w:pPr>
                        <w:r>
                          <w:rPr>
                            <w:sz w:val="20"/>
                          </w:rPr>
                          <w:t xml:space="preserve">EK </w:t>
                        </w:r>
                        <w:r>
                          <w:rPr>
                            <w:sz w:val="20"/>
                            <w:lang w:eastAsia="lt-LT"/>
                          </w:rPr>
                          <w:t xml:space="preserve">EPI </w:t>
                        </w:r>
                      </w:p>
                    </w:tc>
                    <w:tc>
                      <w:tcPr>
                        <w:tcW w:w="992" w:type="dxa"/>
                      </w:tcPr>
                      <w:p>
                        <w:pPr>
                          <w:jc w:val="center"/>
                          <w:rPr>
                            <w:sz w:val="20"/>
                            <w:lang w:eastAsia="lt-LT"/>
                          </w:rPr>
                        </w:pPr>
                        <w:r>
                          <w:rPr>
                            <w:sz w:val="20"/>
                            <w:lang w:eastAsia="lt-LT"/>
                          </w:rPr>
                          <w:t>ŽE</w:t>
                        </w:r>
                      </w:p>
                    </w:tc>
                    <w:tc>
                      <w:tcPr>
                        <w:tcW w:w="992" w:type="dxa"/>
                      </w:tcPr>
                      <w:p>
                        <w:pPr>
                          <w:jc w:val="center"/>
                          <w:rPr>
                            <w:sz w:val="20"/>
                            <w:lang w:eastAsia="lt-LT"/>
                          </w:rPr>
                        </w:pPr>
                        <w:r>
                          <w:rPr>
                            <w:sz w:val="20"/>
                            <w:lang w:eastAsia="lt-LT"/>
                          </w:rPr>
                          <w:t>PE PES</w:t>
                        </w:r>
                      </w:p>
                    </w:tc>
                    <w:tc>
                      <w:tcPr>
                        <w:tcW w:w="851" w:type="dxa"/>
                      </w:tcPr>
                      <w:p>
                        <w:pPr>
                          <w:jc w:val="center"/>
                          <w:rPr>
                            <w:sz w:val="20"/>
                            <w:lang w:eastAsia="lt-LT"/>
                          </w:rPr>
                        </w:pPr>
                      </w:p>
                    </w:tc>
                    <w:tc>
                      <w:tcPr>
                        <w:tcW w:w="567" w:type="dxa"/>
                        <w:hideMark/>
                      </w:tcPr>
                      <w:p>
                        <w:pPr>
                          <w:jc w:val="center"/>
                          <w:rPr>
                            <w:sz w:val="20"/>
                          </w:rPr>
                        </w:pPr>
                        <w:r>
                          <w:rPr>
                            <w:sz w:val="20"/>
                          </w:rPr>
                          <w:t>PI LP</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lang w:val="en-GB"/>
                          </w:rPr>
                        </w:pPr>
                        <w:r>
                          <w:rPr>
                            <w:sz w:val="20"/>
                            <w:lang w:val="en-GB"/>
                          </w:rPr>
                          <w:t>PP</w:t>
                        </w:r>
                      </w:p>
                    </w:tc>
                    <w:tc>
                      <w:tcPr>
                        <w:tcW w:w="567" w:type="dxa"/>
                      </w:tcPr>
                      <w:p>
                        <w:pPr>
                          <w:jc w:val="center"/>
                          <w:rPr>
                            <w:rFonts w:eastAsia="Calibri"/>
                            <w:sz w:val="20"/>
                          </w:rPr>
                        </w:pPr>
                        <w:r>
                          <w:rPr>
                            <w:rFonts w:eastAsia="Calibri"/>
                            <w:sz w:val="20"/>
                          </w:rPr>
                          <w:t>AJ</w:t>
                        </w:r>
                      </w:p>
                    </w:tc>
                    <w:tc>
                      <w:tcPr>
                        <w:tcW w:w="850" w:type="dxa"/>
                        <w:hideMark/>
                      </w:tcPr>
                      <w:p>
                        <w:pPr>
                          <w:jc w:val="center"/>
                          <w:rPr>
                            <w:sz w:val="20"/>
                          </w:rPr>
                        </w:pPr>
                      </w:p>
                    </w:tc>
                    <w:tc>
                      <w:tcPr>
                        <w:tcW w:w="709" w:type="dxa"/>
                        <w:hideMark/>
                      </w:tcPr>
                      <w:p>
                        <w:pPr>
                          <w:jc w:val="center"/>
                          <w:rPr>
                            <w:sz w:val="20"/>
                            <w:lang w:eastAsia="lt-LT"/>
                          </w:rPr>
                        </w:pPr>
                        <w:r>
                          <w:rPr>
                            <w:sz w:val="20"/>
                            <w:lang w:eastAsia="lt-LT"/>
                          </w:rPr>
                          <w:t>DKS</w:t>
                        </w:r>
                      </w:p>
                    </w:tc>
                    <w:tc>
                      <w:tcPr>
                        <w:tcW w:w="567" w:type="dxa"/>
                      </w:tcPr>
                      <w:p>
                        <w:pPr>
                          <w:jc w:val="center"/>
                          <w:rPr>
                            <w:sz w:val="20"/>
                            <w:lang w:eastAsia="lt-LT"/>
                          </w:rPr>
                        </w:pPr>
                      </w:p>
                    </w:tc>
                    <w:tc>
                      <w:tcPr>
                        <w:tcW w:w="567" w:type="dxa"/>
                      </w:tcPr>
                      <w:p>
                        <w:pPr>
                          <w:jc w:val="center"/>
                          <w:rPr>
                            <w:sz w:val="20"/>
                            <w:lang w:eastAsia="lt-LT"/>
                          </w:rPr>
                        </w:pPr>
                      </w:p>
                    </w:tc>
                    <w:tc>
                      <w:tcPr>
                        <w:tcW w:w="567" w:type="dxa"/>
                      </w:tcPr>
                      <w:p>
                        <w:pPr>
                          <w:jc w:val="center"/>
                          <w:rPr>
                            <w:sz w:val="20"/>
                            <w:lang w:eastAsia="lt-LT"/>
                          </w:rPr>
                        </w:pPr>
                      </w:p>
                    </w:tc>
                    <w:tc>
                      <w:tcPr>
                        <w:tcW w:w="567" w:type="dxa"/>
                      </w:tcPr>
                      <w:p>
                        <w:pPr>
                          <w:jc w:val="center"/>
                          <w:rPr>
                            <w:sz w:val="20"/>
                            <w:lang w:eastAsia="lt-LT"/>
                          </w:rPr>
                        </w:pPr>
                      </w:p>
                    </w:tc>
                    <w:tc>
                      <w:tcPr>
                        <w:tcW w:w="567" w:type="dxa"/>
                      </w:tcPr>
                      <w:p>
                        <w:pPr>
                          <w:jc w:val="center"/>
                          <w:rPr>
                            <w:sz w:val="20"/>
                            <w:lang w:eastAsia="lt-LT"/>
                          </w:rPr>
                        </w:pPr>
                      </w:p>
                    </w:tc>
                    <w:tc>
                      <w:tcPr>
                        <w:tcW w:w="534" w:type="dxa"/>
                      </w:tcPr>
                      <w:p>
                        <w:pPr>
                          <w:jc w:val="center"/>
                          <w:rPr>
                            <w:sz w:val="20"/>
                            <w:lang w:eastAsia="lt-LT"/>
                          </w:rPr>
                        </w:pPr>
                      </w:p>
                    </w:tc>
                  </w:tr>
                  <w:tr>
                    <w:trPr>
                      <w:trHeight w:val="300"/>
                    </w:trPr>
                    <w:tc>
                      <w:tcPr>
                        <w:tcW w:w="421" w:type="dxa"/>
                        <w:hideMark/>
                      </w:tcPr>
                      <w:p>
                        <w:pPr>
                          <w:rPr>
                            <w:sz w:val="20"/>
                            <w:lang w:eastAsia="lt-LT"/>
                          </w:rPr>
                        </w:pPr>
                        <w:r>
                          <w:rPr>
                            <w:sz w:val="20"/>
                            <w:lang w:eastAsia="lt-LT"/>
                          </w:rPr>
                          <w:t>4</w:t>
                        </w:r>
                      </w:p>
                    </w:tc>
                    <w:tc>
                      <w:tcPr>
                        <w:tcW w:w="708" w:type="dxa"/>
                        <w:hideMark/>
                      </w:tcPr>
                      <w:p>
                        <w:pPr>
                          <w:rPr>
                            <w:sz w:val="20"/>
                            <w:lang w:eastAsia="lt-LT"/>
                          </w:rPr>
                        </w:pPr>
                        <w:r>
                          <w:rPr>
                            <w:sz w:val="20"/>
                            <w:lang w:eastAsia="lt-LT"/>
                          </w:rPr>
                          <w:t>AGP</w:t>
                        </w:r>
                      </w:p>
                    </w:tc>
                    <w:tc>
                      <w:tcPr>
                        <w:tcW w:w="2552" w:type="dxa"/>
                        <w:hideMark/>
                      </w:tcPr>
                      <w:p>
                        <w:pPr>
                          <w:rPr>
                            <w:sz w:val="20"/>
                            <w:lang w:eastAsia="lt-LT"/>
                          </w:rPr>
                        </w:pPr>
                        <w:r>
                          <w:rPr>
                            <w:sz w:val="20"/>
                            <w:lang w:eastAsia="lt-LT"/>
                          </w:rPr>
                          <w:t>Atkurtos daugiametės ganyklos arba pievos, daugiametės žolės (eraičinai, miglės, motiejukai, svidrės, smilgos, pašiaušėliai, avižuolės, šunažolės, visgės, erainčinsvidrės, dryžučiai, dirsuolės ir kt.)</w:t>
                        </w:r>
                      </w:p>
                    </w:tc>
                    <w:tc>
                      <w:tcPr>
                        <w:tcW w:w="567" w:type="dxa"/>
                        <w:hideMark/>
                      </w:tcPr>
                      <w:p>
                        <w:pPr>
                          <w:jc w:val="center"/>
                          <w:rPr>
                            <w:sz w:val="20"/>
                          </w:rPr>
                        </w:pPr>
                      </w:p>
                    </w:tc>
                    <w:tc>
                      <w:tcPr>
                        <w:tcW w:w="1134" w:type="dxa"/>
                        <w:hideMark/>
                      </w:tcPr>
                      <w:p>
                        <w:pPr>
                          <w:jc w:val="center"/>
                          <w:rPr>
                            <w:sz w:val="20"/>
                          </w:rPr>
                        </w:pPr>
                        <w:r>
                          <w:rPr>
                            <w:sz w:val="20"/>
                          </w:rPr>
                          <w:t xml:space="preserve">EK </w:t>
                        </w:r>
                        <w:r>
                          <w:rPr>
                            <w:sz w:val="20"/>
                            <w:lang w:eastAsia="lt-LT"/>
                          </w:rPr>
                          <w:t xml:space="preserve">EPI </w:t>
                        </w:r>
                      </w:p>
                    </w:tc>
                    <w:tc>
                      <w:tcPr>
                        <w:tcW w:w="992" w:type="dxa"/>
                      </w:tcPr>
                      <w:p>
                        <w:pPr>
                          <w:jc w:val="center"/>
                          <w:rPr>
                            <w:sz w:val="20"/>
                            <w:lang w:eastAsia="lt-LT"/>
                          </w:rPr>
                        </w:pPr>
                        <w:r>
                          <w:rPr>
                            <w:sz w:val="20"/>
                            <w:lang w:eastAsia="lt-LT"/>
                          </w:rPr>
                          <w:t>ŽE</w:t>
                        </w:r>
                      </w:p>
                    </w:tc>
                    <w:tc>
                      <w:tcPr>
                        <w:tcW w:w="992" w:type="dxa"/>
                      </w:tcPr>
                      <w:p>
                        <w:pPr>
                          <w:jc w:val="center"/>
                          <w:rPr>
                            <w:sz w:val="20"/>
                            <w:lang w:eastAsia="lt-LT"/>
                          </w:rPr>
                        </w:pPr>
                        <w:r>
                          <w:rPr>
                            <w:sz w:val="20"/>
                            <w:lang w:eastAsia="lt-LT"/>
                          </w:rPr>
                          <w:t>PE PES</w:t>
                        </w:r>
                      </w:p>
                    </w:tc>
                    <w:tc>
                      <w:tcPr>
                        <w:tcW w:w="851" w:type="dxa"/>
                      </w:tcPr>
                      <w:p>
                        <w:pPr>
                          <w:jc w:val="center"/>
                          <w:rPr>
                            <w:sz w:val="20"/>
                            <w:lang w:eastAsia="lt-LT"/>
                          </w:rPr>
                        </w:pPr>
                      </w:p>
                    </w:tc>
                    <w:tc>
                      <w:tcPr>
                        <w:tcW w:w="567" w:type="dxa"/>
                        <w:hideMark/>
                      </w:tcPr>
                      <w:p>
                        <w:pPr>
                          <w:jc w:val="center"/>
                          <w:rPr>
                            <w:sz w:val="20"/>
                          </w:rPr>
                        </w:pPr>
                        <w:r>
                          <w:rPr>
                            <w:sz w:val="20"/>
                          </w:rPr>
                          <w:t>PI LP</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lang w:val="en-GB"/>
                          </w:rPr>
                        </w:pPr>
                        <w:r>
                          <w:rPr>
                            <w:sz w:val="20"/>
                            <w:lang w:val="en-GB"/>
                          </w:rPr>
                          <w:t>PP</w:t>
                        </w:r>
                      </w:p>
                    </w:tc>
                    <w:tc>
                      <w:tcPr>
                        <w:tcW w:w="567" w:type="dxa"/>
                      </w:tcPr>
                      <w:p>
                        <w:pPr>
                          <w:jc w:val="center"/>
                          <w:rPr>
                            <w:rFonts w:eastAsia="Calibri"/>
                            <w:sz w:val="20"/>
                          </w:rPr>
                        </w:pPr>
                        <w:r>
                          <w:rPr>
                            <w:rFonts w:eastAsia="Calibri"/>
                            <w:sz w:val="20"/>
                          </w:rPr>
                          <w:t>AJ</w:t>
                        </w:r>
                      </w:p>
                    </w:tc>
                    <w:tc>
                      <w:tcPr>
                        <w:tcW w:w="850" w:type="dxa"/>
                        <w:hideMark/>
                      </w:tcPr>
                      <w:p>
                        <w:pPr>
                          <w:jc w:val="center"/>
                          <w:rPr>
                            <w:sz w:val="20"/>
                          </w:rPr>
                        </w:pPr>
                      </w:p>
                    </w:tc>
                    <w:tc>
                      <w:tcPr>
                        <w:tcW w:w="709" w:type="dxa"/>
                        <w:hideMark/>
                      </w:tcPr>
                      <w:p>
                        <w:pPr>
                          <w:jc w:val="center"/>
                          <w:rPr>
                            <w:sz w:val="20"/>
                            <w:lang w:eastAsia="lt-LT"/>
                          </w:rPr>
                        </w:pPr>
                        <w:r>
                          <w:rPr>
                            <w:sz w:val="20"/>
                            <w:lang w:eastAsia="lt-LT"/>
                          </w:rPr>
                          <w:t>DKS</w:t>
                        </w:r>
                      </w:p>
                    </w:tc>
                    <w:tc>
                      <w:tcPr>
                        <w:tcW w:w="567" w:type="dxa"/>
                      </w:tcPr>
                      <w:p>
                        <w:pPr>
                          <w:jc w:val="center"/>
                          <w:rPr>
                            <w:sz w:val="20"/>
                            <w:lang w:eastAsia="lt-LT"/>
                          </w:rPr>
                        </w:pPr>
                      </w:p>
                    </w:tc>
                    <w:tc>
                      <w:tcPr>
                        <w:tcW w:w="567" w:type="dxa"/>
                      </w:tcPr>
                      <w:p>
                        <w:pPr>
                          <w:jc w:val="center"/>
                          <w:rPr>
                            <w:sz w:val="20"/>
                            <w:lang w:eastAsia="lt-LT"/>
                          </w:rPr>
                        </w:pPr>
                      </w:p>
                    </w:tc>
                    <w:tc>
                      <w:tcPr>
                        <w:tcW w:w="567" w:type="dxa"/>
                      </w:tcPr>
                      <w:p>
                        <w:pPr>
                          <w:jc w:val="center"/>
                          <w:rPr>
                            <w:sz w:val="20"/>
                            <w:lang w:eastAsia="lt-LT"/>
                          </w:rPr>
                        </w:pPr>
                      </w:p>
                    </w:tc>
                    <w:tc>
                      <w:tcPr>
                        <w:tcW w:w="567" w:type="dxa"/>
                      </w:tcPr>
                      <w:p>
                        <w:pPr>
                          <w:jc w:val="center"/>
                          <w:rPr>
                            <w:sz w:val="20"/>
                            <w:lang w:eastAsia="lt-LT"/>
                          </w:rPr>
                        </w:pPr>
                      </w:p>
                    </w:tc>
                    <w:tc>
                      <w:tcPr>
                        <w:tcW w:w="567" w:type="dxa"/>
                      </w:tcPr>
                      <w:p>
                        <w:pPr>
                          <w:jc w:val="center"/>
                          <w:rPr>
                            <w:sz w:val="20"/>
                            <w:lang w:eastAsia="lt-LT"/>
                          </w:rPr>
                        </w:pPr>
                      </w:p>
                    </w:tc>
                    <w:tc>
                      <w:tcPr>
                        <w:tcW w:w="534" w:type="dxa"/>
                      </w:tcPr>
                      <w:p>
                        <w:pPr>
                          <w:jc w:val="center"/>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5</w:t>
                        </w:r>
                      </w:p>
                    </w:tc>
                    <w:tc>
                      <w:tcPr>
                        <w:tcW w:w="708" w:type="dxa"/>
                        <w:hideMark/>
                      </w:tcPr>
                      <w:p>
                        <w:pPr>
                          <w:overflowPunct w:val="0"/>
                          <w:textAlignment w:val="baseline"/>
                          <w:rPr>
                            <w:sz w:val="20"/>
                            <w:lang w:eastAsia="lt-LT"/>
                          </w:rPr>
                        </w:pPr>
                        <w:r>
                          <w:rPr>
                            <w:sz w:val="20"/>
                            <w:lang w:eastAsia="lt-LT"/>
                          </w:rPr>
                          <w:t>EPT</w:t>
                        </w:r>
                      </w:p>
                    </w:tc>
                    <w:tc>
                      <w:tcPr>
                        <w:tcW w:w="2552" w:type="dxa"/>
                        <w:hideMark/>
                      </w:tcPr>
                      <w:p>
                        <w:pPr>
                          <w:overflowPunct w:val="0"/>
                          <w:textAlignment w:val="baseline"/>
                          <w:rPr>
                            <w:sz w:val="20"/>
                            <w:lang w:eastAsia="lt-LT"/>
                          </w:rPr>
                        </w:pPr>
                        <w:r>
                          <w:rPr>
                            <w:sz w:val="20"/>
                            <w:lang w:eastAsia="lt-LT"/>
                          </w:rPr>
                          <w:t>Ekstensyvus pievų tvarkymas ganant gyvulius</w:t>
                        </w:r>
                      </w:p>
                    </w:tc>
                    <w:tc>
                      <w:tcPr>
                        <w:tcW w:w="567" w:type="dxa"/>
                        <w:hideMark/>
                      </w:tcPr>
                      <w:p>
                        <w:pPr>
                          <w:jc w:val="center"/>
                          <w:rPr>
                            <w:sz w:val="20"/>
                          </w:rPr>
                        </w:pPr>
                      </w:p>
                    </w:tc>
                    <w:tc>
                      <w:tcPr>
                        <w:tcW w:w="1134" w:type="dxa"/>
                        <w:hideMark/>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r>
                          <w:rPr>
                            <w:sz w:val="20"/>
                          </w:rPr>
                          <w:t>PI LP</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EKS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6</w:t>
                        </w:r>
                      </w:p>
                    </w:tc>
                    <w:tc>
                      <w:tcPr>
                        <w:tcW w:w="708" w:type="dxa"/>
                      </w:tcPr>
                      <w:p>
                        <w:pPr>
                          <w:overflowPunct w:val="0"/>
                          <w:textAlignment w:val="baseline"/>
                          <w:rPr>
                            <w:sz w:val="20"/>
                            <w:lang w:eastAsia="lt-LT"/>
                          </w:rPr>
                        </w:pPr>
                        <w:r>
                          <w:rPr>
                            <w:sz w:val="20"/>
                            <w:lang w:eastAsia="lt-LT"/>
                          </w:rPr>
                          <w:t>EPG</w:t>
                        </w:r>
                      </w:p>
                    </w:tc>
                    <w:tc>
                      <w:tcPr>
                        <w:tcW w:w="2552" w:type="dxa"/>
                      </w:tcPr>
                      <w:p>
                        <w:pPr>
                          <w:overflowPunct w:val="0"/>
                          <w:textAlignment w:val="baseline"/>
                          <w:rPr>
                            <w:sz w:val="20"/>
                            <w:lang w:eastAsia="lt-LT"/>
                          </w:rPr>
                        </w:pPr>
                        <w:r>
                          <w:rPr>
                            <w:sz w:val="20"/>
                            <w:lang w:eastAsia="lt-LT"/>
                          </w:rPr>
                          <w:t>Ekstensyvus daugiamečių pievų tvarkymas ganant gyvulius</w:t>
                        </w:r>
                      </w:p>
                    </w:tc>
                    <w:tc>
                      <w:tcPr>
                        <w:tcW w:w="567" w:type="dxa"/>
                      </w:tcPr>
                      <w:p>
                        <w:pPr>
                          <w:jc w:val="center"/>
                          <w:rPr>
                            <w:sz w:val="20"/>
                          </w:rPr>
                        </w:pPr>
                      </w:p>
                    </w:tc>
                    <w:tc>
                      <w:tcPr>
                        <w:tcW w:w="1134" w:type="dxa"/>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bCs/>
                            <w:sz w:val="20"/>
                            <w:lang w:val="en-GB"/>
                          </w:rPr>
                        </w:pPr>
                      </w:p>
                    </w:tc>
                    <w:tc>
                      <w:tcPr>
                        <w:tcW w:w="567" w:type="dxa"/>
                      </w:tcPr>
                      <w:p>
                        <w:pPr>
                          <w:overflowPunct w:val="0"/>
                          <w:jc w:val="center"/>
                          <w:textAlignment w:val="baseline"/>
                          <w:rPr>
                            <w:rFonts w:eastAsia="Calibri"/>
                            <w:sz w:val="20"/>
                          </w:rPr>
                        </w:pPr>
                      </w:p>
                    </w:tc>
                    <w:tc>
                      <w:tcPr>
                        <w:tcW w:w="850" w:type="dxa"/>
                      </w:tcPr>
                      <w:p>
                        <w:pPr>
                          <w:jc w:val="center"/>
                          <w:rPr>
                            <w:sz w:val="20"/>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7</w:t>
                        </w:r>
                      </w:p>
                    </w:tc>
                    <w:tc>
                      <w:tcPr>
                        <w:tcW w:w="708" w:type="dxa"/>
                        <w:hideMark/>
                      </w:tcPr>
                      <w:p>
                        <w:pPr>
                          <w:overflowPunct w:val="0"/>
                          <w:textAlignment w:val="baseline"/>
                          <w:rPr>
                            <w:sz w:val="20"/>
                            <w:lang w:eastAsia="lt-LT"/>
                          </w:rPr>
                        </w:pPr>
                        <w:r>
                          <w:rPr>
                            <w:sz w:val="20"/>
                            <w:lang w:eastAsia="lt-LT"/>
                          </w:rPr>
                          <w:t>SPT</w:t>
                        </w:r>
                      </w:p>
                    </w:tc>
                    <w:tc>
                      <w:tcPr>
                        <w:tcW w:w="2552" w:type="dxa"/>
                        <w:hideMark/>
                      </w:tcPr>
                      <w:p>
                        <w:pPr>
                          <w:overflowPunct w:val="0"/>
                          <w:textAlignment w:val="baseline"/>
                          <w:rPr>
                            <w:sz w:val="20"/>
                            <w:lang w:eastAsia="lt-LT"/>
                          </w:rPr>
                        </w:pPr>
                        <w:r>
                          <w:rPr>
                            <w:sz w:val="20"/>
                            <w:lang w:eastAsia="lt-LT"/>
                          </w:rPr>
                          <w:t>Specifinių pievų tvarkymas</w:t>
                        </w:r>
                      </w:p>
                    </w:tc>
                    <w:tc>
                      <w:tcPr>
                        <w:tcW w:w="567" w:type="dxa"/>
                        <w:hideMark/>
                      </w:tcPr>
                      <w:p>
                        <w:pPr>
                          <w:jc w:val="center"/>
                          <w:rPr>
                            <w:sz w:val="20"/>
                          </w:rPr>
                        </w:pPr>
                      </w:p>
                    </w:tc>
                    <w:tc>
                      <w:tcPr>
                        <w:tcW w:w="1134" w:type="dxa"/>
                        <w:hideMark/>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r>
                          <w:rPr>
                            <w:sz w:val="20"/>
                          </w:rPr>
                          <w:t>PI LP</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EKS</w:t>
                        </w: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8</w:t>
                        </w:r>
                      </w:p>
                    </w:tc>
                    <w:tc>
                      <w:tcPr>
                        <w:tcW w:w="708" w:type="dxa"/>
                        <w:hideMark/>
                      </w:tcPr>
                      <w:p>
                        <w:pPr>
                          <w:overflowPunct w:val="0"/>
                          <w:textAlignment w:val="baseline"/>
                          <w:rPr>
                            <w:sz w:val="20"/>
                            <w:lang w:eastAsia="lt-LT"/>
                          </w:rPr>
                        </w:pPr>
                        <w:r>
                          <w:rPr>
                            <w:sz w:val="20"/>
                            <w:lang w:eastAsia="lt-LT"/>
                          </w:rPr>
                          <w:t>5PT-2</w:t>
                        </w:r>
                      </w:p>
                    </w:tc>
                    <w:tc>
                      <w:tcPr>
                        <w:tcW w:w="2552" w:type="dxa"/>
                        <w:hideMark/>
                      </w:tcPr>
                      <w:p>
                        <w:pPr>
                          <w:overflowPunct w:val="0"/>
                          <w:textAlignment w:val="baseline"/>
                          <w:rPr>
                            <w:sz w:val="20"/>
                            <w:lang w:eastAsia="lt-LT"/>
                          </w:rPr>
                        </w:pPr>
                        <w:r>
                          <w:rPr>
                            <w:sz w:val="20"/>
                            <w:lang w:eastAsia="lt-LT"/>
                          </w:rPr>
                          <w:t>Ekstensyvus šlapynių tvarkymas (mokamos tiesioginės išmokos)</w:t>
                        </w:r>
                      </w:p>
                    </w:tc>
                    <w:tc>
                      <w:tcPr>
                        <w:tcW w:w="567" w:type="dxa"/>
                        <w:hideMark/>
                      </w:tcPr>
                      <w:p>
                        <w:pPr>
                          <w:jc w:val="center"/>
                          <w:rPr>
                            <w:sz w:val="20"/>
                          </w:rPr>
                        </w:pPr>
                      </w:p>
                    </w:tc>
                    <w:tc>
                      <w:tcPr>
                        <w:tcW w:w="1134" w:type="dxa"/>
                        <w:hideMark/>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r>
                          <w:rPr>
                            <w:sz w:val="20"/>
                          </w:rPr>
                          <w:t>PI LP</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9</w:t>
                        </w:r>
                      </w:p>
                    </w:tc>
                    <w:tc>
                      <w:tcPr>
                        <w:tcW w:w="708" w:type="dxa"/>
                      </w:tcPr>
                      <w:p>
                        <w:pPr>
                          <w:overflowPunct w:val="0"/>
                          <w:textAlignment w:val="baseline"/>
                          <w:rPr>
                            <w:sz w:val="20"/>
                            <w:lang w:eastAsia="lt-LT"/>
                          </w:rPr>
                        </w:pPr>
                        <w:r>
                          <w:rPr>
                            <w:sz w:val="20"/>
                            <w:lang w:eastAsia="lt-LT"/>
                          </w:rPr>
                          <w:t>ŠLT</w:t>
                        </w:r>
                      </w:p>
                    </w:tc>
                    <w:tc>
                      <w:tcPr>
                        <w:tcW w:w="2552" w:type="dxa"/>
                      </w:tcPr>
                      <w:p>
                        <w:pPr>
                          <w:overflowPunct w:val="0"/>
                          <w:textAlignment w:val="baseline"/>
                          <w:rPr>
                            <w:sz w:val="20"/>
                            <w:lang w:eastAsia="lt-LT"/>
                          </w:rPr>
                        </w:pPr>
                        <w:r>
                          <w:rPr>
                            <w:color w:val="000000"/>
                            <w:sz w:val="20"/>
                            <w:bdr w:val="none" w:sz="0" w:space="0" w:color="auto" w:frame="1"/>
                          </w:rPr>
                          <w:t>Ekstensyvus šlapynių tvarkymas</w:t>
                        </w:r>
                      </w:p>
                    </w:tc>
                    <w:tc>
                      <w:tcPr>
                        <w:tcW w:w="567" w:type="dxa"/>
                      </w:tcPr>
                      <w:p>
                        <w:pPr>
                          <w:jc w:val="center"/>
                          <w:rPr>
                            <w:sz w:val="20"/>
                          </w:rPr>
                        </w:pPr>
                      </w:p>
                    </w:tc>
                    <w:tc>
                      <w:tcPr>
                        <w:tcW w:w="1134" w:type="dxa"/>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bCs/>
                            <w:sz w:val="20"/>
                            <w:lang w:val="en-GB"/>
                          </w:rPr>
                        </w:pPr>
                      </w:p>
                    </w:tc>
                    <w:tc>
                      <w:tcPr>
                        <w:tcW w:w="567" w:type="dxa"/>
                      </w:tcPr>
                      <w:p>
                        <w:pPr>
                          <w:overflowPunct w:val="0"/>
                          <w:jc w:val="center"/>
                          <w:textAlignment w:val="baseline"/>
                          <w:rPr>
                            <w:rFonts w:eastAsia="Calibri"/>
                            <w:sz w:val="20"/>
                          </w:rPr>
                        </w:pPr>
                      </w:p>
                    </w:tc>
                    <w:tc>
                      <w:tcPr>
                        <w:tcW w:w="850" w:type="dxa"/>
                      </w:tcPr>
                      <w:p>
                        <w:pPr>
                          <w:jc w:val="center"/>
                          <w:rPr>
                            <w:sz w:val="20"/>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10</w:t>
                        </w:r>
                      </w:p>
                    </w:tc>
                    <w:tc>
                      <w:tcPr>
                        <w:tcW w:w="708" w:type="dxa"/>
                      </w:tcPr>
                      <w:p>
                        <w:pPr>
                          <w:overflowPunct w:val="0"/>
                          <w:textAlignment w:val="baseline"/>
                          <w:rPr>
                            <w:sz w:val="20"/>
                            <w:lang w:eastAsia="lt-LT"/>
                          </w:rPr>
                        </w:pPr>
                        <w:r>
                          <w:rPr>
                            <w:sz w:val="20"/>
                            <w:lang w:eastAsia="lt-LT"/>
                          </w:rPr>
                          <w:t>EBB</w:t>
                        </w:r>
                      </w:p>
                    </w:tc>
                    <w:tc>
                      <w:tcPr>
                        <w:tcW w:w="2552" w:type="dxa"/>
                      </w:tcPr>
                      <w:p>
                        <w:pPr>
                          <w:overflowPunct w:val="0"/>
                          <w:textAlignment w:val="baseline"/>
                          <w:rPr>
                            <w:sz w:val="20"/>
                            <w:lang w:eastAsia="lt-LT"/>
                          </w:rPr>
                        </w:pPr>
                        <w:r>
                          <w:rPr>
                            <w:color w:val="333333"/>
                            <w:sz w:val="20"/>
                            <w:bdr w:val="none" w:sz="0" w:space="0" w:color="auto" w:frame="1"/>
                          </w:rPr>
                          <w:t>EB svarbos natūralių pievų, šlapynių bei rūšių buveinių tvarkymas</w:t>
                        </w:r>
                      </w:p>
                    </w:tc>
                    <w:tc>
                      <w:tcPr>
                        <w:tcW w:w="567" w:type="dxa"/>
                      </w:tcPr>
                      <w:p>
                        <w:pPr>
                          <w:jc w:val="center"/>
                          <w:rPr>
                            <w:sz w:val="20"/>
                          </w:rPr>
                        </w:pPr>
                      </w:p>
                    </w:tc>
                    <w:tc>
                      <w:tcPr>
                        <w:tcW w:w="1134" w:type="dxa"/>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bCs/>
                            <w:sz w:val="20"/>
                            <w:lang w:val="en-GB"/>
                          </w:rPr>
                        </w:pPr>
                      </w:p>
                    </w:tc>
                    <w:tc>
                      <w:tcPr>
                        <w:tcW w:w="567" w:type="dxa"/>
                      </w:tcPr>
                      <w:p>
                        <w:pPr>
                          <w:overflowPunct w:val="0"/>
                          <w:jc w:val="center"/>
                          <w:textAlignment w:val="baseline"/>
                          <w:rPr>
                            <w:rFonts w:eastAsia="Calibri"/>
                            <w:sz w:val="20"/>
                          </w:rPr>
                        </w:pPr>
                      </w:p>
                    </w:tc>
                    <w:tc>
                      <w:tcPr>
                        <w:tcW w:w="850" w:type="dxa"/>
                      </w:tcPr>
                      <w:p>
                        <w:pPr>
                          <w:jc w:val="center"/>
                          <w:rPr>
                            <w:sz w:val="20"/>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11</w:t>
                        </w:r>
                      </w:p>
                    </w:tc>
                    <w:tc>
                      <w:tcPr>
                        <w:tcW w:w="708" w:type="dxa"/>
                        <w:hideMark/>
                      </w:tcPr>
                      <w:p>
                        <w:pPr>
                          <w:overflowPunct w:val="0"/>
                          <w:textAlignment w:val="baseline"/>
                          <w:rPr>
                            <w:sz w:val="20"/>
                            <w:lang w:eastAsia="lt-LT"/>
                          </w:rPr>
                        </w:pPr>
                        <w:r>
                          <w:rPr>
                            <w:sz w:val="20"/>
                            <w:lang w:eastAsia="lt-LT"/>
                          </w:rPr>
                          <w:t>MNP</w:t>
                        </w:r>
                      </w:p>
                    </w:tc>
                    <w:tc>
                      <w:tcPr>
                        <w:tcW w:w="2552" w:type="dxa"/>
                        <w:hideMark/>
                      </w:tcPr>
                      <w:p>
                        <w:pPr>
                          <w:overflowPunct w:val="0"/>
                          <w:textAlignment w:val="baseline"/>
                          <w:rPr>
                            <w:sz w:val="20"/>
                            <w:lang w:eastAsia="lt-LT"/>
                          </w:rPr>
                        </w:pPr>
                        <w:r>
                          <w:rPr>
                            <w:sz w:val="20"/>
                            <w:lang w:eastAsia="lt-LT"/>
                          </w:rPr>
                          <w:t>Meldinių nendrinukių buveinių saugojimas natūraliose ir pusiau natūraliose pievose</w:t>
                        </w:r>
                      </w:p>
                    </w:tc>
                    <w:tc>
                      <w:tcPr>
                        <w:tcW w:w="567" w:type="dxa"/>
                        <w:hideMark/>
                      </w:tcPr>
                      <w:p>
                        <w:pPr>
                          <w:jc w:val="center"/>
                          <w:rPr>
                            <w:sz w:val="20"/>
                          </w:rPr>
                        </w:pPr>
                      </w:p>
                    </w:tc>
                    <w:tc>
                      <w:tcPr>
                        <w:tcW w:w="1134" w:type="dxa"/>
                        <w:hideMark/>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r>
                          <w:rPr>
                            <w:sz w:val="20"/>
                          </w:rPr>
                          <w:t>PI LP</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textAlignment w:val="baseline"/>
                          <w:rPr>
                            <w:sz w:val="20"/>
                            <w:lang w:eastAsia="lt-LT"/>
                          </w:rPr>
                        </w:pPr>
                        <w:r>
                          <w:rPr>
                            <w:sz w:val="20"/>
                            <w:lang w:eastAsia="lt-LT"/>
                          </w:rPr>
                          <w:t>12</w:t>
                        </w:r>
                      </w:p>
                    </w:tc>
                    <w:tc>
                      <w:tcPr>
                        <w:tcW w:w="708" w:type="dxa"/>
                        <w:hideMark/>
                      </w:tcPr>
                      <w:p>
                        <w:pPr>
                          <w:overflowPunct w:val="0"/>
                          <w:textAlignment w:val="baseline"/>
                          <w:rPr>
                            <w:sz w:val="20"/>
                            <w:lang w:eastAsia="lt-LT"/>
                          </w:rPr>
                        </w:pPr>
                        <w:r>
                          <w:rPr>
                            <w:sz w:val="20"/>
                            <w:lang w:eastAsia="lt-LT"/>
                          </w:rPr>
                          <w:t>MNŠ</w:t>
                        </w:r>
                      </w:p>
                    </w:tc>
                    <w:tc>
                      <w:tcPr>
                        <w:tcW w:w="2552" w:type="dxa"/>
                        <w:hideMark/>
                      </w:tcPr>
                      <w:p>
                        <w:pPr>
                          <w:overflowPunct w:val="0"/>
                          <w:textAlignment w:val="baseline"/>
                          <w:rPr>
                            <w:sz w:val="20"/>
                            <w:lang w:eastAsia="lt-LT"/>
                          </w:rPr>
                        </w:pPr>
                        <w:r>
                          <w:rPr>
                            <w:sz w:val="20"/>
                            <w:lang w:eastAsia="lt-LT"/>
                          </w:rPr>
                          <w:t>Meldinių nendrinukių buveinių saugojimas šlapynėse (mokamos tiesioginės išmokos)</w:t>
                        </w:r>
                      </w:p>
                    </w:tc>
                    <w:tc>
                      <w:tcPr>
                        <w:tcW w:w="567" w:type="dxa"/>
                        <w:hideMark/>
                      </w:tcPr>
                      <w:p>
                        <w:pPr>
                          <w:jc w:val="center"/>
                          <w:rPr>
                            <w:sz w:val="20"/>
                          </w:rPr>
                        </w:pPr>
                      </w:p>
                    </w:tc>
                    <w:tc>
                      <w:tcPr>
                        <w:tcW w:w="1134" w:type="dxa"/>
                        <w:hideMark/>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r>
                          <w:rPr>
                            <w:sz w:val="20"/>
                          </w:rPr>
                          <w:t>PI LP</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13</w:t>
                        </w:r>
                      </w:p>
                    </w:tc>
                    <w:tc>
                      <w:tcPr>
                        <w:tcW w:w="708" w:type="dxa"/>
                      </w:tcPr>
                      <w:p>
                        <w:pPr>
                          <w:overflowPunct w:val="0"/>
                          <w:textAlignment w:val="baseline"/>
                          <w:rPr>
                            <w:sz w:val="20"/>
                            <w:lang w:eastAsia="lt-LT"/>
                          </w:rPr>
                        </w:pPr>
                        <w:r>
                          <w:rPr>
                            <w:sz w:val="20"/>
                            <w:lang w:eastAsia="lt-LT"/>
                          </w:rPr>
                          <w:t>DKP</w:t>
                        </w:r>
                      </w:p>
                    </w:tc>
                    <w:tc>
                      <w:tcPr>
                        <w:tcW w:w="2552" w:type="dxa"/>
                      </w:tcPr>
                      <w:p>
                        <w:pPr>
                          <w:overflowPunct w:val="0"/>
                          <w:textAlignment w:val="baseline"/>
                          <w:rPr>
                            <w:sz w:val="20"/>
                            <w:lang w:eastAsia="lt-LT"/>
                          </w:rPr>
                        </w:pPr>
                        <w:r>
                          <w:rPr>
                            <w:sz w:val="20"/>
                          </w:rPr>
                          <w:t>Ariamųjų durpžemių keitimas pievomis</w:t>
                        </w:r>
                      </w:p>
                    </w:tc>
                    <w:tc>
                      <w:tcPr>
                        <w:tcW w:w="567" w:type="dxa"/>
                      </w:tcPr>
                      <w:p>
                        <w:pPr>
                          <w:jc w:val="center"/>
                          <w:rPr>
                            <w:sz w:val="20"/>
                          </w:rPr>
                        </w:pPr>
                      </w:p>
                    </w:tc>
                    <w:tc>
                      <w:tcPr>
                        <w:tcW w:w="1134" w:type="dxa"/>
                      </w:tcPr>
                      <w:p>
                        <w:pPr>
                          <w:jc w:val="center"/>
                          <w:rPr>
                            <w:sz w:val="20"/>
                            <w:lang w:eastAsia="lt-LT"/>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textAlignment w:val="baseline"/>
                          <w:rPr>
                            <w:sz w:val="20"/>
                            <w:lang w:eastAsia="lt-LT"/>
                          </w:rPr>
                        </w:pPr>
                        <w:r>
                          <w:rPr>
                            <w:sz w:val="20"/>
                            <w:lang w:eastAsia="lt-LT"/>
                          </w:rPr>
                          <w:t>PP</w:t>
                        </w:r>
                      </w:p>
                    </w:tc>
                    <w:tc>
                      <w:tcPr>
                        <w:tcW w:w="567" w:type="dxa"/>
                      </w:tcPr>
                      <w:p>
                        <w:pPr>
                          <w:overflowPunct w:val="0"/>
                          <w:jc w:val="center"/>
                          <w:textAlignment w:val="baseline"/>
                          <w:rPr>
                            <w:rFonts w:eastAsia="Calibri"/>
                            <w:sz w:val="20"/>
                            <w:lang w:eastAsia="lt-LT"/>
                          </w:rPr>
                        </w:pPr>
                      </w:p>
                    </w:tc>
                    <w:tc>
                      <w:tcPr>
                        <w:tcW w:w="850" w:type="dxa"/>
                      </w:tcPr>
                      <w:p>
                        <w:pPr>
                          <w:overflowPunct w:val="0"/>
                          <w:jc w:val="center"/>
                          <w:textAlignment w:val="baseline"/>
                          <w:rPr>
                            <w:sz w:val="20"/>
                            <w:lang w:eastAsia="lt-LT"/>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tcPr>
                      <w:p>
                        <w:pPr>
                          <w:overflowPunct w:val="0"/>
                          <w:textAlignment w:val="baseline"/>
                          <w:rPr>
                            <w:sz w:val="20"/>
                            <w:lang w:eastAsia="lt-LT"/>
                          </w:rPr>
                        </w:pPr>
                        <w:r>
                          <w:rPr>
                            <w:sz w:val="20"/>
                            <w:lang w:eastAsia="lt-LT"/>
                          </w:rPr>
                          <w:t>14</w:t>
                        </w:r>
                      </w:p>
                    </w:tc>
                    <w:tc>
                      <w:tcPr>
                        <w:tcW w:w="708" w:type="dxa"/>
                      </w:tcPr>
                      <w:p>
                        <w:pPr>
                          <w:overflowPunct w:val="0"/>
                          <w:textAlignment w:val="baseline"/>
                          <w:rPr>
                            <w:sz w:val="20"/>
                            <w:lang w:eastAsia="lt-LT"/>
                          </w:rPr>
                        </w:pPr>
                        <w:r>
                          <w:rPr>
                            <w:sz w:val="20"/>
                            <w:lang w:eastAsia="lt-LT"/>
                          </w:rPr>
                          <w:t>EKP</w:t>
                        </w:r>
                      </w:p>
                    </w:tc>
                    <w:tc>
                      <w:tcPr>
                        <w:tcW w:w="2552" w:type="dxa"/>
                      </w:tcPr>
                      <w:p>
                        <w:pPr>
                          <w:overflowPunct w:val="0"/>
                          <w:textAlignment w:val="baseline"/>
                          <w:rPr>
                            <w:sz w:val="20"/>
                            <w:lang w:eastAsia="lt-LT"/>
                          </w:rPr>
                        </w:pPr>
                        <w:r>
                          <w:rPr>
                            <w:sz w:val="20"/>
                          </w:rPr>
                          <w:t>Eroduotos žemės keitimas pievomis</w:t>
                        </w:r>
                      </w:p>
                    </w:tc>
                    <w:tc>
                      <w:tcPr>
                        <w:tcW w:w="567" w:type="dxa"/>
                      </w:tcPr>
                      <w:p>
                        <w:pPr>
                          <w:jc w:val="center"/>
                          <w:rPr>
                            <w:sz w:val="20"/>
                          </w:rPr>
                        </w:pPr>
                      </w:p>
                    </w:tc>
                    <w:tc>
                      <w:tcPr>
                        <w:tcW w:w="1134" w:type="dxa"/>
                      </w:tcPr>
                      <w:p>
                        <w:pPr>
                          <w:jc w:val="center"/>
                          <w:rPr>
                            <w:sz w:val="20"/>
                            <w:lang w:eastAsia="lt-LT"/>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textAlignment w:val="baseline"/>
                          <w:rPr>
                            <w:sz w:val="20"/>
                            <w:lang w:eastAsia="lt-LT"/>
                          </w:rPr>
                        </w:pPr>
                        <w:r>
                          <w:rPr>
                            <w:sz w:val="20"/>
                            <w:lang w:eastAsia="lt-LT"/>
                          </w:rPr>
                          <w:t>PP</w:t>
                        </w:r>
                      </w:p>
                    </w:tc>
                    <w:tc>
                      <w:tcPr>
                        <w:tcW w:w="567" w:type="dxa"/>
                      </w:tcPr>
                      <w:p>
                        <w:pPr>
                          <w:overflowPunct w:val="0"/>
                          <w:jc w:val="center"/>
                          <w:textAlignment w:val="baseline"/>
                          <w:rPr>
                            <w:rFonts w:eastAsia="Calibri"/>
                            <w:sz w:val="20"/>
                            <w:lang w:eastAsia="lt-LT"/>
                          </w:rPr>
                        </w:pPr>
                      </w:p>
                    </w:tc>
                    <w:tc>
                      <w:tcPr>
                        <w:tcW w:w="850" w:type="dxa"/>
                      </w:tcPr>
                      <w:p>
                        <w:pPr>
                          <w:overflowPunct w:val="0"/>
                          <w:jc w:val="center"/>
                          <w:textAlignment w:val="baseline"/>
                          <w:rPr>
                            <w:sz w:val="20"/>
                            <w:lang w:eastAsia="lt-LT"/>
                          </w:rPr>
                        </w:pPr>
                      </w:p>
                    </w:tc>
                    <w:tc>
                      <w:tcPr>
                        <w:tcW w:w="709"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15980" w:type="dxa"/>
                        <w:gridSpan w:val="21"/>
                      </w:tcPr>
                      <w:p>
                        <w:pPr>
                          <w:rPr>
                            <w:sz w:val="20"/>
                          </w:rPr>
                        </w:pPr>
                        <w:r>
                          <w:rPr>
                            <w:b/>
                            <w:bCs/>
                            <w:i/>
                            <w:iCs/>
                            <w:lang w:eastAsia="lt-LT"/>
                          </w:rPr>
                          <w:t>VII grupė Plotai, už kuriuos nemokamos tiesioginės išmokos</w:t>
                        </w:r>
                      </w:p>
                    </w:tc>
                  </w:tr>
                  <w:tr>
                    <w:trPr>
                      <w:trHeight w:val="300"/>
                    </w:trPr>
                    <w:tc>
                      <w:tcPr>
                        <w:tcW w:w="421" w:type="dxa"/>
                        <w:hideMark/>
                      </w:tcPr>
                      <w:p>
                        <w:pPr>
                          <w:overflowPunct w:val="0"/>
                          <w:jc w:val="center"/>
                          <w:textAlignment w:val="baseline"/>
                          <w:rPr>
                            <w:sz w:val="20"/>
                            <w:lang w:eastAsia="lt-LT"/>
                          </w:rPr>
                        </w:pPr>
                        <w:r>
                          <w:rPr>
                            <w:sz w:val="20"/>
                            <w:lang w:eastAsia="lt-LT"/>
                          </w:rPr>
                          <w:t>1</w:t>
                        </w:r>
                      </w:p>
                    </w:tc>
                    <w:tc>
                      <w:tcPr>
                        <w:tcW w:w="708" w:type="dxa"/>
                        <w:hideMark/>
                      </w:tcPr>
                      <w:p>
                        <w:pPr>
                          <w:overflowPunct w:val="0"/>
                          <w:textAlignment w:val="baseline"/>
                          <w:rPr>
                            <w:sz w:val="20"/>
                            <w:lang w:eastAsia="lt-LT"/>
                          </w:rPr>
                        </w:pPr>
                        <w:r>
                          <w:rPr>
                            <w:sz w:val="20"/>
                            <w:lang w:eastAsia="lt-LT"/>
                          </w:rPr>
                          <w:t>TPN</w:t>
                        </w:r>
                      </w:p>
                    </w:tc>
                    <w:tc>
                      <w:tcPr>
                        <w:tcW w:w="2552" w:type="dxa"/>
                        <w:hideMark/>
                      </w:tcPr>
                      <w:p>
                        <w:pPr>
                          <w:overflowPunct w:val="0"/>
                          <w:textAlignment w:val="baseline"/>
                          <w:rPr>
                            <w:sz w:val="20"/>
                            <w:lang w:eastAsia="lt-LT"/>
                          </w:rPr>
                        </w:pPr>
                        <w:r>
                          <w:rPr>
                            <w:sz w:val="20"/>
                            <w:lang w:eastAsia="lt-LT"/>
                          </w:rPr>
                          <w:t>Tinkami paramai plotai, kurie einamaisiais metais neatitinka paramos skyrimo reikalavimų</w:t>
                        </w:r>
                      </w:p>
                    </w:tc>
                    <w:tc>
                      <w:tcPr>
                        <w:tcW w:w="567" w:type="dxa"/>
                        <w:hideMark/>
                      </w:tcPr>
                      <w:p>
                        <w:pPr>
                          <w:jc w:val="center"/>
                          <w:rPr>
                            <w:sz w:val="20"/>
                          </w:rPr>
                        </w:pPr>
                      </w:p>
                    </w:tc>
                    <w:tc>
                      <w:tcPr>
                        <w:tcW w:w="1134" w:type="dxa"/>
                        <w:hideMark/>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rFonts w:eastAsia="Calibri"/>
                            <w:sz w:val="20"/>
                          </w:rPr>
                        </w:pPr>
                        <w:r>
                          <w:rPr>
                            <w:sz w:val="20"/>
                            <w:lang w:eastAsia="lt-LT"/>
                          </w:rPr>
                          <w:t>EKS</w:t>
                        </w:r>
                      </w:p>
                    </w:tc>
                    <w:tc>
                      <w:tcPr>
                        <w:tcW w:w="567" w:type="dxa"/>
                        <w:noWrap/>
                        <w:hideMark/>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34" w:type="dxa"/>
                      </w:tcPr>
                      <w:p>
                        <w:pPr>
                          <w:jc w:val="center"/>
                          <w:rPr>
                            <w:sz w:val="20"/>
                          </w:rPr>
                        </w:pPr>
                      </w:p>
                    </w:tc>
                  </w:tr>
                  <w:tr>
                    <w:trPr>
                      <w:trHeight w:val="300"/>
                    </w:trPr>
                    <w:tc>
                      <w:tcPr>
                        <w:tcW w:w="421" w:type="dxa"/>
                        <w:hideMark/>
                      </w:tcPr>
                      <w:p>
                        <w:pPr>
                          <w:overflowPunct w:val="0"/>
                          <w:jc w:val="center"/>
                          <w:textAlignment w:val="baseline"/>
                          <w:rPr>
                            <w:sz w:val="20"/>
                            <w:lang w:eastAsia="lt-LT"/>
                          </w:rPr>
                        </w:pPr>
                        <w:r>
                          <w:rPr>
                            <w:sz w:val="20"/>
                            <w:lang w:eastAsia="lt-LT"/>
                          </w:rPr>
                          <w:t>2</w:t>
                        </w:r>
                      </w:p>
                    </w:tc>
                    <w:tc>
                      <w:tcPr>
                        <w:tcW w:w="708" w:type="dxa"/>
                        <w:hideMark/>
                      </w:tcPr>
                      <w:p>
                        <w:pPr>
                          <w:overflowPunct w:val="0"/>
                          <w:textAlignment w:val="baseline"/>
                          <w:rPr>
                            <w:sz w:val="20"/>
                            <w:lang w:eastAsia="lt-LT"/>
                          </w:rPr>
                        </w:pPr>
                        <w:r>
                          <w:rPr>
                            <w:sz w:val="20"/>
                            <w:lang w:eastAsia="lt-LT"/>
                          </w:rPr>
                          <w:t>NEP</w:t>
                        </w:r>
                      </w:p>
                    </w:tc>
                    <w:tc>
                      <w:tcPr>
                        <w:tcW w:w="2552" w:type="dxa"/>
                        <w:hideMark/>
                      </w:tcPr>
                      <w:p>
                        <w:pPr>
                          <w:overflowPunct w:val="0"/>
                          <w:textAlignment w:val="baseline"/>
                          <w:rPr>
                            <w:sz w:val="20"/>
                            <w:lang w:eastAsia="lt-LT"/>
                          </w:rPr>
                        </w:pPr>
                        <w:r>
                          <w:rPr>
                            <w:sz w:val="20"/>
                            <w:lang w:eastAsia="lt-LT"/>
                          </w:rPr>
                          <w:t>Netinkami paramai plotai</w:t>
                        </w:r>
                      </w:p>
                    </w:tc>
                    <w:tc>
                      <w:tcPr>
                        <w:tcW w:w="567" w:type="dxa"/>
                        <w:hideMark/>
                      </w:tcPr>
                      <w:p>
                        <w:pPr>
                          <w:jc w:val="center"/>
                          <w:rPr>
                            <w:sz w:val="20"/>
                          </w:rPr>
                        </w:pPr>
                      </w:p>
                    </w:tc>
                    <w:tc>
                      <w:tcPr>
                        <w:tcW w:w="1134" w:type="dxa"/>
                        <w:hideMark/>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rFonts w:eastAsia="Calibri"/>
                            <w:sz w:val="20"/>
                          </w:rPr>
                        </w:pPr>
                        <w:r>
                          <w:rPr>
                            <w:sz w:val="20"/>
                            <w:lang w:eastAsia="lt-LT"/>
                          </w:rPr>
                          <w:t>EKS</w:t>
                        </w:r>
                      </w:p>
                    </w:tc>
                    <w:tc>
                      <w:tcPr>
                        <w:tcW w:w="567" w:type="dxa"/>
                        <w:noWrap/>
                        <w:hideMark/>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34" w:type="dxa"/>
                      </w:tcPr>
                      <w:p>
                        <w:pPr>
                          <w:jc w:val="center"/>
                          <w:rPr>
                            <w:sz w:val="20"/>
                          </w:rPr>
                        </w:pPr>
                      </w:p>
                    </w:tc>
                  </w:tr>
                  <w:tr>
                    <w:trPr>
                      <w:trHeight w:val="300"/>
                    </w:trPr>
                    <w:tc>
                      <w:tcPr>
                        <w:tcW w:w="421" w:type="dxa"/>
                        <w:hideMark/>
                      </w:tcPr>
                      <w:p>
                        <w:pPr>
                          <w:overflowPunct w:val="0"/>
                          <w:jc w:val="center"/>
                          <w:textAlignment w:val="baseline"/>
                          <w:rPr>
                            <w:sz w:val="20"/>
                            <w:lang w:eastAsia="lt-LT"/>
                          </w:rPr>
                        </w:pPr>
                        <w:r>
                          <w:rPr>
                            <w:sz w:val="20"/>
                            <w:lang w:eastAsia="lt-LT"/>
                          </w:rPr>
                          <w:t>3</w:t>
                        </w:r>
                      </w:p>
                    </w:tc>
                    <w:tc>
                      <w:tcPr>
                        <w:tcW w:w="708" w:type="dxa"/>
                        <w:hideMark/>
                      </w:tcPr>
                      <w:p>
                        <w:pPr>
                          <w:overflowPunct w:val="0"/>
                          <w:textAlignment w:val="baseline"/>
                          <w:rPr>
                            <w:sz w:val="20"/>
                            <w:lang w:eastAsia="lt-LT"/>
                          </w:rPr>
                        </w:pPr>
                        <w:r>
                          <w:rPr>
                            <w:sz w:val="20"/>
                            <w:lang w:eastAsia="lt-LT"/>
                          </w:rPr>
                          <w:t>MNN</w:t>
                        </w:r>
                      </w:p>
                    </w:tc>
                    <w:tc>
                      <w:tcPr>
                        <w:tcW w:w="2552" w:type="dxa"/>
                        <w:hideMark/>
                      </w:tcPr>
                      <w:p>
                        <w:pPr>
                          <w:overflowPunct w:val="0"/>
                          <w:textAlignment w:val="baseline"/>
                          <w:rPr>
                            <w:sz w:val="20"/>
                            <w:lang w:eastAsia="lt-LT"/>
                          </w:rPr>
                        </w:pPr>
                        <w:r>
                          <w:rPr>
                            <w:sz w:val="20"/>
                            <w:lang w:eastAsia="lt-LT"/>
                          </w:rPr>
                          <w:t>Meldinių nendrinukių buveinių saugojimas šlapynėse</w:t>
                        </w:r>
                      </w:p>
                    </w:tc>
                    <w:tc>
                      <w:tcPr>
                        <w:tcW w:w="567" w:type="dxa"/>
                        <w:hideMark/>
                      </w:tcPr>
                      <w:p>
                        <w:pPr>
                          <w:jc w:val="center"/>
                          <w:rPr>
                            <w:sz w:val="20"/>
                          </w:rPr>
                        </w:pPr>
                      </w:p>
                    </w:tc>
                    <w:tc>
                      <w:tcPr>
                        <w:tcW w:w="1134" w:type="dxa"/>
                        <w:hideMark/>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r>
                          <w:rPr>
                            <w:sz w:val="20"/>
                          </w:rPr>
                          <w:t>PI LP</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r>
                          <w:rPr>
                            <w:sz w:val="20"/>
                            <w:lang w:eastAsia="lt-LT"/>
                          </w:rPr>
                          <w:t>EKS</w:t>
                        </w:r>
                      </w:p>
                    </w:tc>
                    <w:tc>
                      <w:tcPr>
                        <w:tcW w:w="567" w:type="dxa"/>
                        <w:hideMark/>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jc w:val="center"/>
                          <w:textAlignment w:val="baseline"/>
                          <w:rPr>
                            <w:sz w:val="20"/>
                            <w:lang w:eastAsia="lt-LT"/>
                          </w:rPr>
                        </w:pPr>
                        <w:r>
                          <w:rPr>
                            <w:sz w:val="20"/>
                            <w:lang w:eastAsia="lt-LT"/>
                          </w:rPr>
                          <w:t>4</w:t>
                        </w:r>
                      </w:p>
                    </w:tc>
                    <w:tc>
                      <w:tcPr>
                        <w:tcW w:w="708" w:type="dxa"/>
                        <w:hideMark/>
                      </w:tcPr>
                      <w:p>
                        <w:pPr>
                          <w:overflowPunct w:val="0"/>
                          <w:textAlignment w:val="baseline"/>
                          <w:rPr>
                            <w:sz w:val="20"/>
                            <w:lang w:eastAsia="lt-LT"/>
                          </w:rPr>
                        </w:pPr>
                        <w:r>
                          <w:rPr>
                            <w:sz w:val="20"/>
                            <w:lang w:eastAsia="lt-LT"/>
                          </w:rPr>
                          <w:t>5PT-3</w:t>
                        </w:r>
                      </w:p>
                    </w:tc>
                    <w:tc>
                      <w:tcPr>
                        <w:tcW w:w="2552" w:type="dxa"/>
                        <w:hideMark/>
                      </w:tcPr>
                      <w:p>
                        <w:pPr>
                          <w:overflowPunct w:val="0"/>
                          <w:textAlignment w:val="baseline"/>
                          <w:rPr>
                            <w:sz w:val="20"/>
                            <w:lang w:eastAsia="lt-LT"/>
                          </w:rPr>
                        </w:pPr>
                        <w:r>
                          <w:rPr>
                            <w:sz w:val="20"/>
                            <w:lang w:eastAsia="lt-LT"/>
                          </w:rPr>
                          <w:t>Ekstensyvus šlapynių tvarkymas</w:t>
                        </w:r>
                      </w:p>
                    </w:tc>
                    <w:tc>
                      <w:tcPr>
                        <w:tcW w:w="567" w:type="dxa"/>
                        <w:hideMark/>
                      </w:tcPr>
                      <w:p>
                        <w:pPr>
                          <w:jc w:val="center"/>
                          <w:rPr>
                            <w:sz w:val="20"/>
                          </w:rPr>
                        </w:pPr>
                      </w:p>
                    </w:tc>
                    <w:tc>
                      <w:tcPr>
                        <w:tcW w:w="1134" w:type="dxa"/>
                        <w:hideMark/>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r>
                          <w:rPr>
                            <w:sz w:val="20"/>
                          </w:rPr>
                          <w:t>PI LP</w:t>
                        </w: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sz w:val="20"/>
                            <w:lang w:eastAsia="lt-LT"/>
                          </w:rPr>
                        </w:pPr>
                      </w:p>
                    </w:tc>
                    <w:tc>
                      <w:tcPr>
                        <w:tcW w:w="567" w:type="dxa"/>
                        <w:hideMark/>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67" w:type="dxa"/>
                      </w:tcPr>
                      <w:p>
                        <w:pPr>
                          <w:overflowPunct w:val="0"/>
                          <w:jc w:val="center"/>
                          <w:textAlignment w:val="baseline"/>
                          <w:rPr>
                            <w:sz w:val="20"/>
                            <w:lang w:eastAsia="lt-LT"/>
                          </w:rPr>
                        </w:pPr>
                      </w:p>
                    </w:tc>
                    <w:tc>
                      <w:tcPr>
                        <w:tcW w:w="534" w:type="dxa"/>
                      </w:tcPr>
                      <w:p>
                        <w:pPr>
                          <w:overflowPunct w:val="0"/>
                          <w:jc w:val="center"/>
                          <w:textAlignment w:val="baseline"/>
                          <w:rPr>
                            <w:sz w:val="20"/>
                            <w:lang w:eastAsia="lt-LT"/>
                          </w:rPr>
                        </w:pPr>
                      </w:p>
                    </w:tc>
                  </w:tr>
                  <w:tr>
                    <w:trPr>
                      <w:trHeight w:val="300"/>
                    </w:trPr>
                    <w:tc>
                      <w:tcPr>
                        <w:tcW w:w="421" w:type="dxa"/>
                        <w:hideMark/>
                      </w:tcPr>
                      <w:p>
                        <w:pPr>
                          <w:overflowPunct w:val="0"/>
                          <w:jc w:val="center"/>
                          <w:textAlignment w:val="baseline"/>
                          <w:rPr>
                            <w:sz w:val="20"/>
                            <w:lang w:eastAsia="lt-LT"/>
                          </w:rPr>
                        </w:pPr>
                        <w:r>
                          <w:rPr>
                            <w:sz w:val="20"/>
                            <w:lang w:eastAsia="lt-LT"/>
                          </w:rPr>
                          <w:t>5</w:t>
                        </w:r>
                      </w:p>
                    </w:tc>
                    <w:tc>
                      <w:tcPr>
                        <w:tcW w:w="708" w:type="dxa"/>
                        <w:hideMark/>
                      </w:tcPr>
                      <w:p>
                        <w:pPr>
                          <w:overflowPunct w:val="0"/>
                          <w:textAlignment w:val="baseline"/>
                          <w:rPr>
                            <w:sz w:val="20"/>
                            <w:lang w:eastAsia="lt-LT"/>
                          </w:rPr>
                        </w:pPr>
                        <w:r>
                          <w:rPr>
                            <w:sz w:val="20"/>
                            <w:lang w:eastAsia="lt-LT"/>
                          </w:rPr>
                          <w:t>5PT-11</w:t>
                        </w:r>
                      </w:p>
                    </w:tc>
                    <w:tc>
                      <w:tcPr>
                        <w:tcW w:w="2552" w:type="dxa"/>
                        <w:hideMark/>
                      </w:tcPr>
                      <w:p>
                        <w:pPr>
                          <w:overflowPunct w:val="0"/>
                          <w:textAlignment w:val="baseline"/>
                          <w:rPr>
                            <w:sz w:val="20"/>
                            <w:lang w:eastAsia="lt-LT"/>
                          </w:rPr>
                        </w:pPr>
                        <w:r>
                          <w:rPr>
                            <w:sz w:val="20"/>
                            <w:lang w:eastAsia="lt-LT"/>
                          </w:rPr>
                          <w:t>Melioracijos griovių tvarkymas žolę nupjaunant ir išvežant</w:t>
                        </w:r>
                      </w:p>
                    </w:tc>
                    <w:tc>
                      <w:tcPr>
                        <w:tcW w:w="567" w:type="dxa"/>
                        <w:hideMark/>
                      </w:tcPr>
                      <w:p>
                        <w:pPr>
                          <w:jc w:val="center"/>
                          <w:rPr>
                            <w:sz w:val="20"/>
                          </w:rPr>
                        </w:pPr>
                      </w:p>
                    </w:tc>
                    <w:tc>
                      <w:tcPr>
                        <w:tcW w:w="1134" w:type="dxa"/>
                        <w:hideMark/>
                      </w:tcPr>
                      <w:p>
                        <w:pPr>
                          <w:jc w:val="cente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hideMark/>
                      </w:tcPr>
                      <w:p>
                        <w:pPr>
                          <w:jc w:val="center"/>
                          <w:rPr>
                            <w:sz w:val="20"/>
                          </w:rPr>
                        </w:pPr>
                      </w:p>
                    </w:tc>
                    <w:tc>
                      <w:tcPr>
                        <w:tcW w:w="567" w:type="dxa"/>
                      </w:tcPr>
                      <w:p>
                        <w:pPr>
                          <w:overflowPunct w:val="0"/>
                          <w:jc w:val="center"/>
                          <w:textAlignment w:val="baseline"/>
                          <w:rPr>
                            <w:rFonts w:eastAsia="Calibri"/>
                            <w:sz w:val="20"/>
                          </w:rPr>
                        </w:pPr>
                      </w:p>
                    </w:tc>
                    <w:tc>
                      <w:tcPr>
                        <w:tcW w:w="850" w:type="dxa"/>
                        <w:hideMark/>
                      </w:tcPr>
                      <w:p>
                        <w:pPr>
                          <w:jc w:val="center"/>
                          <w:rPr>
                            <w:sz w:val="20"/>
                          </w:rPr>
                        </w:pPr>
                      </w:p>
                    </w:tc>
                    <w:tc>
                      <w:tcPr>
                        <w:tcW w:w="709" w:type="dxa"/>
                        <w:hideMark/>
                      </w:tcPr>
                      <w:p>
                        <w:pPr>
                          <w:overflowPunct w:val="0"/>
                          <w:jc w:val="center"/>
                          <w:textAlignment w:val="baseline"/>
                          <w:rPr>
                            <w:rFonts w:eastAsia="Calibri"/>
                            <w:sz w:val="20"/>
                          </w:rPr>
                        </w:pPr>
                      </w:p>
                    </w:tc>
                    <w:tc>
                      <w:tcPr>
                        <w:tcW w:w="567" w:type="dxa"/>
                        <w:hideMark/>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67" w:type="dxa"/>
                      </w:tcPr>
                      <w:p>
                        <w:pPr>
                          <w:jc w:val="center"/>
                          <w:rPr>
                            <w:sz w:val="20"/>
                          </w:rPr>
                        </w:pPr>
                      </w:p>
                    </w:tc>
                    <w:tc>
                      <w:tcPr>
                        <w:tcW w:w="534" w:type="dxa"/>
                      </w:tcPr>
                      <w:p>
                        <w:pPr>
                          <w:jc w:val="center"/>
                          <w:rPr>
                            <w:sz w:val="20"/>
                          </w:rPr>
                        </w:pPr>
                      </w:p>
                    </w:tc>
                  </w:tr>
                  <w:tr>
                    <w:trPr>
                      <w:trHeight w:val="300"/>
                    </w:trPr>
                    <w:tc>
                      <w:tcPr>
                        <w:tcW w:w="421" w:type="dxa"/>
                        <w:hideMark/>
                      </w:tcPr>
                      <w:p>
                        <w:pPr>
                          <w:overflowPunct w:val="0"/>
                          <w:jc w:val="center"/>
                          <w:textAlignment w:val="baseline"/>
                          <w:rPr>
                            <w:sz w:val="20"/>
                            <w:lang w:eastAsia="lt-LT"/>
                          </w:rPr>
                        </w:pPr>
                        <w:r>
                          <w:rPr>
                            <w:sz w:val="20"/>
                            <w:lang w:eastAsia="lt-LT"/>
                          </w:rPr>
                          <w:t>6</w:t>
                        </w:r>
                      </w:p>
                    </w:tc>
                    <w:tc>
                      <w:tcPr>
                        <w:tcW w:w="708" w:type="dxa"/>
                        <w:hideMark/>
                      </w:tcPr>
                      <w:p>
                        <w:pPr>
                          <w:overflowPunct w:val="0"/>
                          <w:textAlignment w:val="baseline"/>
                          <w:rPr>
                            <w:sz w:val="20"/>
                            <w:lang w:eastAsia="lt-LT"/>
                          </w:rPr>
                        </w:pPr>
                        <w:r>
                          <w:rPr>
                            <w:sz w:val="20"/>
                            <w:lang w:eastAsia="lt-LT"/>
                          </w:rPr>
                          <w:t>5PT-12</w:t>
                        </w:r>
                      </w:p>
                    </w:tc>
                    <w:tc>
                      <w:tcPr>
                        <w:tcW w:w="2552" w:type="dxa"/>
                        <w:hideMark/>
                      </w:tcPr>
                      <w:p>
                        <w:pPr>
                          <w:overflowPunct w:val="0"/>
                          <w:textAlignment w:val="baseline"/>
                          <w:rPr>
                            <w:sz w:val="20"/>
                            <w:lang w:eastAsia="lt-LT"/>
                          </w:rPr>
                        </w:pPr>
                        <w:r>
                          <w:rPr>
                            <w:sz w:val="20"/>
                            <w:lang w:eastAsia="lt-LT"/>
                          </w:rPr>
                          <w:t>Melioracijos griovių tvarkymas žolę susmulkinant ir paskleidžiant ant griovio šlaito</w:t>
                        </w:r>
                      </w:p>
                    </w:tc>
                    <w:tc>
                      <w:tcPr>
                        <w:tcW w:w="567" w:type="dxa"/>
                        <w:hideMark/>
                      </w:tcPr>
                      <w:p>
                        <w:pPr>
                          <w:rPr>
                            <w:sz w:val="20"/>
                          </w:rPr>
                        </w:pPr>
                      </w:p>
                    </w:tc>
                    <w:tc>
                      <w:tcPr>
                        <w:tcW w:w="1134" w:type="dxa"/>
                        <w:hideMark/>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hideMark/>
                      </w:tcPr>
                      <w:p>
                        <w:pPr>
                          <w:rPr>
                            <w:sz w:val="20"/>
                          </w:rPr>
                        </w:pPr>
                      </w:p>
                    </w:tc>
                    <w:tc>
                      <w:tcPr>
                        <w:tcW w:w="567" w:type="dxa"/>
                        <w:hideMark/>
                      </w:tcPr>
                      <w:p>
                        <w:pPr>
                          <w:rPr>
                            <w:sz w:val="20"/>
                          </w:rPr>
                        </w:pPr>
                      </w:p>
                    </w:tc>
                    <w:tc>
                      <w:tcPr>
                        <w:tcW w:w="567" w:type="dxa"/>
                        <w:hideMark/>
                      </w:tcPr>
                      <w:p>
                        <w:pPr>
                          <w:rPr>
                            <w:sz w:val="20"/>
                          </w:rPr>
                        </w:pPr>
                      </w:p>
                    </w:tc>
                    <w:tc>
                      <w:tcPr>
                        <w:tcW w:w="567" w:type="dxa"/>
                        <w:hideMark/>
                      </w:tcPr>
                      <w:p>
                        <w:pPr>
                          <w:rPr>
                            <w:sz w:val="20"/>
                          </w:rPr>
                        </w:pPr>
                      </w:p>
                    </w:tc>
                    <w:tc>
                      <w:tcPr>
                        <w:tcW w:w="567" w:type="dxa"/>
                      </w:tcPr>
                      <w:p>
                        <w:pPr>
                          <w:overflowPunct w:val="0"/>
                          <w:jc w:val="center"/>
                          <w:textAlignment w:val="baseline"/>
                          <w:rPr>
                            <w:rFonts w:eastAsia="Calibri"/>
                            <w:sz w:val="20"/>
                          </w:rPr>
                        </w:pPr>
                      </w:p>
                    </w:tc>
                    <w:tc>
                      <w:tcPr>
                        <w:tcW w:w="850" w:type="dxa"/>
                        <w:hideMark/>
                      </w:tcPr>
                      <w:p>
                        <w:pPr>
                          <w:rPr>
                            <w:sz w:val="20"/>
                          </w:rPr>
                        </w:pPr>
                      </w:p>
                    </w:tc>
                    <w:tc>
                      <w:tcPr>
                        <w:tcW w:w="709" w:type="dxa"/>
                        <w:hideMark/>
                      </w:tcPr>
                      <w:p>
                        <w:pPr>
                          <w:overflowPunct w:val="0"/>
                          <w:jc w:val="center"/>
                          <w:textAlignment w:val="baseline"/>
                          <w:rPr>
                            <w:rFonts w:eastAsia="Calibri"/>
                            <w:sz w:val="20"/>
                          </w:rPr>
                        </w:pPr>
                      </w:p>
                    </w:tc>
                    <w:tc>
                      <w:tcPr>
                        <w:tcW w:w="567" w:type="dxa"/>
                        <w:hideMark/>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p>
                    </w:tc>
                  </w:tr>
                  <w:tr>
                    <w:trPr>
                      <w:trHeight w:val="300"/>
                    </w:trPr>
                    <w:tc>
                      <w:tcPr>
                        <w:tcW w:w="15980" w:type="dxa"/>
                        <w:gridSpan w:val="21"/>
                      </w:tcPr>
                      <w:p>
                        <w:pPr>
                          <w:rPr>
                            <w:sz w:val="20"/>
                          </w:rPr>
                        </w:pPr>
                        <w:r>
                          <w:rPr>
                            <w:b/>
                            <w:bCs/>
                            <w:i/>
                            <w:iCs/>
                            <w:lang w:eastAsia="lt-LT"/>
                          </w:rPr>
                          <w:t>VIII grupė Kaimo plėtros programos priemonės miškuose</w:t>
                        </w:r>
                      </w:p>
                    </w:tc>
                  </w:tr>
                  <w:tr>
                    <w:trPr>
                      <w:trHeight w:val="300"/>
                    </w:trPr>
                    <w:tc>
                      <w:tcPr>
                        <w:tcW w:w="421" w:type="dxa"/>
                      </w:tcPr>
                      <w:p>
                        <w:pPr>
                          <w:overflowPunct w:val="0"/>
                          <w:jc w:val="center"/>
                          <w:textAlignment w:val="baseline"/>
                          <w:rPr>
                            <w:sz w:val="20"/>
                            <w:lang w:eastAsia="lt-LT"/>
                          </w:rPr>
                        </w:pPr>
                        <w:r>
                          <w:rPr>
                            <w:sz w:val="20"/>
                            <w:lang w:eastAsia="lt-LT"/>
                          </w:rPr>
                          <w:t>1</w:t>
                        </w:r>
                      </w:p>
                    </w:tc>
                    <w:tc>
                      <w:tcPr>
                        <w:tcW w:w="708" w:type="dxa"/>
                      </w:tcPr>
                      <w:p>
                        <w:pPr>
                          <w:overflowPunct w:val="0"/>
                          <w:textAlignment w:val="baseline"/>
                          <w:rPr>
                            <w:sz w:val="20"/>
                            <w:lang w:eastAsia="lt-LT"/>
                          </w:rPr>
                        </w:pPr>
                        <w:r>
                          <w:rPr>
                            <w:sz w:val="20"/>
                            <w:lang w:eastAsia="lt-LT"/>
                          </w:rPr>
                          <w:t>MVP</w:t>
                        </w:r>
                      </w:p>
                    </w:tc>
                    <w:tc>
                      <w:tcPr>
                        <w:tcW w:w="2552" w:type="dxa"/>
                      </w:tcPr>
                      <w:p>
                        <w:pPr>
                          <w:overflowPunct w:val="0"/>
                          <w:textAlignment w:val="baseline"/>
                          <w:rPr>
                            <w:sz w:val="20"/>
                            <w:lang w:eastAsia="lt-LT"/>
                          </w:rPr>
                        </w:pPr>
                        <w:r>
                          <w:rPr>
                            <w:sz w:val="20"/>
                            <w:lang w:eastAsia="lt-LT"/>
                          </w:rPr>
                          <w:t>Miško veisimas</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p>
                    </w:tc>
                  </w:tr>
                  <w:tr>
                    <w:trPr>
                      <w:trHeight w:val="300"/>
                    </w:trPr>
                    <w:tc>
                      <w:tcPr>
                        <w:tcW w:w="421" w:type="dxa"/>
                      </w:tcPr>
                      <w:p>
                        <w:pPr>
                          <w:overflowPunct w:val="0"/>
                          <w:jc w:val="center"/>
                          <w:textAlignment w:val="baseline"/>
                          <w:rPr>
                            <w:sz w:val="20"/>
                            <w:lang w:eastAsia="lt-LT"/>
                          </w:rPr>
                        </w:pPr>
                        <w:r>
                          <w:rPr>
                            <w:sz w:val="20"/>
                            <w:lang w:eastAsia="lt-LT"/>
                          </w:rPr>
                          <w:t>2</w:t>
                        </w:r>
                      </w:p>
                    </w:tc>
                    <w:tc>
                      <w:tcPr>
                        <w:tcW w:w="708" w:type="dxa"/>
                      </w:tcPr>
                      <w:p>
                        <w:pPr>
                          <w:overflowPunct w:val="0"/>
                          <w:textAlignment w:val="baseline"/>
                          <w:rPr>
                            <w:sz w:val="20"/>
                            <w:lang w:eastAsia="lt-LT"/>
                          </w:rPr>
                        </w:pPr>
                        <w:r>
                          <w:rPr>
                            <w:sz w:val="20"/>
                            <w:lang w:eastAsia="lt-LT"/>
                          </w:rPr>
                          <w:t>ŽM-1</w:t>
                        </w:r>
                      </w:p>
                    </w:tc>
                    <w:tc>
                      <w:tcPr>
                        <w:tcW w:w="2552" w:type="dxa"/>
                      </w:tcPr>
                      <w:p>
                        <w:pPr>
                          <w:overflowPunct w:val="0"/>
                          <w:textAlignment w:val="baseline"/>
                          <w:rPr>
                            <w:sz w:val="20"/>
                            <w:lang w:eastAsia="lt-LT"/>
                          </w:rPr>
                        </w:pPr>
                        <w:r>
                          <w:rPr>
                            <w:sz w:val="20"/>
                            <w:lang w:eastAsia="lt-LT"/>
                          </w:rPr>
                          <w:t>Spygliuočių su minkštaisiais lapuočiais (ne mažiau kaip 20 proc.) ar minkštųjų lapuočių želdiniai</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p>
                    </w:tc>
                  </w:tr>
                  <w:tr>
                    <w:trPr>
                      <w:trHeight w:val="300"/>
                    </w:trPr>
                    <w:tc>
                      <w:tcPr>
                        <w:tcW w:w="421" w:type="dxa"/>
                      </w:tcPr>
                      <w:p>
                        <w:pPr>
                          <w:overflowPunct w:val="0"/>
                          <w:jc w:val="center"/>
                          <w:textAlignment w:val="baseline"/>
                          <w:rPr>
                            <w:sz w:val="20"/>
                            <w:lang w:eastAsia="lt-LT"/>
                          </w:rPr>
                        </w:pPr>
                        <w:r>
                          <w:rPr>
                            <w:sz w:val="20"/>
                            <w:lang w:eastAsia="lt-LT"/>
                          </w:rPr>
                          <w:t>3</w:t>
                        </w:r>
                      </w:p>
                    </w:tc>
                    <w:tc>
                      <w:tcPr>
                        <w:tcW w:w="708" w:type="dxa"/>
                      </w:tcPr>
                      <w:p>
                        <w:pPr>
                          <w:overflowPunct w:val="0"/>
                          <w:textAlignment w:val="baseline"/>
                          <w:rPr>
                            <w:sz w:val="20"/>
                            <w:lang w:eastAsia="lt-LT"/>
                          </w:rPr>
                        </w:pPr>
                        <w:r>
                          <w:rPr>
                            <w:sz w:val="20"/>
                            <w:lang w:eastAsia="lt-LT"/>
                          </w:rPr>
                          <w:t>ŽM-2</w:t>
                        </w:r>
                      </w:p>
                    </w:tc>
                    <w:tc>
                      <w:tcPr>
                        <w:tcW w:w="2552" w:type="dxa"/>
                      </w:tcPr>
                      <w:p>
                        <w:pPr>
                          <w:overflowPunct w:val="0"/>
                          <w:textAlignment w:val="baseline"/>
                          <w:rPr>
                            <w:sz w:val="20"/>
                            <w:lang w:eastAsia="lt-LT"/>
                          </w:rPr>
                        </w:pPr>
                        <w:r>
                          <w:rPr>
                            <w:sz w:val="20"/>
                            <w:lang w:eastAsia="lt-LT"/>
                          </w:rPr>
                          <w:t>Spygliuočių ir (arba) minkštųjų lapuočių želdiniai su ne mažiau kaip 20 proc. kietųjų lapuočių ir (arba) liepų priemaiša</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p>
                    </w:tc>
                  </w:tr>
                  <w:tr>
                    <w:trPr>
                      <w:trHeight w:val="300"/>
                    </w:trPr>
                    <w:tc>
                      <w:tcPr>
                        <w:tcW w:w="421" w:type="dxa"/>
                      </w:tcPr>
                      <w:p>
                        <w:pPr>
                          <w:overflowPunct w:val="0"/>
                          <w:jc w:val="center"/>
                          <w:textAlignment w:val="baseline"/>
                          <w:rPr>
                            <w:sz w:val="20"/>
                            <w:lang w:eastAsia="lt-LT"/>
                          </w:rPr>
                        </w:pPr>
                        <w:r>
                          <w:rPr>
                            <w:sz w:val="20"/>
                            <w:lang w:eastAsia="lt-LT"/>
                          </w:rPr>
                          <w:t>4</w:t>
                        </w:r>
                      </w:p>
                    </w:tc>
                    <w:tc>
                      <w:tcPr>
                        <w:tcW w:w="708" w:type="dxa"/>
                      </w:tcPr>
                      <w:p>
                        <w:pPr>
                          <w:overflowPunct w:val="0"/>
                          <w:textAlignment w:val="baseline"/>
                          <w:rPr>
                            <w:sz w:val="20"/>
                            <w:lang w:eastAsia="lt-LT"/>
                          </w:rPr>
                        </w:pPr>
                        <w:r>
                          <w:rPr>
                            <w:sz w:val="20"/>
                            <w:lang w:eastAsia="lt-LT"/>
                          </w:rPr>
                          <w:t>ŽM-3</w:t>
                        </w:r>
                      </w:p>
                    </w:tc>
                    <w:tc>
                      <w:tcPr>
                        <w:tcW w:w="2552" w:type="dxa"/>
                      </w:tcPr>
                      <w:p>
                        <w:pPr>
                          <w:overflowPunct w:val="0"/>
                          <w:textAlignment w:val="baseline"/>
                          <w:rPr>
                            <w:sz w:val="20"/>
                            <w:lang w:eastAsia="lt-LT"/>
                          </w:rPr>
                        </w:pPr>
                        <w:r>
                          <w:rPr>
                            <w:sz w:val="20"/>
                            <w:lang w:eastAsia="lt-LT"/>
                          </w:rPr>
                          <w:t>Kietųjų lapuočių ir (arba) liepų želdiniai su spygliuočių ir (arba) minkštųjų lapuočių priemaiša iki 40 proc.</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p>
                    </w:tc>
                  </w:tr>
                  <w:tr>
                    <w:trPr>
                      <w:trHeight w:val="300"/>
                    </w:trPr>
                    <w:tc>
                      <w:tcPr>
                        <w:tcW w:w="421" w:type="dxa"/>
                      </w:tcPr>
                      <w:p>
                        <w:pPr>
                          <w:overflowPunct w:val="0"/>
                          <w:jc w:val="center"/>
                          <w:textAlignment w:val="baseline"/>
                          <w:rPr>
                            <w:sz w:val="20"/>
                            <w:lang w:eastAsia="lt-LT"/>
                          </w:rPr>
                        </w:pPr>
                        <w:r>
                          <w:rPr>
                            <w:sz w:val="20"/>
                            <w:lang w:eastAsia="lt-LT"/>
                          </w:rPr>
                          <w:t>5</w:t>
                        </w:r>
                      </w:p>
                    </w:tc>
                    <w:tc>
                      <w:tcPr>
                        <w:tcW w:w="708" w:type="dxa"/>
                      </w:tcPr>
                      <w:p>
                        <w:pPr>
                          <w:overflowPunct w:val="0"/>
                          <w:textAlignment w:val="baseline"/>
                          <w:rPr>
                            <w:sz w:val="20"/>
                            <w:lang w:eastAsia="lt-LT"/>
                          </w:rPr>
                        </w:pPr>
                        <w:r>
                          <w:rPr>
                            <w:sz w:val="20"/>
                            <w:lang w:eastAsia="lt-LT"/>
                          </w:rPr>
                          <w:t>ŽM-4</w:t>
                        </w:r>
                      </w:p>
                    </w:tc>
                    <w:tc>
                      <w:tcPr>
                        <w:tcW w:w="2552" w:type="dxa"/>
                      </w:tcPr>
                      <w:p>
                        <w:pPr>
                          <w:overflowPunct w:val="0"/>
                          <w:textAlignment w:val="baseline"/>
                          <w:rPr>
                            <w:sz w:val="20"/>
                            <w:lang w:eastAsia="lt-LT"/>
                          </w:rPr>
                        </w:pPr>
                        <w:r>
                          <w:rPr>
                            <w:sz w:val="20"/>
                            <w:lang w:eastAsia="lt-LT"/>
                          </w:rPr>
                          <w:t>Kietųjų lapuočių, liepų, selekcinių drebulių (įskaitant hibridines drebules) grynieji želdiniai</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p>
                    </w:tc>
                  </w:tr>
                  <w:tr>
                    <w:trPr>
                      <w:trHeight w:val="300"/>
                    </w:trPr>
                    <w:tc>
                      <w:tcPr>
                        <w:tcW w:w="421" w:type="dxa"/>
                      </w:tcPr>
                      <w:p>
                        <w:pPr>
                          <w:overflowPunct w:val="0"/>
                          <w:jc w:val="center"/>
                          <w:textAlignment w:val="baseline"/>
                          <w:rPr>
                            <w:sz w:val="20"/>
                            <w:lang w:eastAsia="lt-LT"/>
                          </w:rPr>
                        </w:pPr>
                        <w:r>
                          <w:rPr>
                            <w:sz w:val="20"/>
                            <w:lang w:eastAsia="lt-LT"/>
                          </w:rPr>
                          <w:t>6</w:t>
                        </w:r>
                      </w:p>
                    </w:tc>
                    <w:tc>
                      <w:tcPr>
                        <w:tcW w:w="708" w:type="dxa"/>
                      </w:tcPr>
                      <w:p>
                        <w:pPr>
                          <w:overflowPunct w:val="0"/>
                          <w:textAlignment w:val="baseline"/>
                          <w:rPr>
                            <w:sz w:val="20"/>
                            <w:lang w:eastAsia="lt-LT"/>
                          </w:rPr>
                        </w:pPr>
                        <w:r>
                          <w:rPr>
                            <w:sz w:val="20"/>
                            <w:lang w:eastAsia="lt-LT"/>
                          </w:rPr>
                          <w:t>ŽM-5</w:t>
                        </w:r>
                      </w:p>
                    </w:tc>
                    <w:tc>
                      <w:tcPr>
                        <w:tcW w:w="2552" w:type="dxa"/>
                      </w:tcPr>
                      <w:p>
                        <w:pPr>
                          <w:overflowPunct w:val="0"/>
                          <w:textAlignment w:val="baseline"/>
                          <w:rPr>
                            <w:sz w:val="20"/>
                            <w:lang w:eastAsia="lt-LT"/>
                          </w:rPr>
                        </w:pPr>
                        <w:r>
                          <w:rPr>
                            <w:sz w:val="20"/>
                            <w:lang w:eastAsia="lt-LT"/>
                          </w:rPr>
                          <w:t>Ąžuolų želdiniai, kai želdinamame plote pasodinta ir apsaugota individualiomis apsaugomis ne mažiau kaip 2500 vnt. ha ąžuolo sodmenų</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p>
                    </w:tc>
                  </w:tr>
                  <w:tr>
                    <w:trPr>
                      <w:trHeight w:val="300"/>
                    </w:trPr>
                    <w:tc>
                      <w:tcPr>
                        <w:tcW w:w="421" w:type="dxa"/>
                      </w:tcPr>
                      <w:p>
                        <w:pPr>
                          <w:overflowPunct w:val="0"/>
                          <w:jc w:val="center"/>
                          <w:textAlignment w:val="baseline"/>
                          <w:rPr>
                            <w:sz w:val="20"/>
                            <w:lang w:eastAsia="lt-LT"/>
                          </w:rPr>
                        </w:pPr>
                        <w:r>
                          <w:rPr>
                            <w:sz w:val="20"/>
                            <w:lang w:eastAsia="lt-LT"/>
                          </w:rPr>
                          <w:t>7</w:t>
                        </w:r>
                      </w:p>
                    </w:tc>
                    <w:tc>
                      <w:tcPr>
                        <w:tcW w:w="708" w:type="dxa"/>
                      </w:tcPr>
                      <w:p>
                        <w:pPr>
                          <w:overflowPunct w:val="0"/>
                          <w:textAlignment w:val="baseline"/>
                          <w:rPr>
                            <w:sz w:val="20"/>
                            <w:lang w:eastAsia="lt-LT"/>
                          </w:rPr>
                        </w:pPr>
                        <w:r>
                          <w:rPr>
                            <w:sz w:val="20"/>
                            <w:lang w:eastAsia="lt-LT"/>
                          </w:rPr>
                          <w:t>ŽM-6</w:t>
                        </w:r>
                      </w:p>
                    </w:tc>
                    <w:tc>
                      <w:tcPr>
                        <w:tcW w:w="2552" w:type="dxa"/>
                      </w:tcPr>
                      <w:p>
                        <w:pPr>
                          <w:overflowPunct w:val="0"/>
                          <w:textAlignment w:val="baseline"/>
                          <w:rPr>
                            <w:sz w:val="20"/>
                            <w:lang w:eastAsia="lt-LT"/>
                          </w:rPr>
                        </w:pPr>
                        <w:r>
                          <w:rPr>
                            <w:sz w:val="20"/>
                            <w:lang w:eastAsia="lt-LT"/>
                          </w:rPr>
                          <w:t>Greitai augančių hibridinių drebulių trumpos rotacijos plantaciniai želdiniai</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p>
                    </w:tc>
                  </w:tr>
                  <w:tr>
                    <w:trPr>
                      <w:trHeight w:val="300"/>
                    </w:trPr>
                    <w:tc>
                      <w:tcPr>
                        <w:tcW w:w="421" w:type="dxa"/>
                      </w:tcPr>
                      <w:p>
                        <w:pPr>
                          <w:overflowPunct w:val="0"/>
                          <w:jc w:val="center"/>
                          <w:textAlignment w:val="baseline"/>
                          <w:rPr>
                            <w:sz w:val="20"/>
                            <w:lang w:eastAsia="lt-LT"/>
                          </w:rPr>
                        </w:pPr>
                        <w:r>
                          <w:rPr>
                            <w:sz w:val="20"/>
                            <w:lang w:eastAsia="lt-LT"/>
                          </w:rPr>
                          <w:t>8</w:t>
                        </w:r>
                      </w:p>
                    </w:tc>
                    <w:tc>
                      <w:tcPr>
                        <w:tcW w:w="708" w:type="dxa"/>
                      </w:tcPr>
                      <w:p>
                        <w:pPr>
                          <w:overflowPunct w:val="0"/>
                          <w:textAlignment w:val="baseline"/>
                          <w:rPr>
                            <w:sz w:val="20"/>
                            <w:lang w:eastAsia="lt-LT"/>
                          </w:rPr>
                        </w:pPr>
                        <w:r>
                          <w:rPr>
                            <w:sz w:val="20"/>
                            <w:lang w:eastAsia="lt-LT"/>
                          </w:rPr>
                          <w:t>ŽM-7</w:t>
                        </w:r>
                      </w:p>
                    </w:tc>
                    <w:tc>
                      <w:tcPr>
                        <w:tcW w:w="2552" w:type="dxa"/>
                      </w:tcPr>
                      <w:p>
                        <w:pPr>
                          <w:overflowPunct w:val="0"/>
                          <w:textAlignment w:val="baseline"/>
                          <w:rPr>
                            <w:sz w:val="20"/>
                            <w:lang w:eastAsia="lt-LT"/>
                          </w:rPr>
                        </w:pPr>
                        <w:r>
                          <w:rPr>
                            <w:sz w:val="20"/>
                            <w:lang w:eastAsia="lt-LT"/>
                          </w:rPr>
                          <w:t>Kitų greitai augančių medžių trumpos rotacijos plantaciniai želdiniai</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p>
                    </w:tc>
                  </w:tr>
                  <w:tr>
                    <w:trPr>
                      <w:trHeight w:val="300"/>
                    </w:trPr>
                    <w:tc>
                      <w:tcPr>
                        <w:tcW w:w="421" w:type="dxa"/>
                      </w:tcPr>
                      <w:p>
                        <w:pPr>
                          <w:overflowPunct w:val="0"/>
                          <w:jc w:val="center"/>
                          <w:textAlignment w:val="baseline"/>
                          <w:rPr>
                            <w:sz w:val="20"/>
                            <w:lang w:eastAsia="lt-LT"/>
                          </w:rPr>
                        </w:pPr>
                        <w:r>
                          <w:rPr>
                            <w:sz w:val="20"/>
                            <w:lang w:eastAsia="lt-LT"/>
                          </w:rPr>
                          <w:t>9</w:t>
                        </w:r>
                      </w:p>
                    </w:tc>
                    <w:tc>
                      <w:tcPr>
                        <w:tcW w:w="708" w:type="dxa"/>
                      </w:tcPr>
                      <w:p>
                        <w:pPr>
                          <w:overflowPunct w:val="0"/>
                          <w:textAlignment w:val="baseline"/>
                          <w:rPr>
                            <w:sz w:val="20"/>
                            <w:lang w:eastAsia="lt-LT"/>
                          </w:rPr>
                        </w:pPr>
                        <w:r>
                          <w:rPr>
                            <w:sz w:val="20"/>
                            <w:lang w:eastAsia="lt-LT"/>
                          </w:rPr>
                          <w:t>NTM</w:t>
                        </w:r>
                      </w:p>
                    </w:tc>
                    <w:tc>
                      <w:tcPr>
                        <w:tcW w:w="2552" w:type="dxa"/>
                      </w:tcPr>
                      <w:p>
                        <w:pPr>
                          <w:overflowPunct w:val="0"/>
                          <w:textAlignment w:val="baseline"/>
                          <w:rPr>
                            <w:sz w:val="20"/>
                            <w:lang w:eastAsia="lt-LT"/>
                          </w:rPr>
                        </w:pPr>
                        <w:r>
                          <w:rPr>
                            <w:sz w:val="20"/>
                            <w:lang w:eastAsia="lt-LT"/>
                          </w:rPr>
                          <w:t>„Natura 2000“ miškuose (taikomi „Natura 2000“ apribojimai miškuose)“</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p>
                    </w:tc>
                  </w:tr>
                  <w:tr>
                    <w:trPr>
                      <w:trHeight w:val="300"/>
                    </w:trPr>
                    <w:tc>
                      <w:tcPr>
                        <w:tcW w:w="421" w:type="dxa"/>
                      </w:tcPr>
                      <w:p>
                        <w:pPr>
                          <w:overflowPunct w:val="0"/>
                          <w:jc w:val="center"/>
                          <w:textAlignment w:val="baseline"/>
                          <w:rPr>
                            <w:sz w:val="20"/>
                            <w:lang w:eastAsia="lt-LT"/>
                          </w:rPr>
                        </w:pPr>
                        <w:r>
                          <w:rPr>
                            <w:sz w:val="20"/>
                            <w:lang w:eastAsia="lt-LT"/>
                          </w:rPr>
                          <w:t>10</w:t>
                        </w:r>
                      </w:p>
                    </w:tc>
                    <w:tc>
                      <w:tcPr>
                        <w:tcW w:w="708" w:type="dxa"/>
                      </w:tcPr>
                      <w:p>
                        <w:pPr>
                          <w:overflowPunct w:val="0"/>
                          <w:textAlignment w:val="baseline"/>
                          <w:rPr>
                            <w:sz w:val="20"/>
                            <w:lang w:eastAsia="lt-LT"/>
                          </w:rPr>
                        </w:pPr>
                        <w:r>
                          <w:rPr>
                            <w:sz w:val="20"/>
                            <w:lang w:eastAsia="lt-LT"/>
                          </w:rPr>
                          <w:t>MPA</w:t>
                        </w:r>
                      </w:p>
                    </w:tc>
                    <w:tc>
                      <w:tcPr>
                        <w:tcW w:w="2552" w:type="dxa"/>
                      </w:tcPr>
                      <w:p>
                        <w:pPr>
                          <w:overflowPunct w:val="0"/>
                          <w:textAlignment w:val="baseline"/>
                          <w:rPr>
                            <w:sz w:val="20"/>
                            <w:lang w:eastAsia="lt-LT"/>
                          </w:rPr>
                        </w:pPr>
                        <w:r>
                          <w:rPr>
                            <w:sz w:val="20"/>
                          </w:rPr>
                          <w:t>Miško priežiūra ir apsauga</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p>
                    </w:tc>
                  </w:tr>
                  <w:tr>
                    <w:trPr>
                      <w:trHeight w:val="300"/>
                    </w:trPr>
                    <w:tc>
                      <w:tcPr>
                        <w:tcW w:w="15980" w:type="dxa"/>
                        <w:gridSpan w:val="21"/>
                      </w:tcPr>
                      <w:p>
                        <w:pPr>
                          <w:rPr>
                            <w:sz w:val="20"/>
                          </w:rPr>
                        </w:pPr>
                        <w:r>
                          <w:rPr>
                            <w:b/>
                            <w:bCs/>
                            <w:i/>
                            <w:iCs/>
                            <w:lang w:eastAsia="lt-LT"/>
                          </w:rPr>
                          <w:t>IX grupė Kraštovaizdžio elementai</w:t>
                        </w:r>
                      </w:p>
                    </w:tc>
                  </w:tr>
                  <w:tr>
                    <w:trPr>
                      <w:trHeight w:val="300"/>
                    </w:trPr>
                    <w:tc>
                      <w:tcPr>
                        <w:tcW w:w="421" w:type="dxa"/>
                      </w:tcPr>
                      <w:p>
                        <w:pPr>
                          <w:overflowPunct w:val="0"/>
                          <w:jc w:val="center"/>
                          <w:textAlignment w:val="baseline"/>
                          <w:rPr>
                            <w:sz w:val="20"/>
                            <w:lang w:eastAsia="lt-LT"/>
                          </w:rPr>
                        </w:pPr>
                        <w:r>
                          <w:rPr>
                            <w:sz w:val="20"/>
                            <w:lang w:eastAsia="lt-LT"/>
                          </w:rPr>
                          <w:t>1</w:t>
                        </w:r>
                      </w:p>
                    </w:tc>
                    <w:tc>
                      <w:tcPr>
                        <w:tcW w:w="708" w:type="dxa"/>
                      </w:tcPr>
                      <w:p>
                        <w:pPr>
                          <w:overflowPunct w:val="0"/>
                          <w:textAlignment w:val="baseline"/>
                          <w:rPr>
                            <w:sz w:val="20"/>
                            <w:lang w:eastAsia="lt-LT"/>
                          </w:rPr>
                        </w:pPr>
                        <w:r>
                          <w:rPr>
                            <w:sz w:val="20"/>
                          </w:rPr>
                          <w:t>KEK</w:t>
                        </w:r>
                      </w:p>
                    </w:tc>
                    <w:tc>
                      <w:tcPr>
                        <w:tcW w:w="2552" w:type="dxa"/>
                      </w:tcPr>
                      <w:p>
                        <w:pPr>
                          <w:overflowPunct w:val="0"/>
                          <w:textAlignment w:val="baseline"/>
                          <w:rPr>
                            <w:sz w:val="20"/>
                          </w:rPr>
                        </w:pPr>
                        <w:r>
                          <w:rPr>
                            <w:sz w:val="20"/>
                          </w:rPr>
                          <w:t>Natūralios kilmės akmenynai, akmenų, šakų, kelmų krūvos</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r>
                          <w:rPr>
                            <w:sz w:val="20"/>
                          </w:rPr>
                          <w:t>KE</w:t>
                        </w:r>
                      </w:p>
                    </w:tc>
                  </w:tr>
                  <w:tr>
                    <w:trPr>
                      <w:trHeight w:val="300"/>
                    </w:trPr>
                    <w:tc>
                      <w:tcPr>
                        <w:tcW w:w="421" w:type="dxa"/>
                      </w:tcPr>
                      <w:p>
                        <w:pPr>
                          <w:overflowPunct w:val="0"/>
                          <w:jc w:val="center"/>
                          <w:textAlignment w:val="baseline"/>
                          <w:rPr>
                            <w:sz w:val="20"/>
                            <w:lang w:eastAsia="lt-LT"/>
                          </w:rPr>
                        </w:pPr>
                        <w:r>
                          <w:rPr>
                            <w:sz w:val="20"/>
                            <w:lang w:eastAsia="lt-LT"/>
                          </w:rPr>
                          <w:t>2</w:t>
                        </w:r>
                      </w:p>
                    </w:tc>
                    <w:tc>
                      <w:tcPr>
                        <w:tcW w:w="708" w:type="dxa"/>
                      </w:tcPr>
                      <w:p>
                        <w:pPr>
                          <w:overflowPunct w:val="0"/>
                          <w:textAlignment w:val="baseline"/>
                          <w:rPr>
                            <w:sz w:val="20"/>
                            <w:lang w:eastAsia="lt-LT"/>
                          </w:rPr>
                        </w:pPr>
                        <w:r>
                          <w:rPr>
                            <w:sz w:val="20"/>
                          </w:rPr>
                          <w:t>KEP</w:t>
                        </w:r>
                      </w:p>
                    </w:tc>
                    <w:tc>
                      <w:tcPr>
                        <w:tcW w:w="2552" w:type="dxa"/>
                      </w:tcPr>
                      <w:p>
                        <w:pPr>
                          <w:overflowPunct w:val="0"/>
                          <w:textAlignment w:val="baseline"/>
                          <w:rPr>
                            <w:sz w:val="20"/>
                          </w:rPr>
                        </w:pPr>
                        <w:r>
                          <w:rPr>
                            <w:sz w:val="20"/>
                          </w:rPr>
                          <w:t>Paviršinio vandens telkinių pakrantės, įskaitant apsaugos juostas, pagrioviai</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r>
                          <w:rPr>
                            <w:sz w:val="20"/>
                          </w:rPr>
                          <w:t>KE</w:t>
                        </w:r>
                      </w:p>
                    </w:tc>
                  </w:tr>
                  <w:tr>
                    <w:trPr>
                      <w:trHeight w:val="300"/>
                    </w:trPr>
                    <w:tc>
                      <w:tcPr>
                        <w:tcW w:w="421" w:type="dxa"/>
                      </w:tcPr>
                      <w:p>
                        <w:pPr>
                          <w:overflowPunct w:val="0"/>
                          <w:jc w:val="center"/>
                          <w:textAlignment w:val="baseline"/>
                          <w:rPr>
                            <w:sz w:val="20"/>
                            <w:lang w:eastAsia="lt-LT"/>
                          </w:rPr>
                        </w:pPr>
                        <w:r>
                          <w:rPr>
                            <w:sz w:val="20"/>
                            <w:lang w:eastAsia="lt-LT"/>
                          </w:rPr>
                          <w:t>3</w:t>
                        </w:r>
                      </w:p>
                    </w:tc>
                    <w:tc>
                      <w:tcPr>
                        <w:tcW w:w="708" w:type="dxa"/>
                      </w:tcPr>
                      <w:p>
                        <w:pPr>
                          <w:overflowPunct w:val="0"/>
                          <w:textAlignment w:val="baseline"/>
                          <w:rPr>
                            <w:sz w:val="20"/>
                            <w:lang w:eastAsia="lt-LT"/>
                          </w:rPr>
                        </w:pPr>
                        <w:r>
                          <w:rPr>
                            <w:sz w:val="20"/>
                          </w:rPr>
                          <w:t>KEE</w:t>
                        </w:r>
                      </w:p>
                    </w:tc>
                    <w:tc>
                      <w:tcPr>
                        <w:tcW w:w="2552" w:type="dxa"/>
                      </w:tcPr>
                      <w:p>
                        <w:pPr>
                          <w:overflowPunct w:val="0"/>
                          <w:textAlignment w:val="baseline"/>
                          <w:rPr>
                            <w:sz w:val="20"/>
                          </w:rPr>
                        </w:pPr>
                        <w:r>
                          <w:rPr>
                            <w:sz w:val="20"/>
                          </w:rPr>
                          <w:t>Ežios (ribinės juostos), palaukės</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r>
                          <w:rPr>
                            <w:sz w:val="20"/>
                          </w:rPr>
                          <w:t>KE</w:t>
                        </w:r>
                      </w:p>
                    </w:tc>
                  </w:tr>
                  <w:tr>
                    <w:trPr>
                      <w:trHeight w:val="300"/>
                    </w:trPr>
                    <w:tc>
                      <w:tcPr>
                        <w:tcW w:w="421" w:type="dxa"/>
                      </w:tcPr>
                      <w:p>
                        <w:pPr>
                          <w:overflowPunct w:val="0"/>
                          <w:jc w:val="center"/>
                          <w:textAlignment w:val="baseline"/>
                          <w:rPr>
                            <w:sz w:val="20"/>
                            <w:lang w:eastAsia="lt-LT"/>
                          </w:rPr>
                        </w:pPr>
                        <w:r>
                          <w:rPr>
                            <w:sz w:val="20"/>
                            <w:lang w:eastAsia="lt-LT"/>
                          </w:rPr>
                          <w:t>4</w:t>
                        </w:r>
                      </w:p>
                    </w:tc>
                    <w:tc>
                      <w:tcPr>
                        <w:tcW w:w="708" w:type="dxa"/>
                      </w:tcPr>
                      <w:p>
                        <w:pPr>
                          <w:overflowPunct w:val="0"/>
                          <w:textAlignment w:val="baseline"/>
                          <w:rPr>
                            <w:sz w:val="20"/>
                            <w:lang w:eastAsia="lt-LT"/>
                          </w:rPr>
                        </w:pPr>
                        <w:r>
                          <w:rPr>
                            <w:sz w:val="20"/>
                          </w:rPr>
                          <w:t>KEJ</w:t>
                        </w:r>
                      </w:p>
                    </w:tc>
                    <w:tc>
                      <w:tcPr>
                        <w:tcW w:w="2552" w:type="dxa"/>
                      </w:tcPr>
                      <w:p>
                        <w:pPr>
                          <w:overflowPunct w:val="0"/>
                          <w:textAlignment w:val="baseline"/>
                          <w:rPr>
                            <w:sz w:val="20"/>
                          </w:rPr>
                        </w:pPr>
                        <w:r>
                          <w:rPr>
                            <w:sz w:val="20"/>
                          </w:rPr>
                          <w:t>Medžių ir krūmų juostos</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r>
                          <w:rPr>
                            <w:sz w:val="20"/>
                          </w:rPr>
                          <w:t>KE</w:t>
                        </w:r>
                      </w:p>
                    </w:tc>
                  </w:tr>
                  <w:tr>
                    <w:trPr>
                      <w:trHeight w:val="300"/>
                    </w:trPr>
                    <w:tc>
                      <w:tcPr>
                        <w:tcW w:w="421" w:type="dxa"/>
                      </w:tcPr>
                      <w:p>
                        <w:pPr>
                          <w:overflowPunct w:val="0"/>
                          <w:jc w:val="center"/>
                          <w:textAlignment w:val="baseline"/>
                          <w:rPr>
                            <w:sz w:val="20"/>
                            <w:lang w:eastAsia="lt-LT"/>
                          </w:rPr>
                        </w:pPr>
                        <w:r>
                          <w:rPr>
                            <w:sz w:val="20"/>
                            <w:lang w:eastAsia="lt-LT"/>
                          </w:rPr>
                          <w:t>5</w:t>
                        </w:r>
                      </w:p>
                    </w:tc>
                    <w:tc>
                      <w:tcPr>
                        <w:tcW w:w="708" w:type="dxa"/>
                      </w:tcPr>
                      <w:p>
                        <w:pPr>
                          <w:overflowPunct w:val="0"/>
                          <w:textAlignment w:val="baseline"/>
                          <w:rPr>
                            <w:sz w:val="20"/>
                            <w:lang w:eastAsia="lt-LT"/>
                          </w:rPr>
                        </w:pPr>
                        <w:r>
                          <w:rPr>
                            <w:sz w:val="20"/>
                          </w:rPr>
                          <w:t>KEM</w:t>
                        </w:r>
                      </w:p>
                    </w:tc>
                    <w:tc>
                      <w:tcPr>
                        <w:tcW w:w="2552" w:type="dxa"/>
                      </w:tcPr>
                      <w:p>
                        <w:pPr>
                          <w:overflowPunct w:val="0"/>
                          <w:textAlignment w:val="baseline"/>
                          <w:rPr>
                            <w:sz w:val="20"/>
                          </w:rPr>
                        </w:pPr>
                        <w:r>
                          <w:rPr>
                            <w:sz w:val="20"/>
                          </w:rPr>
                          <w:t>Pavieniai medžiai ar krūmai</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r>
                          <w:rPr>
                            <w:sz w:val="20"/>
                          </w:rPr>
                          <w:t>KE</w:t>
                        </w:r>
                      </w:p>
                    </w:tc>
                  </w:tr>
                  <w:tr>
                    <w:trPr>
                      <w:trHeight w:val="300"/>
                    </w:trPr>
                    <w:tc>
                      <w:tcPr>
                        <w:tcW w:w="421" w:type="dxa"/>
                      </w:tcPr>
                      <w:p>
                        <w:pPr>
                          <w:overflowPunct w:val="0"/>
                          <w:jc w:val="center"/>
                          <w:textAlignment w:val="baseline"/>
                          <w:rPr>
                            <w:sz w:val="20"/>
                            <w:lang w:eastAsia="lt-LT"/>
                          </w:rPr>
                        </w:pPr>
                        <w:r>
                          <w:rPr>
                            <w:sz w:val="20"/>
                            <w:lang w:eastAsia="lt-LT"/>
                          </w:rPr>
                          <w:t>6</w:t>
                        </w:r>
                      </w:p>
                    </w:tc>
                    <w:tc>
                      <w:tcPr>
                        <w:tcW w:w="708" w:type="dxa"/>
                      </w:tcPr>
                      <w:p>
                        <w:pPr>
                          <w:overflowPunct w:val="0"/>
                          <w:textAlignment w:val="baseline"/>
                          <w:rPr>
                            <w:sz w:val="20"/>
                            <w:lang w:eastAsia="lt-LT"/>
                          </w:rPr>
                        </w:pPr>
                        <w:r>
                          <w:rPr>
                            <w:sz w:val="20"/>
                          </w:rPr>
                          <w:t>KEG</w:t>
                        </w:r>
                      </w:p>
                    </w:tc>
                    <w:tc>
                      <w:tcPr>
                        <w:tcW w:w="2552" w:type="dxa"/>
                      </w:tcPr>
                      <w:p>
                        <w:pPr>
                          <w:overflowPunct w:val="0"/>
                          <w:textAlignment w:val="baseline"/>
                          <w:rPr>
                            <w:sz w:val="20"/>
                          </w:rPr>
                        </w:pPr>
                        <w:r>
                          <w:rPr>
                            <w:sz w:val="20"/>
                          </w:rPr>
                          <w:t>Medžių ir krūmų grupės, miškeliai, apleistos sodybvietės ir ūkiniai pastatai</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r>
                          <w:rPr>
                            <w:sz w:val="20"/>
                          </w:rPr>
                          <w:t>KE</w:t>
                        </w:r>
                      </w:p>
                    </w:tc>
                  </w:tr>
                  <w:tr>
                    <w:trPr>
                      <w:trHeight w:val="300"/>
                    </w:trPr>
                    <w:tc>
                      <w:tcPr>
                        <w:tcW w:w="421" w:type="dxa"/>
                      </w:tcPr>
                      <w:p>
                        <w:pPr>
                          <w:overflowPunct w:val="0"/>
                          <w:jc w:val="center"/>
                          <w:textAlignment w:val="baseline"/>
                          <w:rPr>
                            <w:sz w:val="20"/>
                            <w:lang w:eastAsia="lt-LT"/>
                          </w:rPr>
                        </w:pPr>
                        <w:r>
                          <w:rPr>
                            <w:sz w:val="20"/>
                            <w:lang w:eastAsia="lt-LT"/>
                          </w:rPr>
                          <w:t>7</w:t>
                        </w:r>
                      </w:p>
                    </w:tc>
                    <w:tc>
                      <w:tcPr>
                        <w:tcW w:w="708" w:type="dxa"/>
                      </w:tcPr>
                      <w:p>
                        <w:pPr>
                          <w:overflowPunct w:val="0"/>
                          <w:textAlignment w:val="baseline"/>
                          <w:rPr>
                            <w:sz w:val="20"/>
                            <w:lang w:eastAsia="lt-LT"/>
                          </w:rPr>
                        </w:pPr>
                        <w:r>
                          <w:rPr>
                            <w:sz w:val="20"/>
                          </w:rPr>
                          <w:t>KEU</w:t>
                        </w:r>
                      </w:p>
                    </w:tc>
                    <w:tc>
                      <w:tcPr>
                        <w:tcW w:w="2552" w:type="dxa"/>
                      </w:tcPr>
                      <w:p>
                        <w:pPr>
                          <w:overflowPunct w:val="0"/>
                          <w:textAlignment w:val="baseline"/>
                          <w:rPr>
                            <w:sz w:val="20"/>
                          </w:rPr>
                        </w:pPr>
                        <w:r>
                          <w:rPr>
                            <w:sz w:val="20"/>
                          </w:rPr>
                          <w:t>Kasmet užmirkstančios nuolatinės vietos ariamojoje žemėje</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r>
                          <w:rPr>
                            <w:sz w:val="20"/>
                          </w:rPr>
                          <w:t>KE</w:t>
                        </w:r>
                      </w:p>
                    </w:tc>
                  </w:tr>
                  <w:tr>
                    <w:trPr>
                      <w:trHeight w:val="300"/>
                    </w:trPr>
                    <w:tc>
                      <w:tcPr>
                        <w:tcW w:w="421" w:type="dxa"/>
                      </w:tcPr>
                      <w:p>
                        <w:pPr>
                          <w:overflowPunct w:val="0"/>
                          <w:jc w:val="center"/>
                          <w:textAlignment w:val="baseline"/>
                          <w:rPr>
                            <w:sz w:val="20"/>
                            <w:lang w:eastAsia="lt-LT"/>
                          </w:rPr>
                        </w:pPr>
                        <w:r>
                          <w:rPr>
                            <w:sz w:val="20"/>
                            <w:lang w:eastAsia="lt-LT"/>
                          </w:rPr>
                          <w:t>8</w:t>
                        </w:r>
                      </w:p>
                    </w:tc>
                    <w:tc>
                      <w:tcPr>
                        <w:tcW w:w="708" w:type="dxa"/>
                      </w:tcPr>
                      <w:p>
                        <w:pPr>
                          <w:overflowPunct w:val="0"/>
                          <w:textAlignment w:val="baseline"/>
                          <w:rPr>
                            <w:sz w:val="20"/>
                            <w:lang w:eastAsia="lt-LT"/>
                          </w:rPr>
                        </w:pPr>
                        <w:r>
                          <w:rPr>
                            <w:sz w:val="20"/>
                          </w:rPr>
                          <w:t>KEV</w:t>
                        </w:r>
                      </w:p>
                    </w:tc>
                    <w:tc>
                      <w:tcPr>
                        <w:tcW w:w="2552" w:type="dxa"/>
                      </w:tcPr>
                      <w:p>
                        <w:pPr>
                          <w:overflowPunct w:val="0"/>
                          <w:textAlignment w:val="baseline"/>
                          <w:rPr>
                            <w:sz w:val="20"/>
                          </w:rPr>
                        </w:pPr>
                        <w:r>
                          <w:rPr>
                            <w:sz w:val="20"/>
                          </w:rPr>
                          <w:t>Vandens telkiniai (kūdros, tvenkiniai, ežerėliai)</w:t>
                        </w:r>
                      </w:p>
                    </w:tc>
                    <w:tc>
                      <w:tcPr>
                        <w:tcW w:w="567" w:type="dxa"/>
                      </w:tcPr>
                      <w:p>
                        <w:pPr>
                          <w:rPr>
                            <w:sz w:val="20"/>
                          </w:rPr>
                        </w:pPr>
                      </w:p>
                    </w:tc>
                    <w:tc>
                      <w:tcPr>
                        <w:tcW w:w="1134" w:type="dxa"/>
                      </w:tcPr>
                      <w:p>
                        <w:pPr>
                          <w:rPr>
                            <w:sz w:val="20"/>
                          </w:rPr>
                        </w:pPr>
                      </w:p>
                    </w:tc>
                    <w:tc>
                      <w:tcPr>
                        <w:tcW w:w="992" w:type="dxa"/>
                      </w:tcPr>
                      <w:p>
                        <w:pPr>
                          <w:overflowPunct w:val="0"/>
                          <w:ind w:firstLine="53"/>
                          <w:jc w:val="center"/>
                          <w:textAlignment w:val="baseline"/>
                          <w:rPr>
                            <w:sz w:val="20"/>
                            <w:lang w:eastAsia="lt-LT"/>
                          </w:rPr>
                        </w:pPr>
                      </w:p>
                    </w:tc>
                    <w:tc>
                      <w:tcPr>
                        <w:tcW w:w="992" w:type="dxa"/>
                      </w:tcPr>
                      <w:p>
                        <w:pPr>
                          <w:overflowPunct w:val="0"/>
                          <w:ind w:firstLine="53"/>
                          <w:jc w:val="center"/>
                          <w:textAlignment w:val="baseline"/>
                          <w:rPr>
                            <w:sz w:val="20"/>
                            <w:lang w:eastAsia="lt-LT"/>
                          </w:rPr>
                        </w:pPr>
                      </w:p>
                    </w:tc>
                    <w:tc>
                      <w:tcPr>
                        <w:tcW w:w="851" w:type="dxa"/>
                      </w:tcPr>
                      <w:p>
                        <w:pPr>
                          <w:overflowPunct w:val="0"/>
                          <w:ind w:firstLine="53"/>
                          <w:jc w:val="center"/>
                          <w:textAlignment w:val="baseline"/>
                          <w:rPr>
                            <w:sz w:val="20"/>
                            <w:lang w:eastAsia="lt-LT"/>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rPr>
                            <w:sz w:val="20"/>
                          </w:rPr>
                        </w:pPr>
                      </w:p>
                    </w:tc>
                    <w:tc>
                      <w:tcPr>
                        <w:tcW w:w="567" w:type="dxa"/>
                      </w:tcPr>
                      <w:p>
                        <w:pPr>
                          <w:overflowPunct w:val="0"/>
                          <w:jc w:val="center"/>
                          <w:textAlignment w:val="baseline"/>
                          <w:rPr>
                            <w:rFonts w:eastAsia="Calibri"/>
                            <w:sz w:val="20"/>
                          </w:rPr>
                        </w:pPr>
                      </w:p>
                    </w:tc>
                    <w:tc>
                      <w:tcPr>
                        <w:tcW w:w="850" w:type="dxa"/>
                      </w:tcPr>
                      <w:p>
                        <w:pPr>
                          <w:rPr>
                            <w:sz w:val="20"/>
                          </w:rPr>
                        </w:pPr>
                      </w:p>
                    </w:tc>
                    <w:tc>
                      <w:tcPr>
                        <w:tcW w:w="709" w:type="dxa"/>
                      </w:tcPr>
                      <w:p>
                        <w:pPr>
                          <w:overflowPunct w:val="0"/>
                          <w:jc w:val="center"/>
                          <w:textAlignment w:val="baseline"/>
                          <w:rPr>
                            <w:rFonts w:eastAsia="Calibri"/>
                            <w:sz w:val="20"/>
                          </w:rPr>
                        </w:pPr>
                      </w:p>
                    </w:tc>
                    <w:tc>
                      <w:tcPr>
                        <w:tcW w:w="567" w:type="dxa"/>
                      </w:tcPr>
                      <w:p>
                        <w:pPr>
                          <w:rPr>
                            <w:sz w:val="20"/>
                          </w:rPr>
                        </w:pPr>
                      </w:p>
                    </w:tc>
                    <w:tc>
                      <w:tcPr>
                        <w:tcW w:w="567" w:type="dxa"/>
                      </w:tcPr>
                      <w:p>
                        <w:pPr>
                          <w:rPr>
                            <w:sz w:val="20"/>
                          </w:rPr>
                        </w:pPr>
                      </w:p>
                    </w:tc>
                    <w:tc>
                      <w:tcPr>
                        <w:tcW w:w="567" w:type="dxa"/>
                      </w:tcPr>
                      <w:p>
                        <w:pPr>
                          <w:jc w:val="center"/>
                          <w:rPr>
                            <w:sz w:val="20"/>
                          </w:rPr>
                        </w:pPr>
                      </w:p>
                    </w:tc>
                    <w:tc>
                      <w:tcPr>
                        <w:tcW w:w="567" w:type="dxa"/>
                      </w:tcPr>
                      <w:p>
                        <w:pPr>
                          <w:rPr>
                            <w:sz w:val="20"/>
                          </w:rPr>
                        </w:pPr>
                      </w:p>
                    </w:tc>
                    <w:tc>
                      <w:tcPr>
                        <w:tcW w:w="567" w:type="dxa"/>
                      </w:tcPr>
                      <w:p>
                        <w:pPr>
                          <w:rPr>
                            <w:sz w:val="20"/>
                          </w:rPr>
                        </w:pPr>
                      </w:p>
                    </w:tc>
                    <w:tc>
                      <w:tcPr>
                        <w:tcW w:w="534" w:type="dxa"/>
                      </w:tcPr>
                      <w:p>
                        <w:pPr>
                          <w:rPr>
                            <w:sz w:val="20"/>
                          </w:rPr>
                        </w:pPr>
                        <w:r>
                          <w:rPr>
                            <w:sz w:val="20"/>
                          </w:rPr>
                          <w:t>KE</w:t>
                        </w:r>
                      </w:p>
                    </w:tc>
                  </w:tr>
                </w:tbl>
                <w:p>
                  <w:pPr>
                    <w:rPr>
                      <w:sz w:val="10"/>
                      <w:szCs w:val="10"/>
                    </w:rPr>
                  </w:pPr>
                </w:p>
                <w:p>
                  <w:pPr>
                    <w:overflowPunct w:val="0"/>
                    <w:spacing w:line="360" w:lineRule="auto"/>
                    <w:textAlignment w:val="baseline"/>
                  </w:pPr>
                  <w:r>
                    <w:rPr>
                      <w:bCs/>
                      <w:szCs w:val="24"/>
                      <w:lang w:eastAsia="lt-LT"/>
                    </w:rPr>
                    <w:t>* Dalyvaujant veikloje „Dirvožemio apsauga“ azotą kaupiančių augalų mišiniai gali būti sudaryti tik iš II grupės augalų</w:t>
                  </w:r>
                </w:p>
                <w:p>
                  <w:pPr>
                    <w:sectPr>
                      <w:pgSz w:w="16840" w:h="11907" w:orient="landscape"/>
                      <w:pgMar w:top="425" w:right="425" w:bottom="425" w:left="425" w:header="567" w:footer="567" w:gutter="0"/>
                      <w:pgNumType w:start="1"/>
                      <w:cols w:space="720"/>
                      <w:titlePg/>
                      <w:docGrid w:linePitch="326"/>
                    </w:sectPr>
                  </w:pPr>
                </w:p>
              </w:sdtContent>
            </w:sdt>
            <w:sdt>
              <w:sdtPr>
                <w:alias w:val="poskyris"/>
                <w:tag w:val="part_f0fac7fc495e4f62bfc58fa09ebc371e"/>
                <w:lock w:val="sdtLocked"/>
                <w:richText/>
              </w:sdtPr>
              <w:sdtContent>
                <w:p>
                  <w:pPr>
                    <w:overflowPunct w:val="0"/>
                    <w:spacing w:line="360" w:lineRule="auto"/>
                    <w:jc w:val="center"/>
                    <w:textAlignment w:val="baseline"/>
                    <w:rPr>
                      <w:spacing w:val="-2"/>
                      <w:szCs w:val="24"/>
                      <w:lang w:eastAsia="lt-LT"/>
                    </w:rPr>
                  </w:pPr>
                  <w:sdt>
                    <w:sdtPr>
                      <w:alias w:val="Pavadinimas"/>
                      <w:tag w:val="title_f0fac7fc495e4f62bfc58fa09ebc371e"/>
                      <w:lock w:val="sdtLocked"/>
                      <w:richText/>
                    </w:sdtPr>
                    <w:sdtContent>
                      <w:r>
                        <w:rPr>
                          <w:b/>
                          <w:bCs/>
                          <w:szCs w:val="24"/>
                          <w:lang w:val="en-GB" w:eastAsia="lt-LT"/>
                        </w:rPr>
                        <w:t>PARAMOS SUDERINAMUMO MATRICA</w:t>
                      </w:r>
                    </w:sdtContent>
                  </w:sdt>
                </w:p>
                <w:p>
                  <w:pPr>
                    <w:rPr>
                      <w:b/>
                      <w:bCs/>
                      <w:szCs w:val="24"/>
                      <w:lang w:val="en-GB" w:eastAsia="lt-LT"/>
                    </w:rPr>
                  </w:pPr>
                </w:p>
                <w:tbl>
                  <w:tblPr>
                    <w:tblW w:w="5000" w:type="pct"/>
                    <w:shd w:val="clear" w:color="auto" w:fill="FFFFFF"/>
                    <w:tblCellMar>
                      <w:left w:w="0" w:type="dxa"/>
                      <w:right w:w="0" w:type="dxa"/>
                    </w:tblCellMar>
                    <w:tblLook w:val="04A0" w:firstRow="1" w:lastRow="0" w:firstColumn="1" w:lastColumn="0" w:noHBand="0" w:noVBand="1"/>
                  </w:tblPr>
                  <w:tblGrid>
                    <w:gridCol w:w="2986"/>
                    <w:gridCol w:w="283"/>
                    <w:gridCol w:w="283"/>
                    <w:gridCol w:w="283"/>
                    <w:gridCol w:w="283"/>
                    <w:gridCol w:w="283"/>
                    <w:gridCol w:w="283"/>
                    <w:gridCol w:w="283"/>
                    <w:gridCol w:w="283"/>
                    <w:gridCol w:w="283"/>
                    <w:gridCol w:w="283"/>
                    <w:gridCol w:w="283"/>
                    <w:gridCol w:w="283"/>
                    <w:gridCol w:w="283"/>
                    <w:gridCol w:w="283"/>
                    <w:gridCol w:w="283"/>
                    <w:gridCol w:w="283"/>
                    <w:gridCol w:w="283"/>
                    <w:gridCol w:w="283"/>
                    <w:gridCol w:w="283"/>
                    <w:gridCol w:w="283"/>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gridCol w:w="282"/>
                  </w:tblGrid>
                  <w:tr>
                    <w:trPr>
                      <w:trHeight w:val="1695"/>
                      <w:tblHeader/>
                    </w:trPr>
                    <w:tc>
                      <w:tcPr>
                        <w:tcW w:w="239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TI</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SP</w:t>
                        </w:r>
                      </w:p>
                    </w:tc>
                    <w:tc>
                      <w:tcPr>
                        <w:tcW w:w="227" w:type="dxa"/>
                        <w:tcBorders>
                          <w:top w:val="single" w:sz="4" w:space="0" w:color="auto"/>
                          <w:left w:val="nil"/>
                          <w:bottom w:val="single" w:sz="4" w:space="0" w:color="auto"/>
                          <w:right w:val="single" w:sz="4" w:space="0" w:color="auto"/>
                        </w:tcBorders>
                        <w:shd w:val="clear" w:color="auto" w:fill="auto"/>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EK PE</w:t>
                        </w:r>
                      </w:p>
                    </w:tc>
                    <w:tc>
                      <w:tcPr>
                        <w:tcW w:w="227" w:type="dxa"/>
                        <w:tcBorders>
                          <w:top w:val="single" w:sz="4" w:space="0" w:color="auto"/>
                          <w:left w:val="single" w:sz="4" w:space="0" w:color="auto"/>
                          <w:bottom w:val="single" w:sz="4" w:space="0" w:color="auto"/>
                          <w:right w:val="single" w:sz="4" w:space="0" w:color="auto"/>
                        </w:tcBorders>
                        <w:textDirection w:val="btLr"/>
                      </w:tcPr>
                      <w:p>
                        <w:pPr>
                          <w:overflowPunct w:val="0"/>
                          <w:spacing w:line="254" w:lineRule="auto"/>
                          <w:jc w:val="center"/>
                          <w:textAlignment w:val="baseline"/>
                          <w:rPr>
                            <w:b/>
                            <w:bCs/>
                            <w:sz w:val="16"/>
                            <w:szCs w:val="16"/>
                            <w:lang w:val="en-GB" w:eastAsia="lt-LT"/>
                          </w:rPr>
                        </w:pPr>
                        <w:r>
                          <w:rPr>
                            <w:b/>
                            <w:bCs/>
                            <w:sz w:val="16"/>
                            <w:szCs w:val="16"/>
                            <w:lang w:val="en-GB" w:eastAsia="lt-LT"/>
                          </w:rPr>
                          <w:t>EŪ</w:t>
                        </w:r>
                      </w:p>
                    </w:tc>
                    <w:tc>
                      <w:tcPr>
                        <w:tcW w:w="227" w:type="dxa"/>
                        <w:tcBorders>
                          <w:top w:val="single" w:sz="4" w:space="0" w:color="auto"/>
                          <w:left w:val="single" w:sz="4" w:space="0" w:color="auto"/>
                          <w:bottom w:val="single" w:sz="4" w:space="0" w:color="auto"/>
                          <w:right w:val="single" w:sz="4" w:space="0" w:color="auto"/>
                        </w:tcBorders>
                        <w:textDirection w:val="btLr"/>
                        <w:vAlign w:val="center"/>
                      </w:tcPr>
                      <w:p>
                        <w:pPr>
                          <w:overflowPunct w:val="0"/>
                          <w:spacing w:line="254" w:lineRule="auto"/>
                          <w:jc w:val="center"/>
                          <w:textAlignment w:val="baseline"/>
                          <w:rPr>
                            <w:b/>
                            <w:bCs/>
                            <w:sz w:val="16"/>
                            <w:szCs w:val="16"/>
                            <w:lang w:val="en-GB" w:eastAsia="lt-LT"/>
                          </w:rPr>
                        </w:pPr>
                        <w:r>
                          <w:rPr>
                            <w:b/>
                            <w:bCs/>
                            <w:sz w:val="16"/>
                            <w:szCs w:val="16"/>
                            <w:lang w:val="en-GB" w:eastAsia="lt-LT"/>
                          </w:rPr>
                          <w:t>JE ŽE</w:t>
                        </w:r>
                      </w:p>
                    </w:tc>
                    <w:tc>
                      <w:tcPr>
                        <w:tcW w:w="227" w:type="dxa"/>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EPI</w:t>
                        </w:r>
                      </w:p>
                    </w:tc>
                    <w:tc>
                      <w:tcPr>
                        <w:tcW w:w="227"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ĮS</w:t>
                        </w:r>
                      </w:p>
                    </w:tc>
                    <w:tc>
                      <w:tcPr>
                        <w:tcW w:w="227" w:type="dxa"/>
                        <w:tcBorders>
                          <w:top w:val="single" w:sz="4" w:space="0" w:color="auto"/>
                          <w:left w:val="nil"/>
                          <w:bottom w:val="single" w:sz="4" w:space="0" w:color="auto"/>
                          <w:right w:val="single" w:sz="4" w:space="0" w:color="auto"/>
                        </w:tcBorders>
                        <w:shd w:val="clear" w:color="auto" w:fill="auto"/>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 xml:space="preserve">ESĖ </w:t>
                        </w:r>
                      </w:p>
                    </w:tc>
                    <w:tc>
                      <w:tcPr>
                        <w:tcW w:w="227" w:type="dxa"/>
                        <w:tcBorders>
                          <w:top w:val="single" w:sz="4" w:space="0" w:color="auto"/>
                          <w:left w:val="nil"/>
                          <w:bottom w:val="single" w:sz="4" w:space="0" w:color="auto"/>
                          <w:right w:val="single" w:sz="4" w:space="0" w:color="auto"/>
                        </w:tcBorders>
                        <w:shd w:val="clear" w:color="auto" w:fill="auto"/>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RŽ TP</w:t>
                        </w:r>
                      </w:p>
                    </w:tc>
                    <w:tc>
                      <w:tcPr>
                        <w:tcW w:w="227"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EPA</w:t>
                        </w:r>
                      </w:p>
                    </w:tc>
                    <w:tc>
                      <w:tcPr>
                        <w:tcW w:w="227"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EKS</w:t>
                        </w:r>
                      </w:p>
                    </w:tc>
                    <w:tc>
                      <w:tcPr>
                        <w:tcW w:w="227"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TS TA</w:t>
                        </w:r>
                      </w:p>
                    </w:tc>
                    <w:tc>
                      <w:tcPr>
                        <w:tcW w:w="227"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NKS</w:t>
                        </w:r>
                      </w:p>
                    </w:tc>
                    <w:tc>
                      <w:tcPr>
                        <w:tcW w:w="227" w:type="dxa"/>
                        <w:tcBorders>
                          <w:top w:val="single" w:sz="4" w:space="0" w:color="auto"/>
                          <w:left w:val="nil"/>
                          <w:bottom w:val="single" w:sz="4" w:space="0" w:color="auto"/>
                          <w:right w:val="single" w:sz="4" w:space="0" w:color="auto"/>
                        </w:tcBorders>
                        <w:shd w:val="clear" w:color="auto" w:fill="auto"/>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DKS</w:t>
                        </w:r>
                      </w:p>
                    </w:tc>
                    <w:tc>
                      <w:tcPr>
                        <w:tcW w:w="227" w:type="dxa"/>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DV</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PI LP</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NMT</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GK</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5PT-2</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tcPr>
                      <w:p>
                        <w:pPr>
                          <w:overflowPunct w:val="0"/>
                          <w:spacing w:line="254" w:lineRule="auto"/>
                          <w:jc w:val="center"/>
                          <w:textAlignment w:val="baseline"/>
                          <w:rPr>
                            <w:b/>
                            <w:bCs/>
                            <w:sz w:val="16"/>
                            <w:szCs w:val="16"/>
                            <w:lang w:val="en-GB" w:eastAsia="lt-LT"/>
                          </w:rPr>
                        </w:pPr>
                        <w:r>
                          <w:rPr>
                            <w:b/>
                            <w:bCs/>
                            <w:sz w:val="16"/>
                            <w:szCs w:val="16"/>
                            <w:lang w:val="en-GB" w:eastAsia="lt-LT"/>
                          </w:rPr>
                          <w:t>ŠLT</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5PT-3</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5PT-7</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5PT-8 MAJ DGJ</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5PT-11 5PT-12</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RZV</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SPT</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tcPr>
                      <w:p>
                        <w:pPr>
                          <w:overflowPunct w:val="0"/>
                          <w:spacing w:line="254" w:lineRule="auto"/>
                          <w:jc w:val="center"/>
                          <w:textAlignment w:val="baseline"/>
                          <w:rPr>
                            <w:b/>
                            <w:bCs/>
                            <w:sz w:val="16"/>
                            <w:szCs w:val="16"/>
                            <w:lang w:val="en-GB" w:eastAsia="lt-LT"/>
                          </w:rPr>
                        </w:pPr>
                        <w:r>
                          <w:rPr>
                            <w:b/>
                            <w:bCs/>
                            <w:sz w:val="16"/>
                            <w:szCs w:val="16"/>
                            <w:lang w:val="en-GB" w:eastAsia="lt-LT"/>
                          </w:rPr>
                          <w:t>EPT</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MNP MNN MNŠ</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SĖ</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PA</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SS</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PR</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PP</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AJ</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HB</w:t>
                        </w:r>
                      </w:p>
                    </w:tc>
                    <w:tc>
                      <w:tcPr>
                        <w:tcW w:w="227" w:type="dxa"/>
                        <w:tcBorders>
                          <w:top w:val="single" w:sz="4" w:space="0" w:color="auto"/>
                          <w:left w:val="nil"/>
                          <w:bottom w:val="single" w:sz="4" w:space="0" w:color="auto"/>
                          <w:right w:val="single" w:sz="4" w:space="0" w:color="auto"/>
                        </w:tcBorders>
                        <w:shd w:val="clear" w:color="auto" w:fill="FFFFFF" w:themeFill="background1"/>
                        <w:noWrap/>
                        <w:textDirection w:val="btLr"/>
                        <w:vAlign w:val="center"/>
                        <w:hideMark/>
                      </w:tcPr>
                      <w:p>
                        <w:pPr>
                          <w:overflowPunct w:val="0"/>
                          <w:spacing w:line="254" w:lineRule="auto"/>
                          <w:jc w:val="center"/>
                          <w:textAlignment w:val="baseline"/>
                          <w:rPr>
                            <w:b/>
                            <w:bCs/>
                            <w:sz w:val="16"/>
                            <w:szCs w:val="16"/>
                            <w:lang w:val="en-GB" w:eastAsia="lt-LT"/>
                          </w:rPr>
                        </w:pPr>
                        <w:r>
                          <w:rPr>
                            <w:b/>
                            <w:bCs/>
                            <w:sz w:val="16"/>
                            <w:szCs w:val="16"/>
                            <w:lang w:val="en-GB" w:eastAsia="lt-LT"/>
                          </w:rPr>
                          <w:t>ŽM-1–ŽM-7 MVP MPA</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6"/>
                            <w:szCs w:val="16"/>
                            <w:lang w:val="en-GB" w:eastAsia="lt-LT"/>
                          </w:rPr>
                        </w:pPr>
                        <w:r>
                          <w:rPr>
                            <w:b/>
                            <w:bCs/>
                            <w:sz w:val="16"/>
                            <w:szCs w:val="16"/>
                            <w:lang w:val="en-GB" w:eastAsia="lt-LT"/>
                          </w:rPr>
                          <w:t>AK</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6"/>
                            <w:szCs w:val="16"/>
                            <w:lang w:val="en-GB" w:eastAsia="lt-LT"/>
                          </w:rPr>
                        </w:pPr>
                        <w:r>
                          <w:rPr>
                            <w:b/>
                            <w:bCs/>
                            <w:sz w:val="16"/>
                            <w:szCs w:val="16"/>
                            <w:lang w:val="en-GB" w:eastAsia="lt-LT"/>
                          </w:rPr>
                          <w:t>TR TĖ TO TG</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6"/>
                            <w:szCs w:val="16"/>
                            <w:lang w:val="en-GB" w:eastAsia="lt-LT"/>
                          </w:rPr>
                        </w:pPr>
                        <w:r>
                          <w:rPr>
                            <w:b/>
                            <w:bCs/>
                            <w:sz w:val="16"/>
                            <w:szCs w:val="16"/>
                            <w:lang w:val="en-GB" w:eastAsia="lt-LT"/>
                          </w:rPr>
                          <w:t>SN</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6"/>
                            <w:szCs w:val="16"/>
                            <w:lang w:val="en-GB" w:eastAsia="lt-LT"/>
                          </w:rPr>
                        </w:pPr>
                        <w:r>
                          <w:rPr>
                            <w:b/>
                            <w:bCs/>
                            <w:sz w:val="16"/>
                            <w:szCs w:val="16"/>
                            <w:lang w:val="en-GB" w:eastAsia="lt-LT"/>
                          </w:rPr>
                          <w:t>NT</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6"/>
                            <w:szCs w:val="16"/>
                            <w:lang w:val="en-GB" w:eastAsia="lt-LT"/>
                          </w:rPr>
                        </w:pPr>
                        <w:r>
                          <w:rPr>
                            <w:b/>
                            <w:bCs/>
                            <w:sz w:val="16"/>
                            <w:szCs w:val="16"/>
                            <w:lang w:val="en-GB" w:eastAsia="lt-LT"/>
                          </w:rPr>
                          <w:t xml:space="preserve">8 GAAB  KE</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6"/>
                            <w:szCs w:val="16"/>
                            <w:lang w:val="en-GB" w:eastAsia="lt-LT"/>
                          </w:rPr>
                        </w:pPr>
                        <w:r>
                          <w:rPr>
                            <w:b/>
                            <w:bCs/>
                            <w:sz w:val="16"/>
                            <w:szCs w:val="16"/>
                            <w:lang w:val="en-GB" w:eastAsia="lt-LT"/>
                          </w:rPr>
                          <w:t>EPG EBB</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6"/>
                            <w:szCs w:val="16"/>
                            <w:lang w:val="en-GB" w:eastAsia="lt-LT"/>
                          </w:rPr>
                        </w:pPr>
                        <w:r>
                          <w:rPr>
                            <w:b/>
                            <w:bCs/>
                            <w:sz w:val="16"/>
                            <w:szCs w:val="16"/>
                            <w:lang w:val="en-GB" w:eastAsia="lt-LT"/>
                          </w:rPr>
                          <w:t>DKP EKP</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vAlign w:val="center"/>
                      </w:tcPr>
                      <w:p>
                        <w:pPr>
                          <w:overflowPunct w:val="0"/>
                          <w:spacing w:line="254" w:lineRule="auto"/>
                          <w:jc w:val="center"/>
                          <w:textAlignment w:val="baseline"/>
                          <w:rPr>
                            <w:b/>
                            <w:bCs/>
                            <w:sz w:val="16"/>
                            <w:szCs w:val="16"/>
                            <w:lang w:val="en-GB" w:eastAsia="lt-LT"/>
                          </w:rPr>
                        </w:pPr>
                        <w:r>
                          <w:rPr>
                            <w:b/>
                            <w:bCs/>
                            <w:sz w:val="16"/>
                            <w:szCs w:val="16"/>
                            <w:lang w:val="en-GB" w:eastAsia="lt-LT"/>
                          </w:rPr>
                          <w:t>ST</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tcPr>
                      <w:p>
                        <w:pPr>
                          <w:overflowPunct w:val="0"/>
                          <w:spacing w:line="254" w:lineRule="auto"/>
                          <w:jc w:val="center"/>
                          <w:textAlignment w:val="baseline"/>
                          <w:rPr>
                            <w:b/>
                            <w:bCs/>
                            <w:sz w:val="16"/>
                            <w:szCs w:val="16"/>
                            <w:lang w:val="en-GB" w:eastAsia="lt-LT"/>
                          </w:rPr>
                        </w:pPr>
                        <w:r>
                          <w:rPr>
                            <w:b/>
                            <w:bCs/>
                            <w:sz w:val="16"/>
                            <w:szCs w:val="16"/>
                            <w:lang w:val="en-GB" w:eastAsia="lt-LT"/>
                          </w:rPr>
                          <w:t>GG</w:t>
                        </w:r>
                      </w:p>
                    </w:tc>
                    <w:tc>
                      <w:tcPr>
                        <w:tcW w:w="227" w:type="dxa"/>
                        <w:tcBorders>
                          <w:top w:val="single" w:sz="4" w:space="0" w:color="auto"/>
                          <w:left w:val="nil"/>
                          <w:bottom w:val="single" w:sz="4" w:space="0" w:color="auto"/>
                          <w:right w:val="single" w:sz="4" w:space="0" w:color="auto"/>
                        </w:tcBorders>
                        <w:shd w:val="clear" w:color="auto" w:fill="FFFFFF" w:themeFill="background1"/>
                        <w:textDirection w:val="btLr"/>
                      </w:tcPr>
                      <w:p>
                        <w:pPr>
                          <w:overflowPunct w:val="0"/>
                          <w:spacing w:line="254" w:lineRule="auto"/>
                          <w:jc w:val="center"/>
                          <w:textAlignment w:val="baseline"/>
                          <w:rPr>
                            <w:b/>
                            <w:bCs/>
                            <w:sz w:val="16"/>
                            <w:szCs w:val="16"/>
                            <w:lang w:val="en-GB" w:eastAsia="lt-LT"/>
                          </w:rPr>
                        </w:pPr>
                        <w:r>
                          <w:rPr>
                            <w:b/>
                            <w:bCs/>
                            <w:sz w:val="16"/>
                            <w:szCs w:val="16"/>
                            <w:lang w:val="en-GB" w:eastAsia="lt-LT"/>
                          </w:rPr>
                          <w:t>LS</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TI</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SP</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EK PE</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textAlignment w:val="baseline"/>
                          <w:rPr>
                            <w:b/>
                            <w:bCs/>
                            <w:sz w:val="16"/>
                            <w:szCs w:val="16"/>
                            <w:lang w:val="en-GB" w:eastAsia="lt-LT"/>
                          </w:rPr>
                        </w:pPr>
                        <w:r>
                          <w:rPr>
                            <w:b/>
                            <w:bCs/>
                            <w:sz w:val="16"/>
                            <w:szCs w:val="16"/>
                            <w:lang w:val="en-GB" w:eastAsia="lt-LT"/>
                          </w:rPr>
                          <w:t>EŪ</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bCs/>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eastAsia="lt-LT"/>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eastAsia="lt-LT"/>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eastAsia="lt-LT"/>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textAlignment w:val="baseline"/>
                          <w:rPr>
                            <w:b/>
                            <w:bCs/>
                            <w:sz w:val="16"/>
                            <w:szCs w:val="16"/>
                            <w:lang w:val="en-GB" w:eastAsia="lt-LT"/>
                          </w:rPr>
                        </w:pPr>
                        <w:r>
                          <w:rPr>
                            <w:b/>
                            <w:bCs/>
                            <w:sz w:val="16"/>
                            <w:szCs w:val="16"/>
                            <w:lang w:val="en-GB" w:eastAsia="lt-LT"/>
                          </w:rPr>
                          <w:t>JE ŽE</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tcPr>
                      <w:p>
                        <w:pPr>
                          <w:overflowPunct w:val="0"/>
                          <w:spacing w:line="254" w:lineRule="auto"/>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EPI</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tcPr>
                      <w:p>
                        <w:pPr>
                          <w:overflowPunct w:val="0"/>
                          <w:spacing w:line="254" w:lineRule="auto"/>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ĮS</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 xml:space="preserve">ESĖ </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nil"/>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RŽ TP</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rPr>
                          <w:t>X</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bCs/>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rPr>
                          <w:t>+</w:t>
                        </w: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nil"/>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 xml:space="preserve">EPA </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EKS</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bCs/>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p>
                    </w:tc>
                    <w:tc>
                      <w:tcPr>
                        <w:tcW w:w="227" w:type="dxa"/>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bCs/>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nil"/>
                          <w:bottom w:val="single" w:sz="4" w:space="0" w:color="auto"/>
                          <w:right w:val="single" w:sz="4" w:space="0" w:color="auto"/>
                        </w:tcBorders>
                        <w:vAlign w:val="center"/>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bCs/>
                            <w:sz w:val="16"/>
                            <w:szCs w:val="16"/>
                            <w:lang w:val="en-GB" w:eastAsia="lt-LT"/>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bCs/>
                            <w:sz w:val="16"/>
                            <w:szCs w:val="16"/>
                            <w:lang w:val="en-GB" w:eastAsia="lt-LT"/>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bCs/>
                            <w:sz w:val="16"/>
                            <w:szCs w:val="16"/>
                            <w:lang w:val="en-GB" w:eastAsia="lt-LT"/>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TS TA</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NKS</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DKS</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bCs/>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X</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DV</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PI LP</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NMT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GK</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 xml:space="preserve">5PT-2 </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6"/>
                            <w:szCs w:val="16"/>
                            <w:lang w:val="en-GB" w:eastAsia="lt-LT"/>
                          </w:rPr>
                        </w:pPr>
                        <w:r>
                          <w:rPr>
                            <w:b/>
                            <w:bCs/>
                            <w:sz w:val="16"/>
                            <w:szCs w:val="16"/>
                            <w:lang w:val="en-GB" w:eastAsia="lt-LT"/>
                          </w:rPr>
                          <w:t>ŠLT</w:t>
                        </w: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bCs/>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X</w:t>
                        </w: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5PT-3</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5PT-7</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5PT-8 MAJ DGJ</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5PT-11 5PT-12</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RZV</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SPT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6"/>
                            <w:szCs w:val="16"/>
                            <w:lang w:val="en-GB" w:eastAsia="lt-LT"/>
                          </w:rPr>
                        </w:pPr>
                        <w:r>
                          <w:rPr>
                            <w:b/>
                            <w:bCs/>
                            <w:sz w:val="16"/>
                            <w:szCs w:val="16"/>
                            <w:lang w:val="en-GB" w:eastAsia="lt-LT"/>
                          </w:rPr>
                          <w:t>EPT</w:t>
                        </w: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bCs/>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X</w:t>
                        </w: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MNP MNN MNŠ</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SĖ</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PA</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SS</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nil"/>
                          <w:right w:val="nil"/>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PR</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nil"/>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r>
                          <w:rPr>
                            <w:sz w:val="16"/>
                            <w:szCs w:val="16"/>
                            <w:lang w:val="en-GB"/>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PP</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AJ</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bCs/>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nil"/>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HB</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spacing w:line="254" w:lineRule="auto"/>
                          <w:jc w:val="center"/>
                          <w:textAlignment w:val="baseline"/>
                          <w:rPr>
                            <w:bCs/>
                            <w:sz w:val="16"/>
                            <w:szCs w:val="16"/>
                            <w:lang w:val="en-GB" w:eastAsia="lt-LT"/>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auto"/>
                        <w:noWrap/>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hideMark/>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single" w:sz="4" w:space="0" w:color="auto"/>
                          <w:bottom w:val="single" w:sz="4" w:space="0" w:color="auto"/>
                          <w:right w:val="single" w:sz="4" w:space="0" w:color="auto"/>
                        </w:tcBorders>
                        <w:shd w:val="clear" w:color="auto" w:fill="auto"/>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single" w:sz="4" w:space="0" w:color="auto"/>
                          <w:bottom w:val="single" w:sz="4" w:space="0" w:color="auto"/>
                          <w:right w:val="single" w:sz="4" w:space="0" w:color="auto"/>
                        </w:tcBorders>
                        <w:shd w:val="clear" w:color="auto" w:fill="FFFFFF" w:themeFill="background1"/>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nil"/>
                          <w:left w:val="nil"/>
                          <w:bottom w:val="single" w:sz="4" w:space="0" w:color="auto"/>
                          <w:right w:val="single" w:sz="4" w:space="0" w:color="auto"/>
                        </w:tcBorders>
                        <w:shd w:val="clear" w:color="auto" w:fill="FFFFFF" w:themeFill="background1"/>
                        <w:noWrap/>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nil"/>
                          <w:left w:val="nil"/>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overflowPunct w:val="0"/>
                          <w:spacing w:line="254" w:lineRule="auto"/>
                          <w:textAlignment w:val="baseline"/>
                          <w:rPr>
                            <w:b/>
                            <w:bCs/>
                            <w:sz w:val="16"/>
                            <w:szCs w:val="16"/>
                            <w:lang w:val="en-GB" w:eastAsia="lt-LT"/>
                          </w:rPr>
                        </w:pPr>
                        <w:r>
                          <w:rPr>
                            <w:b/>
                            <w:bCs/>
                            <w:sz w:val="16"/>
                            <w:szCs w:val="16"/>
                            <w:lang w:val="en-GB" w:eastAsia="lt-LT"/>
                          </w:rPr>
                          <w:t>ŽM-1–ŽM-7 MVP MPA</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hideMark/>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6"/>
                            <w:szCs w:val="16"/>
                            <w:lang w:val="en-GB" w:eastAsia="lt-LT"/>
                          </w:rPr>
                        </w:pPr>
                        <w:r>
                          <w:rPr>
                            <w:b/>
                            <w:bCs/>
                            <w:sz w:val="16"/>
                            <w:szCs w:val="16"/>
                            <w:lang w:val="en-GB" w:eastAsia="lt-LT"/>
                          </w:rPr>
                          <w:t>AK</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6"/>
                            <w:szCs w:val="16"/>
                            <w:lang w:val="en-GB" w:eastAsia="lt-LT"/>
                          </w:rPr>
                        </w:pPr>
                        <w:r>
                          <w:rPr>
                            <w:b/>
                            <w:bCs/>
                            <w:sz w:val="16"/>
                            <w:szCs w:val="16"/>
                            <w:lang w:val="en-GB" w:eastAsia="lt-LT"/>
                          </w:rPr>
                          <w:t>TR TĖ TO TG</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bCs/>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6"/>
                            <w:szCs w:val="16"/>
                            <w:lang w:val="en-GB" w:eastAsia="lt-LT"/>
                          </w:rPr>
                        </w:pPr>
                        <w:r>
                          <w:rPr>
                            <w:b/>
                            <w:bCs/>
                            <w:sz w:val="16"/>
                            <w:szCs w:val="16"/>
                            <w:lang w:val="en-GB" w:eastAsia="lt-LT"/>
                          </w:rPr>
                          <w:t>SN</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6"/>
                            <w:szCs w:val="16"/>
                            <w:lang w:val="en-GB" w:eastAsia="lt-LT"/>
                          </w:rPr>
                        </w:pPr>
                        <w:r>
                          <w:rPr>
                            <w:b/>
                            <w:bCs/>
                            <w:sz w:val="16"/>
                            <w:szCs w:val="16"/>
                            <w:lang w:val="en-GB" w:eastAsia="lt-LT"/>
                          </w:rPr>
                          <w:t>NT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bCs/>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spacing w:line="254" w:lineRule="auto"/>
                          <w:textAlignment w:val="baseline"/>
                          <w:rPr>
                            <w:b/>
                            <w:bCs/>
                            <w:sz w:val="16"/>
                            <w:szCs w:val="16"/>
                            <w:lang w:val="en-GB" w:eastAsia="lt-LT"/>
                          </w:rPr>
                        </w:pPr>
                        <w:r>
                          <w:rPr>
                            <w:b/>
                            <w:bCs/>
                            <w:sz w:val="16"/>
                            <w:szCs w:val="16"/>
                            <w:lang w:val="en-GB" w:eastAsia="lt-LT"/>
                          </w:rPr>
                          <w:t xml:space="preserve">8 GAAB  KE</w:t>
                        </w: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6"/>
                            <w:szCs w:val="16"/>
                            <w:lang w:val="en-GB" w:eastAsia="lt-LT"/>
                          </w:rPr>
                        </w:pPr>
                        <w:r>
                          <w:rPr>
                            <w:b/>
                            <w:bCs/>
                            <w:sz w:val="16"/>
                            <w:szCs w:val="16"/>
                            <w:lang w:val="en-GB" w:eastAsia="lt-LT"/>
                          </w:rPr>
                          <w:t>EPG EBB</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r>
                  <w:tr>
                    <w:trPr>
                      <w:trHeight w:val="310"/>
                    </w:trPr>
                    <w:tc>
                      <w:tcPr>
                        <w:tcW w:w="239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6"/>
                            <w:szCs w:val="16"/>
                            <w:lang w:val="en-GB" w:eastAsia="lt-LT"/>
                          </w:rPr>
                        </w:pPr>
                        <w:r>
                          <w:rPr>
                            <w:b/>
                            <w:bCs/>
                            <w:sz w:val="16"/>
                            <w:szCs w:val="16"/>
                            <w:lang w:val="en-GB" w:eastAsia="lt-LT"/>
                          </w:rPr>
                          <w:t>DKP EKP</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6"/>
                            <w:szCs w:val="16"/>
                            <w:lang w:val="en-GB" w:eastAsia="lt-LT"/>
                          </w:rPr>
                        </w:pPr>
                        <w:r>
                          <w:rPr>
                            <w:b/>
                            <w:bCs/>
                            <w:sz w:val="16"/>
                            <w:szCs w:val="16"/>
                            <w:lang w:val="en-GB" w:eastAsia="lt-LT"/>
                          </w:rPr>
                          <w:t>ST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6"/>
                            <w:szCs w:val="16"/>
                            <w:lang w:val="en-GB" w:eastAsia="lt-LT"/>
                          </w:rPr>
                        </w:pPr>
                        <w:r>
                          <w:rPr>
                            <w:b/>
                            <w:bCs/>
                            <w:sz w:val="16"/>
                            <w:szCs w:val="16"/>
                            <w:lang w:val="en-GB" w:eastAsia="lt-LT"/>
                          </w:rPr>
                          <w:t>GG</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r>
                  <w:tr>
                    <w:trPr>
                      <w:trHeight w:val="310"/>
                    </w:trPr>
                    <w:tc>
                      <w:tcPr>
                        <w:tcW w:w="2399"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spacing w:line="254" w:lineRule="auto"/>
                          <w:textAlignment w:val="baseline"/>
                          <w:rPr>
                            <w:b/>
                            <w:bCs/>
                            <w:sz w:val="16"/>
                            <w:szCs w:val="16"/>
                            <w:lang w:val="en-GB" w:eastAsia="lt-LT"/>
                          </w:rPr>
                        </w:pPr>
                        <w:r>
                          <w:rPr>
                            <w:b/>
                            <w:bCs/>
                            <w:sz w:val="16"/>
                            <w:szCs w:val="16"/>
                            <w:lang w:val="en-GB" w:eastAsia="lt-LT"/>
                          </w:rPr>
                          <w:t>LS</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auto"/>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auto"/>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jc w:val="center"/>
                          <w:textAlignment w:val="baseline"/>
                          <w:rPr>
                            <w:sz w:val="16"/>
                            <w:szCs w:val="16"/>
                            <w:lang w:val="en-GB"/>
                          </w:rPr>
                        </w:pPr>
                        <w:r>
                          <w:rPr>
                            <w:sz w:val="16"/>
                            <w:szCs w:val="16"/>
                            <w:lang w:val="en-GB"/>
                          </w:rPr>
                          <w:t>+</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overflowPunct w:val="0"/>
                          <w:spacing w:line="254" w:lineRule="auto"/>
                          <w:ind w:firstLine="62"/>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noWrap/>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w:t>
                        </w:r>
                      </w:p>
                    </w:tc>
                    <w:tc>
                      <w:tcPr>
                        <w:tcW w:w="227" w:type="dxa"/>
                        <w:tcBorders>
                          <w:top w:val="single" w:sz="4" w:space="0" w:color="auto"/>
                          <w:left w:val="nil"/>
                          <w:bottom w:val="single" w:sz="4" w:space="0" w:color="auto"/>
                          <w:right w:val="single" w:sz="4" w:space="0" w:color="auto"/>
                        </w:tcBorders>
                        <w:shd w:val="clear" w:color="auto" w:fill="FFFFFF" w:themeFill="background1"/>
                        <w:vAlign w:val="center"/>
                      </w:tcPr>
                      <w:p>
                        <w:pPr>
                          <w:overflowPunct w:val="0"/>
                          <w:spacing w:line="254" w:lineRule="auto"/>
                          <w:jc w:val="center"/>
                          <w:textAlignment w:val="baseline"/>
                          <w:rPr>
                            <w:sz w:val="16"/>
                            <w:szCs w:val="16"/>
                            <w:lang w:val="en-GB" w:eastAsia="lt-LT"/>
                          </w:rPr>
                        </w:pPr>
                        <w:r>
                          <w:rPr>
                            <w:sz w:val="16"/>
                            <w:szCs w:val="16"/>
                            <w:lang w:val="en-GB" w:eastAsia="lt-LT"/>
                          </w:rPr>
                          <w:t>X</w:t>
                        </w:r>
                      </w:p>
                    </w:tc>
                  </w:tr>
                </w:tbl>
                <w:p>
                  <w:pPr>
                    <w:rPr>
                      <w:b/>
                      <w:bCs/>
                      <w:szCs w:val="24"/>
                      <w:lang w:val="en-GB" w:eastAsia="lt-LT"/>
                    </w:rPr>
                  </w:pPr>
                </w:p>
                <w:p>
                  <w:pPr>
                    <w:rPr>
                      <w:b/>
                      <w:szCs w:val="24"/>
                    </w:rPr>
                  </w:pPr>
                  <w:r>
                    <w:rPr>
                      <w:b/>
                      <w:szCs w:val="24"/>
                    </w:rPr>
                    <w:br w:type="page"/>
                  </w:r>
                </w:p>
              </w:sdtContent>
            </w:sdt>
            <w:sdt>
              <w:sdtPr>
                <w:alias w:val="poskyris"/>
                <w:tag w:val="part_cb6f35c55ff640a9a92e3d35de25eb70"/>
                <w:lock w:val="sdtLocked"/>
                <w:richText/>
              </w:sdtPr>
              <w:sdtContent>
                <w:p>
                  <w:pPr>
                    <w:rPr>
                      <w:b/>
                      <w:szCs w:val="24"/>
                    </w:rPr>
                  </w:pPr>
                  <w:sdt>
                    <w:sdtPr>
                      <w:alias w:val="Pavadinimas"/>
                      <w:tag w:val="title_cb6f35c55ff640a9a92e3d35de25eb70"/>
                      <w:lock w:val="sdtLocked"/>
                      <w:richText/>
                    </w:sdtPr>
                    <w:sdtContent>
                      <w:r>
                        <w:rPr>
                          <w:b/>
                          <w:szCs w:val="24"/>
                        </w:rPr>
                        <w:t>Sutartiniai žymėjimai:</w:t>
                      </w:r>
                    </w:sdtContent>
                  </w:sdt>
                </w:p>
                <w:p>
                  <w:pPr>
                    <w:rPr>
                      <w:szCs w:val="24"/>
                    </w:rPr>
                  </w:pPr>
                  <w:r>
                    <w:rPr>
                      <w:b/>
                      <w:szCs w:val="24"/>
                    </w:rPr>
                    <w:t>TI</w:t>
                  </w:r>
                  <w:r>
                    <w:rPr>
                      <w:szCs w:val="24"/>
                    </w:rPr>
                    <w:t xml:space="preserve"> – tiesioginės išmokos;</w:t>
                  </w:r>
                </w:p>
                <w:p>
                  <w:pPr>
                    <w:rPr>
                      <w:szCs w:val="24"/>
                    </w:rPr>
                  </w:pPr>
                  <w:r>
                    <w:rPr>
                      <w:b/>
                      <w:szCs w:val="24"/>
                    </w:rPr>
                    <w:t>SP</w:t>
                  </w:r>
                  <w:r>
                    <w:rPr>
                      <w:szCs w:val="24"/>
                    </w:rPr>
                    <w:t xml:space="preserve"> – susietoji parama už plotą;</w:t>
                  </w:r>
                </w:p>
                <w:p>
                  <w:pPr>
                    <w:rPr>
                      <w:szCs w:val="24"/>
                    </w:rPr>
                  </w:pPr>
                  <w:r>
                    <w:rPr>
                      <w:b/>
                      <w:szCs w:val="24"/>
                    </w:rPr>
                    <w:t>EKS</w:t>
                  </w:r>
                  <w:r>
                    <w:rPr>
                      <w:szCs w:val="24"/>
                    </w:rPr>
                    <w:t xml:space="preserve"> – sertifikavimas pagal ekologinio žemės ūkio gamybą;</w:t>
                  </w:r>
                </w:p>
                <w:p>
                  <w:pPr>
                    <w:rPr>
                      <w:szCs w:val="24"/>
                    </w:rPr>
                  </w:pPr>
                  <w:r>
                    <w:rPr>
                      <w:b/>
                      <w:szCs w:val="24"/>
                    </w:rPr>
                    <w:t>NKS</w:t>
                  </w:r>
                  <w:r>
                    <w:rPr>
                      <w:szCs w:val="24"/>
                    </w:rPr>
                    <w:t xml:space="preserve"> – sertifikavimas pagal nacionalinę žemės ūkio ir maisto kokybės sistemą;</w:t>
                  </w:r>
                </w:p>
                <w:p>
                  <w:pPr>
                    <w:rPr>
                      <w:szCs w:val="24"/>
                    </w:rPr>
                  </w:pPr>
                  <w:r>
                    <w:rPr>
                      <w:b/>
                      <w:szCs w:val="24"/>
                    </w:rPr>
                    <w:t>DKS</w:t>
                  </w:r>
                  <w:r>
                    <w:rPr>
                      <w:szCs w:val="24"/>
                    </w:rPr>
                    <w:t xml:space="preserve"> – sertifikavimas pagal ekologinės žemės ūkio gamybos ir nacionalinės žemės ūkio ir maisto kokybės sistemas;</w:t>
                  </w:r>
                </w:p>
                <w:p>
                  <w:pPr>
                    <w:rPr>
                      <w:szCs w:val="24"/>
                    </w:rPr>
                  </w:pPr>
                  <w:r>
                    <w:rPr>
                      <w:b/>
                      <w:szCs w:val="24"/>
                    </w:rPr>
                    <w:t>SĖ</w:t>
                  </w:r>
                  <w:r>
                    <w:rPr>
                      <w:szCs w:val="24"/>
                    </w:rPr>
                    <w:t xml:space="preserve"> – žemės ūkio augalai sėklai </w:t>
                  </w:r>
                  <w:r>
                    <w:rPr>
                      <w:szCs w:val="24"/>
                      <w:lang w:eastAsia="lt-LT"/>
                    </w:rPr>
                    <w:t>(jei deklaruojamas mišinys sėklai (kodas BMI arba AKM), į mišinio sudėtį turi įeiti vikiai arba žirniai)</w:t>
                  </w:r>
                  <w:r>
                    <w:rPr>
                      <w:szCs w:val="24"/>
                    </w:rPr>
                    <w:t>;</w:t>
                  </w:r>
                </w:p>
                <w:p>
                  <w:pPr>
                    <w:rPr>
                      <w:i/>
                      <w:szCs w:val="24"/>
                    </w:rPr>
                  </w:pPr>
                  <w:r>
                    <w:rPr>
                      <w:b/>
                      <w:szCs w:val="24"/>
                    </w:rPr>
                    <w:t>PA</w:t>
                  </w:r>
                  <w:r>
                    <w:rPr>
                      <w:szCs w:val="24"/>
                    </w:rPr>
                    <w:t xml:space="preserve"> – žemės ūkio augalai pašarams;</w:t>
                  </w:r>
                </w:p>
                <w:p>
                  <w:pPr>
                    <w:rPr>
                      <w:szCs w:val="24"/>
                    </w:rPr>
                  </w:pPr>
                  <w:r>
                    <w:rPr>
                      <w:b/>
                      <w:szCs w:val="24"/>
                    </w:rPr>
                    <w:t>SS</w:t>
                  </w:r>
                  <w:r>
                    <w:rPr>
                      <w:szCs w:val="24"/>
                    </w:rPr>
                    <w:t xml:space="preserve"> – miežiai salyklui, linai sėmenims;</w:t>
                  </w:r>
                </w:p>
                <w:p>
                  <w:pPr>
                    <w:rPr>
                      <w:szCs w:val="24"/>
                    </w:rPr>
                  </w:pPr>
                  <w:r>
                    <w:rPr>
                      <w:b/>
                      <w:szCs w:val="24"/>
                    </w:rPr>
                    <w:t>PR</w:t>
                  </w:r>
                  <w:r>
                    <w:rPr>
                      <w:szCs w:val="24"/>
                    </w:rPr>
                    <w:t xml:space="preserve"> – atitinkami pirmamečiai žemės ūkio augalai, daržovių sėklojai ir pasodai, pirmamečiai ir antramečiai sodai;</w:t>
                  </w:r>
                </w:p>
                <w:p>
                  <w:pPr>
                    <w:rPr>
                      <w:i/>
                      <w:szCs w:val="24"/>
                    </w:rPr>
                  </w:pPr>
                  <w:r>
                    <w:rPr>
                      <w:b/>
                      <w:szCs w:val="24"/>
                    </w:rPr>
                    <w:t>PP</w:t>
                  </w:r>
                  <w:r>
                    <w:rPr>
                      <w:szCs w:val="24"/>
                    </w:rPr>
                    <w:t xml:space="preserve"> – pieva, skirta gaminti žolinę produkciją parduoti;</w:t>
                  </w:r>
                </w:p>
                <w:p>
                  <w:pPr>
                    <w:rPr>
                      <w:i/>
                      <w:szCs w:val="24"/>
                    </w:rPr>
                  </w:pPr>
                  <w:r>
                    <w:rPr>
                      <w:b/>
                      <w:szCs w:val="24"/>
                    </w:rPr>
                    <w:t>AJ</w:t>
                  </w:r>
                  <w:r>
                    <w:rPr>
                      <w:szCs w:val="24"/>
                    </w:rPr>
                    <w:t xml:space="preserve"> – apsauginė juosta, skirianti nesertifikuotus laukus nuo ekologiškų ir (arba) pereinamojo į ekologinę gamybą laukų;</w:t>
                  </w:r>
                </w:p>
                <w:p>
                  <w:pPr>
                    <w:rPr>
                      <w:szCs w:val="24"/>
                    </w:rPr>
                  </w:pPr>
                  <w:r>
                    <w:rPr>
                      <w:b/>
                      <w:szCs w:val="24"/>
                    </w:rPr>
                    <w:t>HB</w:t>
                  </w:r>
                  <w:r>
                    <w:rPr>
                      <w:szCs w:val="24"/>
                    </w:rPr>
                    <w:t xml:space="preserve"> – hibridiniai javai;</w:t>
                  </w:r>
                </w:p>
                <w:p>
                  <w:pPr>
                    <w:rPr>
                      <w:szCs w:val="24"/>
                    </w:rPr>
                  </w:pPr>
                  <w:r>
                    <w:rPr>
                      <w:b/>
                      <w:bCs/>
                      <w:szCs w:val="24"/>
                    </w:rPr>
                    <w:t>TG</w:t>
                  </w:r>
                  <w:r>
                    <w:rPr>
                      <w:szCs w:val="24"/>
                    </w:rPr>
                    <w:t xml:space="preserve"> – tarpinių pasėlių auginimas ariamojoje žemėje skirtas GAAB reikalavimų įgyvendinimui</w:t>
                  </w:r>
                </w:p>
                <w:p>
                  <w:pPr>
                    <w:rPr>
                      <w:szCs w:val="24"/>
                    </w:rPr>
                  </w:pPr>
                  <w:r>
                    <w:rPr>
                      <w:b/>
                      <w:szCs w:val="24"/>
                    </w:rPr>
                    <w:t>MVP</w:t>
                  </w:r>
                  <w:r>
                    <w:rPr>
                      <w:szCs w:val="24"/>
                    </w:rPr>
                    <w:t xml:space="preserve"> – miško veisimas;</w:t>
                  </w:r>
                </w:p>
                <w:p>
                  <w:pPr>
                    <w:rPr>
                      <w:szCs w:val="24"/>
                    </w:rPr>
                  </w:pPr>
                  <w:r>
                    <w:rPr>
                      <w:b/>
                      <w:szCs w:val="24"/>
                    </w:rPr>
                    <w:t>ŽM-1–ŽM-7</w:t>
                  </w:r>
                  <w:r>
                    <w:rPr>
                      <w:szCs w:val="24"/>
                    </w:rPr>
                    <w:t xml:space="preserve"> – žemės ūkio paskirties žemės apželdinimas mišku;</w:t>
                  </w:r>
                </w:p>
                <w:p>
                  <w:pPr>
                    <w:rPr>
                      <w:szCs w:val="24"/>
                    </w:rPr>
                  </w:pPr>
                  <w:r>
                    <w:rPr>
                      <w:b/>
                      <w:bCs/>
                      <w:szCs w:val="24"/>
                    </w:rPr>
                    <w:t xml:space="preserve">8 GAAB </w:t>
                  </w:r>
                  <w:r>
                    <w:rPr>
                      <w:szCs w:val="24"/>
                    </w:rPr>
                    <w:t>– laukai skirti atitikti 8 GAAB reikalavimą:</w:t>
                  </w:r>
                </w:p>
                <w:p>
                  <w:pPr>
                    <w:rPr>
                      <w:b/>
                      <w:szCs w:val="24"/>
                      <w:lang w:eastAsia="lt-LT"/>
                    </w:rPr>
                  </w:pPr>
                  <w:r>
                    <w:rPr>
                      <w:b/>
                      <w:szCs w:val="24"/>
                      <w:lang w:eastAsia="lt-LT"/>
                    </w:rPr>
                    <w:t>ŽĮ</w:t>
                  </w:r>
                  <w:r>
                    <w:rPr>
                      <w:szCs w:val="24"/>
                      <w:lang w:eastAsia="lt-LT"/>
                    </w:rPr>
                    <w:t xml:space="preserve"> – žolinio įsėlio;</w:t>
                  </w:r>
                </w:p>
                <w:p>
                  <w:pPr>
                    <w:rPr>
                      <w:szCs w:val="24"/>
                      <w:lang w:eastAsia="lt-LT"/>
                    </w:rPr>
                  </w:pPr>
                  <w:r>
                    <w:rPr>
                      <w:b/>
                      <w:szCs w:val="24"/>
                      <w:lang w:eastAsia="lt-LT"/>
                    </w:rPr>
                    <w:t>PS</w:t>
                  </w:r>
                  <w:r>
                    <w:rPr>
                      <w:szCs w:val="24"/>
                      <w:lang w:eastAsia="lt-LT"/>
                    </w:rPr>
                    <w:t xml:space="preserve"> – posėlio;</w:t>
                  </w:r>
                </w:p>
                <w:p>
                  <w:pPr>
                    <w:rPr>
                      <w:szCs w:val="24"/>
                      <w:lang w:eastAsia="lt-LT"/>
                    </w:rPr>
                  </w:pPr>
                  <w:r>
                    <w:rPr>
                      <w:b/>
                      <w:szCs w:val="24"/>
                      <w:lang w:eastAsia="lt-LT"/>
                    </w:rPr>
                    <w:t>PD</w:t>
                  </w:r>
                  <w:r>
                    <w:rPr>
                      <w:szCs w:val="24"/>
                      <w:lang w:eastAsia="lt-LT"/>
                    </w:rPr>
                    <w:t xml:space="preserve"> – pūdymo;</w:t>
                  </w:r>
                </w:p>
                <w:p>
                  <w:pPr>
                    <w:rPr>
                      <w:szCs w:val="24"/>
                    </w:rPr>
                  </w:pPr>
                  <w:r>
                    <w:rPr>
                      <w:b/>
                      <w:szCs w:val="24"/>
                      <w:lang w:eastAsia="lt-LT"/>
                    </w:rPr>
                    <w:t>AZ</w:t>
                  </w:r>
                  <w:r>
                    <w:rPr>
                      <w:szCs w:val="24"/>
                      <w:lang w:eastAsia="lt-LT"/>
                    </w:rPr>
                    <w:t xml:space="preserve"> – azotą kaupiančių augalų.</w:t>
                  </w:r>
                </w:p>
                <w:p>
                  <w:pPr>
                    <w:rPr>
                      <w:b/>
                      <w:szCs w:val="24"/>
                    </w:rPr>
                  </w:pPr>
                </w:p>
              </w:sdtContent>
            </w:sdt>
            <w:sdt>
              <w:sdtPr>
                <w:alias w:val="poskyris"/>
                <w:tag w:val="part_b0f168c4fafb47d7853c6cdec7f6475b"/>
                <w:lock w:val="sdtLocked"/>
                <w:richText/>
              </w:sdtPr>
              <w:sdtContent>
                <w:p>
                  <w:pPr>
                    <w:rPr>
                      <w:b/>
                      <w:bCs/>
                      <w:color w:val="000000"/>
                      <w:szCs w:val="24"/>
                    </w:rPr>
                  </w:pPr>
                  <w:sdt>
                    <w:sdtPr>
                      <w:alias w:val="Pavadinimas"/>
                      <w:tag w:val="title_b0f168c4fafb47d7853c6cdec7f6475b"/>
                      <w:lock w:val="sdtLocked"/>
                      <w:richText/>
                    </w:sdtPr>
                    <w:sdtContent>
                      <w:r>
                        <w:rPr>
                          <w:b/>
                          <w:bCs/>
                          <w:color w:val="000000"/>
                          <w:szCs w:val="24"/>
                        </w:rPr>
                        <w:t>Tęstinės Lietuvos kaimo plėtros 2014–2020 metų programos priemones:</w:t>
                      </w:r>
                    </w:sdtContent>
                  </w:sdt>
                </w:p>
                <w:p>
                  <w:pPr>
                    <w:rPr>
                      <w:bCs/>
                      <w:szCs w:val="24"/>
                    </w:rPr>
                  </w:pPr>
                  <w:r>
                    <w:rPr>
                      <w:bCs/>
                      <w:szCs w:val="24"/>
                    </w:rPr>
                    <w:t>Gali būti renkamos naujos paraiškos ir tęsiami anksčiau prisiimti įsipareigojimai:</w:t>
                  </w:r>
                </w:p>
                <w:p>
                  <w:pPr>
                    <w:rPr>
                      <w:szCs w:val="24"/>
                    </w:rPr>
                  </w:pPr>
                  <w:r>
                    <w:rPr>
                      <w:b/>
                      <w:szCs w:val="24"/>
                    </w:rPr>
                    <w:t>RŽ</w:t>
                  </w:r>
                  <w:r>
                    <w:rPr>
                      <w:szCs w:val="24"/>
                    </w:rPr>
                    <w:t xml:space="preserve"> – Ražienų laukai per žiemą;</w:t>
                  </w:r>
                </w:p>
                <w:p>
                  <w:pPr>
                    <w:rPr>
                      <w:szCs w:val="24"/>
                    </w:rPr>
                  </w:pPr>
                  <w:r>
                    <w:rPr>
                      <w:b/>
                      <w:szCs w:val="24"/>
                    </w:rPr>
                    <w:t>DV</w:t>
                  </w:r>
                  <w:r>
                    <w:rPr>
                      <w:szCs w:val="24"/>
                    </w:rPr>
                    <w:t xml:space="preserve"> – Dirvožemio ir vandens apsauga;</w:t>
                  </w:r>
                </w:p>
                <w:p>
                  <w:pPr>
                    <w:rPr>
                      <w:szCs w:val="24"/>
                    </w:rPr>
                  </w:pPr>
                  <w:r>
                    <w:rPr>
                      <w:b/>
                      <w:szCs w:val="24"/>
                    </w:rPr>
                    <w:t>5PT-7</w:t>
                  </w:r>
                  <w:r>
                    <w:rPr>
                      <w:szCs w:val="24"/>
                    </w:rPr>
                    <w:t xml:space="preserve"> – Vandens telkinių apsauga nuo taršos ir dirvos erozijos ariamojoje žemėje;</w:t>
                  </w:r>
                </w:p>
                <w:p>
                  <w:pPr>
                    <w:rPr>
                      <w:szCs w:val="24"/>
                    </w:rPr>
                  </w:pPr>
                  <w:r>
                    <w:rPr>
                      <w:b/>
                      <w:szCs w:val="24"/>
                    </w:rPr>
                    <w:t>5PT-11</w:t>
                  </w:r>
                  <w:r>
                    <w:rPr>
                      <w:szCs w:val="24"/>
                    </w:rPr>
                    <w:t xml:space="preserve"> – Melioracijos griovių tvarkymas, žolę nupjaunant ir išvežant;</w:t>
                  </w:r>
                </w:p>
                <w:p>
                  <w:pPr>
                    <w:rPr>
                      <w:szCs w:val="24"/>
                    </w:rPr>
                  </w:pPr>
                  <w:r>
                    <w:rPr>
                      <w:b/>
                      <w:szCs w:val="24"/>
                    </w:rPr>
                    <w:t>5PT-12</w:t>
                  </w:r>
                  <w:r>
                    <w:rPr>
                      <w:szCs w:val="24"/>
                    </w:rPr>
                    <w:t xml:space="preserve"> – Melioracijos griovių tvarkymas, žolę paskleidžiant ant griovio šlaito;</w:t>
                  </w:r>
                </w:p>
                <w:p>
                  <w:pPr>
                    <w:rPr>
                      <w:b/>
                      <w:szCs w:val="24"/>
                    </w:rPr>
                  </w:pPr>
                  <w:r>
                    <w:rPr>
                      <w:b/>
                      <w:szCs w:val="24"/>
                    </w:rPr>
                    <w:t>RZV</w:t>
                  </w:r>
                  <w:r>
                    <w:rPr>
                      <w:szCs w:val="24"/>
                    </w:rPr>
                    <w:t xml:space="preserve"> – „Rizikos“ vandens telkinių būklės gerinimas;</w:t>
                  </w:r>
                </w:p>
                <w:p>
                  <w:pPr>
                    <w:rPr>
                      <w:szCs w:val="24"/>
                    </w:rPr>
                  </w:pPr>
                  <w:r>
                    <w:rPr>
                      <w:b/>
                      <w:szCs w:val="24"/>
                    </w:rPr>
                    <w:t>EK</w:t>
                  </w:r>
                  <w:r>
                    <w:rPr>
                      <w:szCs w:val="24"/>
                    </w:rPr>
                    <w:t xml:space="preserve"> – Parama pagal priemonę „Ekologinis ūkininkavimas“:</w:t>
                  </w:r>
                </w:p>
                <w:p>
                  <w:pPr>
                    <w:rPr>
                      <w:szCs w:val="24"/>
                    </w:rPr>
                  </w:pPr>
                  <w:r>
                    <w:rPr>
                      <w:b/>
                      <w:bCs/>
                      <w:szCs w:val="24"/>
                    </w:rPr>
                    <w:t>EPI</w:t>
                  </w:r>
                  <w:r>
                    <w:rPr>
                      <w:szCs w:val="24"/>
                    </w:rPr>
                    <w:t xml:space="preserve"> – ekologinio ploto išlaikymas ir (ar) naujo ekologinio ploto deklaravimas;</w:t>
                  </w:r>
                </w:p>
                <w:p>
                  <w:pPr>
                    <w:rPr>
                      <w:szCs w:val="24"/>
                    </w:rPr>
                  </w:pPr>
                  <w:r>
                    <w:rPr>
                      <w:b/>
                      <w:szCs w:val="24"/>
                    </w:rPr>
                    <w:t>ĮS</w:t>
                  </w:r>
                  <w:r>
                    <w:rPr>
                      <w:szCs w:val="24"/>
                    </w:rPr>
                    <w:t xml:space="preserve"> – įsėlis pagal priemonę „Ekologinis ūkininkavimas“;</w:t>
                  </w:r>
                </w:p>
                <w:p>
                  <w:pPr>
                    <w:rPr>
                      <w:szCs w:val="24"/>
                    </w:rPr>
                  </w:pPr>
                  <w:r>
                    <w:rPr>
                      <w:b/>
                      <w:szCs w:val="24"/>
                    </w:rPr>
                    <w:t>ESĖ</w:t>
                  </w:r>
                  <w:r>
                    <w:rPr>
                      <w:szCs w:val="24"/>
                    </w:rPr>
                    <w:t xml:space="preserve"> – daugiamečių žolių ar javų sėklos pagal priemonę „Ekologinis ūkininkavimas“</w:t>
                  </w:r>
                  <w:r>
                    <w:rPr>
                      <w:szCs w:val="24"/>
                      <w:lang w:eastAsia="lt-LT"/>
                    </w:rPr>
                    <w:t xml:space="preserve"> (jei deklaruojamas mišinys sėklai (kodas BMI arba AKM), į mišinio sudėtį turi įeiti vikiai arba žirniai)</w:t>
                  </w:r>
                  <w:r>
                    <w:rPr>
                      <w:szCs w:val="24"/>
                    </w:rPr>
                    <w:t>;</w:t>
                  </w:r>
                </w:p>
                <w:p>
                  <w:pPr>
                    <w:rPr>
                      <w:szCs w:val="24"/>
                    </w:rPr>
                  </w:pPr>
                  <w:r>
                    <w:rPr>
                      <w:b/>
                      <w:szCs w:val="24"/>
                    </w:rPr>
                    <w:t>EPA</w:t>
                  </w:r>
                  <w:r>
                    <w:rPr>
                      <w:szCs w:val="24"/>
                    </w:rPr>
                    <w:t xml:space="preserve"> – javai pašarams pagal priemonę „Ekologinis ūkininkavimas“.</w:t>
                  </w:r>
                </w:p>
                <w:p>
                  <w:pPr>
                    <w:rPr>
                      <w:b/>
                      <w:szCs w:val="24"/>
                    </w:rPr>
                  </w:pPr>
                </w:p>
                <w:p>
                  <w:pPr>
                    <w:rPr>
                      <w:bCs/>
                      <w:szCs w:val="24"/>
                    </w:rPr>
                  </w:pPr>
                  <w:r>
                    <w:rPr>
                      <w:bCs/>
                      <w:szCs w:val="24"/>
                    </w:rPr>
                    <w:t>Gali būti tęsiami tik anksčiau prisiimti įsipareigojimai:</w:t>
                  </w:r>
                </w:p>
                <w:p>
                  <w:pPr>
                    <w:rPr>
                      <w:szCs w:val="24"/>
                    </w:rPr>
                  </w:pPr>
                  <w:r>
                    <w:rPr>
                      <w:b/>
                      <w:szCs w:val="24"/>
                    </w:rPr>
                    <w:t>TS</w:t>
                  </w:r>
                  <w:r>
                    <w:rPr>
                      <w:szCs w:val="24"/>
                    </w:rPr>
                    <w:t xml:space="preserve"> – Tausojanti aplinką vaisių ir daržovių auginimo sistema;</w:t>
                  </w:r>
                </w:p>
                <w:p>
                  <w:pPr>
                    <w:rPr>
                      <w:szCs w:val="24"/>
                    </w:rPr>
                  </w:pPr>
                  <w:r>
                    <w:rPr>
                      <w:b/>
                      <w:szCs w:val="24"/>
                    </w:rPr>
                    <w:t>TP</w:t>
                  </w:r>
                  <w:r>
                    <w:rPr>
                      <w:szCs w:val="24"/>
                    </w:rPr>
                    <w:t xml:space="preserve"> – Tarpinių pasėlių auginimas ariamojoje žemėje;</w:t>
                  </w:r>
                </w:p>
                <w:p>
                  <w:pPr>
                    <w:rPr>
                      <w:szCs w:val="24"/>
                    </w:rPr>
                  </w:pPr>
                  <w:r>
                    <w:rPr>
                      <w:b/>
                      <w:szCs w:val="24"/>
                    </w:rPr>
                    <w:t>5PT-2</w:t>
                  </w:r>
                  <w:r>
                    <w:rPr>
                      <w:szCs w:val="24"/>
                    </w:rPr>
                    <w:t xml:space="preserve"> – Ekstensyvus šlapynių tvarkymas (mokamos tiesioginės išmokos);</w:t>
                  </w:r>
                </w:p>
                <w:p>
                  <w:pPr>
                    <w:rPr>
                      <w:szCs w:val="24"/>
                    </w:rPr>
                  </w:pPr>
                  <w:r>
                    <w:rPr>
                      <w:b/>
                      <w:szCs w:val="24"/>
                    </w:rPr>
                    <w:t>5PT-3</w:t>
                  </w:r>
                  <w:r>
                    <w:rPr>
                      <w:szCs w:val="24"/>
                    </w:rPr>
                    <w:t xml:space="preserve"> – Ekstensyvus šlapynių tvarkymas;</w:t>
                  </w:r>
                </w:p>
                <w:p>
                  <w:pPr>
                    <w:rPr>
                      <w:szCs w:val="24"/>
                    </w:rPr>
                  </w:pPr>
                  <w:r>
                    <w:rPr>
                      <w:b/>
                      <w:szCs w:val="24"/>
                    </w:rPr>
                    <w:t>5PT-8</w:t>
                  </w:r>
                  <w:r>
                    <w:rPr>
                      <w:szCs w:val="24"/>
                    </w:rPr>
                    <w:t xml:space="preserve"> – Medingųjų augalų arba daugiamečių žolių juostos ar laukai ariamojoje žemėje;</w:t>
                  </w:r>
                </w:p>
                <w:p>
                  <w:pPr>
                    <w:rPr>
                      <w:szCs w:val="24"/>
                    </w:rPr>
                  </w:pPr>
                  <w:r>
                    <w:rPr>
                      <w:b/>
                      <w:szCs w:val="24"/>
                    </w:rPr>
                    <w:t>EPT</w:t>
                  </w:r>
                  <w:r>
                    <w:rPr>
                      <w:szCs w:val="24"/>
                    </w:rPr>
                    <w:t xml:space="preserve"> – Ekstensyvus pievų tvarkymas ganant gyvulius;</w:t>
                  </w:r>
                </w:p>
                <w:p>
                  <w:pPr>
                    <w:rPr>
                      <w:szCs w:val="24"/>
                    </w:rPr>
                  </w:pPr>
                  <w:r>
                    <w:rPr>
                      <w:b/>
                      <w:szCs w:val="24"/>
                    </w:rPr>
                    <w:t>SPT</w:t>
                  </w:r>
                  <w:r>
                    <w:rPr>
                      <w:szCs w:val="24"/>
                    </w:rPr>
                    <w:t xml:space="preserve"> – Specifinių pievų tvarkymas;</w:t>
                  </w:r>
                </w:p>
                <w:p>
                  <w:pPr>
                    <w:rPr>
                      <w:szCs w:val="24"/>
                    </w:rPr>
                  </w:pPr>
                  <w:r>
                    <w:rPr>
                      <w:b/>
                      <w:szCs w:val="24"/>
                    </w:rPr>
                    <w:t>MNP</w:t>
                  </w:r>
                  <w:r>
                    <w:rPr>
                      <w:szCs w:val="24"/>
                    </w:rPr>
                    <w:t xml:space="preserve"> – Meldinių nendrinukių populiacijos buveinių saugojimas natūraliose ir pusiau natūraliose pievose;</w:t>
                  </w:r>
                </w:p>
                <w:p>
                  <w:pPr>
                    <w:rPr>
                      <w:szCs w:val="24"/>
                    </w:rPr>
                  </w:pPr>
                  <w:r>
                    <w:rPr>
                      <w:b/>
                      <w:szCs w:val="24"/>
                    </w:rPr>
                    <w:t>MNŠ</w:t>
                  </w:r>
                  <w:r>
                    <w:rPr>
                      <w:szCs w:val="24"/>
                    </w:rPr>
                    <w:t xml:space="preserve"> – Meldinių nendrinukių populiacijos buveinių saugojimas šlapynėse (mokamos tiesioginės išmokos);</w:t>
                  </w:r>
                </w:p>
                <w:p>
                  <w:pPr>
                    <w:rPr>
                      <w:szCs w:val="24"/>
                    </w:rPr>
                  </w:pPr>
                  <w:r>
                    <w:rPr>
                      <w:b/>
                      <w:szCs w:val="24"/>
                    </w:rPr>
                    <w:t>MNN</w:t>
                  </w:r>
                  <w:r>
                    <w:rPr>
                      <w:szCs w:val="24"/>
                    </w:rPr>
                    <w:t xml:space="preserve"> – Meldinių nendrinukių buveinių saugojimas šlapynėse;</w:t>
                  </w:r>
                </w:p>
                <w:p>
                  <w:pPr>
                    <w:rPr>
                      <w:szCs w:val="24"/>
                      <w:lang w:eastAsia="lt-LT"/>
                    </w:rPr>
                  </w:pPr>
                  <w:r>
                    <w:rPr>
                      <w:b/>
                      <w:szCs w:val="24"/>
                      <w:lang w:eastAsia="lt-LT"/>
                    </w:rPr>
                    <w:t>DŽ</w:t>
                  </w:r>
                  <w:r>
                    <w:rPr>
                      <w:szCs w:val="24"/>
                      <w:lang w:eastAsia="lt-LT"/>
                    </w:rPr>
                    <w:t xml:space="preserve"> – daugiamečių žolių įsėjimas ariamojoje žemėje pagal priemonės „Agrarinė aplinkosauga ir klimatas“ veiklos sritį „Medingųjų augalų arba daugiamečių žolių juostos ar laukai ariamojoje žemėje“;</w:t>
                  </w:r>
                </w:p>
                <w:p>
                  <w:pPr>
                    <w:rPr>
                      <w:szCs w:val="24"/>
                      <w:lang w:eastAsia="lt-LT"/>
                    </w:rPr>
                  </w:pPr>
                  <w:r>
                    <w:rPr>
                      <w:b/>
                      <w:bCs/>
                      <w:szCs w:val="24"/>
                      <w:lang w:eastAsia="lt-LT"/>
                    </w:rPr>
                    <w:t>MD</w:t>
                  </w:r>
                  <w:r>
                    <w:rPr>
                      <w:szCs w:val="24"/>
                      <w:lang w:eastAsia="lt-LT"/>
                    </w:rPr>
                    <w:t xml:space="preserve"> – medingųjų augalų įsėjimas ariamojoje žemėje pagal priemonės „Agrarinė aplinkosauga ir klimatas“ veiklos sritį „Medingųjų augalų juostos ar laukai ariamojoje žemėje“;</w:t>
                  </w:r>
                </w:p>
                <w:p>
                  <w:pPr>
                    <w:rPr>
                      <w:b/>
                      <w:szCs w:val="24"/>
                    </w:rPr>
                  </w:pPr>
                  <w:r>
                    <w:rPr>
                      <w:b/>
                      <w:bCs/>
                      <w:szCs w:val="24"/>
                    </w:rPr>
                    <w:t>LS</w:t>
                  </w:r>
                  <w:r>
                    <w:rPr>
                      <w:szCs w:val="24"/>
                    </w:rPr>
                    <w:t xml:space="preserve"> – „Nykstančių Lietuvos senųjų veislių gyvulių ir naminių paukščių išsaugojimas“</w:t>
                  </w:r>
                  <w:r>
                    <w:rPr>
                      <w:szCs w:val="24"/>
                      <w:lang w:eastAsia="lt-LT"/>
                    </w:rPr>
                    <w:t>.</w:t>
                  </w:r>
                </w:p>
                <w:p>
                  <w:pPr>
                    <w:rPr>
                      <w:b/>
                      <w:szCs w:val="24"/>
                    </w:rPr>
                  </w:pPr>
                </w:p>
              </w:sdtContent>
            </w:sdt>
            <w:sdt>
              <w:sdtPr>
                <w:alias w:val="poskyris"/>
                <w:tag w:val="part_1be54532902b4d1f8241dc3f308bfa95"/>
                <w:lock w:val="sdtLocked"/>
                <w:richText/>
              </w:sdtPr>
              <w:sdtContent>
                <w:p>
                  <w:pPr>
                    <w:rPr>
                      <w:b/>
                      <w:bCs/>
                      <w:szCs w:val="24"/>
                    </w:rPr>
                  </w:pPr>
                  <w:sdt>
                    <w:sdtPr>
                      <w:alias w:val="Pavadinimas"/>
                      <w:tag w:val="title_1be54532902b4d1f8241dc3f308bfa95"/>
                      <w:lock w:val="sdtLocked"/>
                      <w:richText/>
                    </w:sdtPr>
                    <w:sdtContent>
                      <w:r>
                        <w:rPr>
                          <w:b/>
                          <w:bCs/>
                          <w:szCs w:val="24"/>
                        </w:rPr>
                        <w:t>Ekologinės sistemos:</w:t>
                      </w:r>
                    </w:sdtContent>
                  </w:sdt>
                </w:p>
                <w:p>
                  <w:pPr>
                    <w:rPr>
                      <w:szCs w:val="24"/>
                    </w:rPr>
                  </w:pPr>
                  <w:r>
                    <w:rPr>
                      <w:b/>
                      <w:bCs/>
                      <w:szCs w:val="24"/>
                    </w:rPr>
                    <w:t>AK</w:t>
                  </w:r>
                  <w:r>
                    <w:rPr>
                      <w:szCs w:val="24"/>
                    </w:rPr>
                    <w:t xml:space="preserve"> – „</w:t>
                  </w:r>
                  <w:r>
                    <w:rPr>
                      <w:szCs w:val="24"/>
                      <w:shd w:val="clear" w:color="auto" w:fill="FFFFFF"/>
                    </w:rPr>
                    <w:t xml:space="preserve">Veiklos ariamojoje žemėje – </w:t>
                  </w:r>
                  <w:r>
                    <w:rPr>
                      <w:szCs w:val="24"/>
                    </w:rPr>
                    <w:t>Augalų kaita“;</w:t>
                  </w:r>
                </w:p>
                <w:p>
                  <w:pPr>
                    <w:rPr>
                      <w:szCs w:val="24"/>
                    </w:rPr>
                  </w:pPr>
                  <w:r>
                    <w:rPr>
                      <w:b/>
                      <w:bCs/>
                      <w:szCs w:val="24"/>
                    </w:rPr>
                    <w:t>TR</w:t>
                  </w:r>
                  <w:r>
                    <w:rPr>
                      <w:szCs w:val="24"/>
                    </w:rPr>
                    <w:t xml:space="preserve"> – „</w:t>
                  </w:r>
                  <w:r>
                    <w:rPr>
                      <w:szCs w:val="24"/>
                      <w:shd w:val="clear" w:color="auto" w:fill="FFFFFF"/>
                    </w:rPr>
                    <w:t xml:space="preserve">Veiklos ariamojoje žemėje – </w:t>
                  </w:r>
                  <w:r>
                    <w:rPr>
                      <w:bCs/>
                      <w:szCs w:val="24"/>
                    </w:rPr>
                    <w:t>T</w:t>
                  </w:r>
                  <w:r>
                    <w:rPr>
                      <w:szCs w:val="24"/>
                    </w:rPr>
                    <w:t>arpiniai pasėliai</w:t>
                  </w:r>
                  <w:r>
                    <w:rPr>
                      <w:bCs/>
                      <w:szCs w:val="24"/>
                    </w:rPr>
                    <w:t>“ už t</w:t>
                  </w:r>
                  <w:r>
                    <w:rPr>
                      <w:szCs w:val="24"/>
                    </w:rPr>
                    <w:t>arpinius pasėlius per žiemą;</w:t>
                  </w:r>
                </w:p>
                <w:p>
                  <w:pPr>
                    <w:rPr>
                      <w:szCs w:val="24"/>
                    </w:rPr>
                  </w:pPr>
                  <w:r>
                    <w:rPr>
                      <w:b/>
                      <w:bCs/>
                      <w:szCs w:val="24"/>
                    </w:rPr>
                    <w:t>TĖ</w:t>
                  </w:r>
                  <w:r>
                    <w:rPr>
                      <w:szCs w:val="24"/>
                    </w:rPr>
                    <w:t xml:space="preserve"> – „</w:t>
                  </w:r>
                  <w:r>
                    <w:rPr>
                      <w:szCs w:val="24"/>
                      <w:shd w:val="clear" w:color="auto" w:fill="FFFFFF"/>
                    </w:rPr>
                    <w:t xml:space="preserve">Veiklos ariamojoje žemėje – </w:t>
                  </w:r>
                  <w:r>
                    <w:rPr>
                      <w:bCs/>
                      <w:szCs w:val="24"/>
                    </w:rPr>
                    <w:t>T</w:t>
                  </w:r>
                  <w:r>
                    <w:rPr>
                      <w:szCs w:val="24"/>
                    </w:rPr>
                    <w:t>arpiniai pasėliai</w:t>
                  </w:r>
                  <w:r>
                    <w:rPr>
                      <w:bCs/>
                      <w:szCs w:val="24"/>
                    </w:rPr>
                    <w:t>“ už įsėlį</w:t>
                  </w:r>
                  <w:r>
                    <w:rPr>
                      <w:szCs w:val="24"/>
                    </w:rPr>
                    <w:t>;</w:t>
                  </w:r>
                </w:p>
                <w:p>
                  <w:pPr>
                    <w:rPr>
                      <w:szCs w:val="24"/>
                    </w:rPr>
                  </w:pPr>
                  <w:r>
                    <w:rPr>
                      <w:b/>
                      <w:bCs/>
                      <w:szCs w:val="24"/>
                    </w:rPr>
                    <w:t>TO</w:t>
                  </w:r>
                  <w:r>
                    <w:rPr>
                      <w:szCs w:val="24"/>
                    </w:rPr>
                    <w:t xml:space="preserve"> – „</w:t>
                  </w:r>
                  <w:r>
                    <w:rPr>
                      <w:szCs w:val="24"/>
                      <w:shd w:val="clear" w:color="auto" w:fill="FFFFFF"/>
                    </w:rPr>
                    <w:t xml:space="preserve">Veiklos ariamojoje žemėje – </w:t>
                  </w:r>
                  <w:r>
                    <w:rPr>
                      <w:bCs/>
                      <w:szCs w:val="24"/>
                    </w:rPr>
                    <w:t>T</w:t>
                  </w:r>
                  <w:r>
                    <w:rPr>
                      <w:szCs w:val="24"/>
                    </w:rPr>
                    <w:t>arpiniai pasėliai</w:t>
                  </w:r>
                  <w:r>
                    <w:rPr>
                      <w:bCs/>
                      <w:szCs w:val="24"/>
                    </w:rPr>
                    <w:t>“ už posėlį</w:t>
                  </w:r>
                  <w:r>
                    <w:rPr>
                      <w:szCs w:val="24"/>
                    </w:rPr>
                    <w:t>;</w:t>
                  </w:r>
                </w:p>
                <w:p>
                  <w:pPr>
                    <w:rPr>
                      <w:szCs w:val="24"/>
                    </w:rPr>
                  </w:pPr>
                  <w:r>
                    <w:rPr>
                      <w:b/>
                      <w:bCs/>
                      <w:szCs w:val="24"/>
                    </w:rPr>
                    <w:t>SN</w:t>
                  </w:r>
                  <w:r>
                    <w:rPr>
                      <w:szCs w:val="24"/>
                    </w:rPr>
                    <w:t xml:space="preserve"> – „</w:t>
                  </w:r>
                  <w:r>
                    <w:rPr>
                      <w:szCs w:val="24"/>
                      <w:shd w:val="clear" w:color="auto" w:fill="FFFFFF"/>
                    </w:rPr>
                    <w:t xml:space="preserve">Veiklos ariamojoje žemėje – </w:t>
                  </w:r>
                  <w:r>
                    <w:rPr>
                      <w:szCs w:val="24"/>
                    </w:rPr>
                    <w:t>Sertifikuotos sėklos naudojimas“;</w:t>
                  </w:r>
                </w:p>
                <w:p>
                  <w:pPr>
                    <w:rPr>
                      <w:szCs w:val="24"/>
                    </w:rPr>
                  </w:pPr>
                  <w:r>
                    <w:rPr>
                      <w:b/>
                      <w:bCs/>
                      <w:szCs w:val="24"/>
                    </w:rPr>
                    <w:t>NT</w:t>
                  </w:r>
                  <w:r>
                    <w:rPr>
                      <w:szCs w:val="24"/>
                    </w:rPr>
                    <w:t xml:space="preserve"> – „</w:t>
                  </w:r>
                  <w:r>
                    <w:rPr>
                      <w:szCs w:val="24"/>
                      <w:shd w:val="clear" w:color="auto" w:fill="FFFFFF"/>
                    </w:rPr>
                    <w:t xml:space="preserve">Veiklos ariamojoje žemėje – </w:t>
                  </w:r>
                  <w:r>
                    <w:rPr>
                      <w:szCs w:val="24"/>
                    </w:rPr>
                    <w:t>Neariminės tausojamosios žemdirbystės technologijos“;</w:t>
                  </w:r>
                </w:p>
                <w:p>
                  <w:pPr>
                    <w:rPr>
                      <w:szCs w:val="24"/>
                    </w:rPr>
                  </w:pPr>
                  <w:r>
                    <w:rPr>
                      <w:b/>
                      <w:bCs/>
                      <w:szCs w:val="24"/>
                    </w:rPr>
                    <w:t xml:space="preserve">KE – </w:t>
                  </w:r>
                  <w:r>
                    <w:rPr>
                      <w:szCs w:val="24"/>
                    </w:rPr>
                    <w:t>„</w:t>
                  </w:r>
                  <w:r>
                    <w:rPr>
                      <w:szCs w:val="24"/>
                      <w:shd w:val="clear" w:color="auto" w:fill="FFFFFF"/>
                    </w:rPr>
                    <w:t xml:space="preserve">Veiklos ariamojoje žemėje – </w:t>
                  </w:r>
                  <w:r>
                    <w:rPr>
                      <w:szCs w:val="24"/>
                    </w:rPr>
                    <w:t>Kraštovaizdžio elementų priežiūra“</w:t>
                  </w:r>
                </w:p>
                <w:p>
                  <w:pPr>
                    <w:rPr>
                      <w:szCs w:val="24"/>
                    </w:rPr>
                  </w:pPr>
                  <w:r>
                    <w:rPr>
                      <w:b/>
                      <w:bCs/>
                      <w:szCs w:val="24"/>
                    </w:rPr>
                    <w:t>MAJ</w:t>
                  </w:r>
                  <w:r>
                    <w:rPr>
                      <w:szCs w:val="24"/>
                    </w:rPr>
                    <w:t xml:space="preserve"> – „Trumpaamžių medingųjų augalų juostos“;</w:t>
                  </w:r>
                </w:p>
                <w:p>
                  <w:pPr>
                    <w:rPr>
                      <w:szCs w:val="24"/>
                      <w:shd w:val="clear" w:color="auto" w:fill="FFFFFF"/>
                    </w:rPr>
                  </w:pPr>
                  <w:r>
                    <w:rPr>
                      <w:b/>
                      <w:bCs/>
                      <w:szCs w:val="24"/>
                    </w:rPr>
                    <w:t>DGJ</w:t>
                  </w:r>
                  <w:r>
                    <w:rPr>
                      <w:szCs w:val="24"/>
                    </w:rPr>
                    <w:t xml:space="preserve"> – „</w:t>
                  </w:r>
                  <w:r>
                    <w:rPr>
                      <w:szCs w:val="24"/>
                      <w:shd w:val="clear" w:color="auto" w:fill="FFFFFF"/>
                    </w:rPr>
                    <w:t>Daugiamečių žolių juostos“;</w:t>
                  </w:r>
                </w:p>
                <w:p>
                  <w:pPr>
                    <w:rPr>
                      <w:szCs w:val="24"/>
                    </w:rPr>
                  </w:pPr>
                  <w:r>
                    <w:rPr>
                      <w:b/>
                      <w:szCs w:val="24"/>
                    </w:rPr>
                    <w:t>EPG</w:t>
                  </w:r>
                  <w:r>
                    <w:rPr>
                      <w:szCs w:val="24"/>
                    </w:rPr>
                    <w:t xml:space="preserve"> – „Kompleksinė pievų ir šlapynių priežiūros schema“ veikla „Ekstensyvus daugiamečių pievų tvarkymas ganant gyvulius“;</w:t>
                  </w:r>
                </w:p>
                <w:p>
                  <w:pPr>
                    <w:rPr>
                      <w:szCs w:val="24"/>
                    </w:rPr>
                  </w:pPr>
                  <w:r>
                    <w:rPr>
                      <w:b/>
                      <w:bCs/>
                      <w:szCs w:val="24"/>
                    </w:rPr>
                    <w:t>EBB</w:t>
                  </w:r>
                  <w:r>
                    <w:rPr>
                      <w:szCs w:val="24"/>
                    </w:rPr>
                    <w:t xml:space="preserve"> – „Kompleksinė pievų ir šlapynių priežiūros schema“ veikla „</w:t>
                  </w:r>
                  <w:r>
                    <w:rPr>
                      <w:szCs w:val="24"/>
                      <w:bdr w:val="none" w:sz="0" w:space="0" w:color="auto" w:frame="1"/>
                    </w:rPr>
                    <w:t>EB svarbos natūralių pievų, šlapynių bei rūšių buveinių tvarkymas“;</w:t>
                  </w:r>
                </w:p>
                <w:p>
                  <w:pPr>
                    <w:rPr>
                      <w:szCs w:val="24"/>
                    </w:rPr>
                  </w:pPr>
                  <w:r>
                    <w:rPr>
                      <w:b/>
                      <w:bCs/>
                      <w:szCs w:val="24"/>
                    </w:rPr>
                    <w:t>ŠLT</w:t>
                  </w:r>
                  <w:r>
                    <w:rPr>
                      <w:szCs w:val="24"/>
                    </w:rPr>
                    <w:t xml:space="preserve"> – „Ekstensyvus šlapynių tvarkymas“;</w:t>
                  </w:r>
                </w:p>
                <w:p>
                  <w:pPr>
                    <w:rPr>
                      <w:szCs w:val="24"/>
                      <w:shd w:val="clear" w:color="auto" w:fill="FFFFFF"/>
                    </w:rPr>
                  </w:pPr>
                  <w:r>
                    <w:rPr>
                      <w:b/>
                      <w:bCs/>
                      <w:szCs w:val="24"/>
                      <w:shd w:val="clear" w:color="auto" w:fill="FFFFFF"/>
                    </w:rPr>
                    <w:t>DKP</w:t>
                  </w:r>
                  <w:r>
                    <w:rPr>
                      <w:szCs w:val="24"/>
                      <w:shd w:val="clear" w:color="auto" w:fill="FFFFFF"/>
                    </w:rPr>
                    <w:t xml:space="preserve"> – „Ariamųjų durpžemių keitimas pievomis“;</w:t>
                  </w:r>
                </w:p>
                <w:p>
                  <w:pPr>
                    <w:rPr>
                      <w:szCs w:val="24"/>
                      <w:shd w:val="clear" w:color="auto" w:fill="FFFFFF"/>
                    </w:rPr>
                  </w:pPr>
                  <w:r>
                    <w:rPr>
                      <w:b/>
                      <w:bCs/>
                      <w:szCs w:val="24"/>
                      <w:shd w:val="clear" w:color="auto" w:fill="FFFFFF"/>
                    </w:rPr>
                    <w:t>EKP</w:t>
                  </w:r>
                  <w:r>
                    <w:rPr>
                      <w:szCs w:val="24"/>
                      <w:shd w:val="clear" w:color="auto" w:fill="FFFFFF"/>
                    </w:rPr>
                    <w:t xml:space="preserve"> – „Eroduotos žemės keitimas pievomis“;</w:t>
                  </w:r>
                </w:p>
                <w:p>
                  <w:pPr>
                    <w:rPr>
                      <w:szCs w:val="24"/>
                    </w:rPr>
                  </w:pPr>
                  <w:r>
                    <w:rPr>
                      <w:b/>
                      <w:bCs/>
                      <w:szCs w:val="24"/>
                    </w:rPr>
                    <w:t>TA</w:t>
                  </w:r>
                  <w:r>
                    <w:rPr>
                      <w:szCs w:val="24"/>
                    </w:rPr>
                    <w:t xml:space="preserve"> – „Tausojanti vaisių, uogų ir daržovių programa (NKP)“;</w:t>
                  </w:r>
                </w:p>
                <w:p>
                  <w:pPr>
                    <w:rPr>
                      <w:szCs w:val="24"/>
                    </w:rPr>
                  </w:pPr>
                  <w:r>
                    <w:rPr>
                      <w:b/>
                      <w:bCs/>
                      <w:szCs w:val="24"/>
                      <w:shd w:val="clear" w:color="auto" w:fill="FFFFFF"/>
                    </w:rPr>
                    <w:t>ST</w:t>
                  </w:r>
                  <w:r>
                    <w:rPr>
                      <w:szCs w:val="24"/>
                      <w:shd w:val="clear" w:color="auto" w:fill="FFFFFF"/>
                    </w:rPr>
                    <w:t xml:space="preserve"> – „</w:t>
                  </w:r>
                  <w:r>
                    <w:rPr>
                      <w:szCs w:val="24"/>
                    </w:rPr>
                    <w:t>Sodų ir uogynų tvarkymas gamtai palankiu būdu“;</w:t>
                  </w:r>
                </w:p>
                <w:p>
                  <w:pPr>
                    <w:rPr>
                      <w:szCs w:val="24"/>
                    </w:rPr>
                  </w:pPr>
                  <w:r>
                    <w:rPr>
                      <w:b/>
                      <w:bCs/>
                      <w:szCs w:val="24"/>
                    </w:rPr>
                    <w:t>PE</w:t>
                  </w:r>
                  <w:r>
                    <w:rPr>
                      <w:szCs w:val="24"/>
                    </w:rPr>
                    <w:t xml:space="preserve"> – „Perėjimas prie ekologinio ūkininkavimo“;</w:t>
                  </w:r>
                </w:p>
                <w:p>
                  <w:pPr>
                    <w:rPr>
                      <w:szCs w:val="24"/>
                    </w:rPr>
                  </w:pPr>
                  <w:r>
                    <w:rPr>
                      <w:b/>
                      <w:bCs/>
                      <w:szCs w:val="24"/>
                    </w:rPr>
                    <w:t>EŪ</w:t>
                  </w:r>
                  <w:r>
                    <w:rPr>
                      <w:szCs w:val="24"/>
                    </w:rPr>
                    <w:t xml:space="preserve"> – „Ekologinis ūkininkavimas (vaisiai, uogos, daržovės, vaistažolės ir prieskoniniai augalai)“;</w:t>
                  </w:r>
                </w:p>
                <w:p>
                  <w:pPr>
                    <w:rPr>
                      <w:szCs w:val="24"/>
                    </w:rPr>
                  </w:pPr>
                  <w:r>
                    <w:rPr>
                      <w:b/>
                      <w:bCs/>
                      <w:szCs w:val="24"/>
                    </w:rPr>
                    <w:t>GG</w:t>
                  </w:r>
                  <w:r>
                    <w:rPr>
                      <w:szCs w:val="24"/>
                    </w:rPr>
                    <w:t xml:space="preserve"> – „Gyvūnų gerovė“.</w:t>
                  </w:r>
                </w:p>
                <w:p>
                  <w:pPr>
                    <w:rPr>
                      <w:szCs w:val="24"/>
                    </w:rPr>
                  </w:pPr>
                </w:p>
              </w:sdtContent>
            </w:sdt>
            <w:sdt>
              <w:sdtPr>
                <w:alias w:val="poskyris"/>
                <w:tag w:val="part_3729a5c4cb21428498836f7bbe07f802"/>
                <w:lock w:val="sdtLocked"/>
                <w:richText/>
              </w:sdtPr>
              <w:sdtContent>
                <w:p>
                  <w:pPr>
                    <w:rPr>
                      <w:b/>
                      <w:bCs/>
                      <w:szCs w:val="24"/>
                    </w:rPr>
                  </w:pPr>
                  <w:sdt>
                    <w:sdtPr>
                      <w:alias w:val="Pavadinimas"/>
                      <w:tag w:val="title_3729a5c4cb21428498836f7bbe07f802"/>
                      <w:lock w:val="sdtLocked"/>
                      <w:richText/>
                    </w:sdtPr>
                    <w:sdtContent>
                      <w:r>
                        <w:rPr>
                          <w:b/>
                          <w:bCs/>
                          <w:szCs w:val="24"/>
                        </w:rPr>
                        <w:t>Strateginio plano kaimo plėtros intervencinės priemonės:</w:t>
                      </w:r>
                    </w:sdtContent>
                  </w:sdt>
                </w:p>
                <w:p>
                  <w:pPr>
                    <w:rPr>
                      <w:szCs w:val="24"/>
                    </w:rPr>
                  </w:pPr>
                  <w:r>
                    <w:rPr>
                      <w:b/>
                      <w:bCs/>
                      <w:szCs w:val="24"/>
                    </w:rPr>
                    <w:t>EE</w:t>
                  </w:r>
                  <w:r>
                    <w:rPr>
                      <w:szCs w:val="24"/>
                    </w:rPr>
                    <w:t xml:space="preserve"> – „Ekologinis ūkininkavimas. Ekologinio ūkininkavimo tęstiniai įsipareigojimai“:</w:t>
                  </w:r>
                </w:p>
                <w:p>
                  <w:pPr>
                    <w:rPr>
                      <w:szCs w:val="24"/>
                    </w:rPr>
                  </w:pPr>
                  <w:r>
                    <w:rPr>
                      <w:b/>
                      <w:bCs/>
                      <w:szCs w:val="24"/>
                    </w:rPr>
                    <w:t>JE</w:t>
                  </w:r>
                  <w:r>
                    <w:rPr>
                      <w:szCs w:val="24"/>
                    </w:rPr>
                    <w:t xml:space="preserve"> – </w:t>
                  </w:r>
                  <w:r>
                    <w:rPr>
                      <w:szCs w:val="24"/>
                      <w:bdr w:val="none" w:sz="0" w:space="0" w:color="auto" w:frame="1"/>
                    </w:rPr>
                    <w:t>javai, javai pašarams, javai sėklai</w:t>
                  </w:r>
                  <w:r>
                    <w:rPr>
                      <w:szCs w:val="24"/>
                    </w:rPr>
                    <w:t xml:space="preserve"> pagal Strateginio plano KPP intervencinę priemonę „Ekologinis ūkininkavimas. Ekologinio ūkininkavimo tęstiniai įsipareigojimai“;</w:t>
                  </w:r>
                </w:p>
                <w:p>
                  <w:pPr>
                    <w:rPr>
                      <w:szCs w:val="24"/>
                    </w:rPr>
                  </w:pPr>
                  <w:r>
                    <w:rPr>
                      <w:b/>
                      <w:bCs/>
                      <w:szCs w:val="24"/>
                    </w:rPr>
                    <w:t>ŽE</w:t>
                  </w:r>
                  <w:r>
                    <w:rPr>
                      <w:szCs w:val="24"/>
                    </w:rPr>
                    <w:t xml:space="preserve"> –</w:t>
                  </w:r>
                  <w:r>
                    <w:rPr>
                      <w:szCs w:val="24"/>
                      <w:bdr w:val="none" w:sz="0" w:space="0" w:color="auto" w:frame="1"/>
                    </w:rPr>
                    <w:t xml:space="preserve"> daugiametės žolės</w:t>
                  </w:r>
                  <w:r>
                    <w:rPr>
                      <w:szCs w:val="24"/>
                    </w:rPr>
                    <w:t xml:space="preserve"> pagal Strateginio plano KPP intervencinę priemonę „Ekologinis ūkininkavimas. Ekologinio ūkininkavimo tęstiniai įsipareigojimai“;</w:t>
                  </w:r>
                </w:p>
                <w:p>
                  <w:pPr>
                    <w:rPr>
                      <w:szCs w:val="24"/>
                    </w:rPr>
                  </w:pPr>
                  <w:r>
                    <w:rPr>
                      <w:b/>
                      <w:szCs w:val="24"/>
                    </w:rPr>
                    <w:t>PI</w:t>
                  </w:r>
                  <w:r>
                    <w:rPr>
                      <w:szCs w:val="24"/>
                    </w:rPr>
                    <w:t xml:space="preserve"> – „Parama „Natura 2000“ žemės ūkio paskirties žemėje“;</w:t>
                  </w:r>
                </w:p>
                <w:p>
                  <w:pPr>
                    <w:rPr>
                      <w:szCs w:val="24"/>
                    </w:rPr>
                  </w:pPr>
                  <w:r>
                    <w:rPr>
                      <w:b/>
                      <w:bCs/>
                      <w:szCs w:val="24"/>
                    </w:rPr>
                    <w:t>LP</w:t>
                  </w:r>
                  <w:r>
                    <w:rPr>
                      <w:szCs w:val="24"/>
                    </w:rPr>
                    <w:t xml:space="preserve"> – „Laukinių paukščių apsauga už „Natura 2000“ teritorijos ribų“;</w:t>
                  </w:r>
                </w:p>
                <w:p>
                  <w:pPr>
                    <w:rPr>
                      <w:szCs w:val="24"/>
                    </w:rPr>
                  </w:pPr>
                  <w:r>
                    <w:rPr>
                      <w:b/>
                      <w:szCs w:val="24"/>
                    </w:rPr>
                    <w:t>NTM</w:t>
                  </w:r>
                  <w:r>
                    <w:rPr>
                      <w:szCs w:val="24"/>
                    </w:rPr>
                    <w:t xml:space="preserve"> – Parama „Natura 2000“ miškuose: </w:t>
                  </w:r>
                  <w:r>
                    <w:rPr>
                      <w:b/>
                      <w:szCs w:val="24"/>
                    </w:rPr>
                    <w:t>PK</w:t>
                  </w:r>
                  <w:r>
                    <w:rPr>
                      <w:szCs w:val="24"/>
                    </w:rPr>
                    <w:t xml:space="preserve"> – uždrausta vykdyti pagrindinius miško kirtimus arba leidžiami nedidelio intensyvumo atrankiniai kirtimai; </w:t>
                  </w:r>
                  <w:r>
                    <w:rPr>
                      <w:b/>
                      <w:szCs w:val="24"/>
                    </w:rPr>
                    <w:t>DM</w:t>
                  </w:r>
                  <w:r>
                    <w:rPr>
                      <w:szCs w:val="24"/>
                    </w:rPr>
                    <w:t xml:space="preserve"> – sanitariniais kirtimais draudžiama iškirsti visus džiūstančius ar išdžiūvusius medžius; </w:t>
                  </w:r>
                  <w:r>
                    <w:rPr>
                      <w:b/>
                      <w:szCs w:val="24"/>
                    </w:rPr>
                    <w:t>UK</w:t>
                  </w:r>
                  <w:r>
                    <w:rPr>
                      <w:szCs w:val="24"/>
                    </w:rPr>
                    <w:t xml:space="preserve"> – draudžiami ugdomieji miško kirtimai, brandžių medžių iškirtimas, draudžiami ar apriboti sanitariniai kirtimai, paliekant tam tikrą džiūstančių medžių ar sausuolių skaičių 1 ha; </w:t>
                  </w:r>
                  <w:r>
                    <w:rPr>
                      <w:b/>
                      <w:szCs w:val="24"/>
                    </w:rPr>
                    <w:t>NM</w:t>
                  </w:r>
                  <w:r>
                    <w:rPr>
                      <w:szCs w:val="24"/>
                    </w:rPr>
                    <w:t xml:space="preserve"> – plynose pagrindinių miško kirtimų biržėse paliekamas papildomas skaičius neiškirstų žalių medžių;</w:t>
                  </w:r>
                </w:p>
                <w:p>
                  <w:pPr>
                    <w:rPr>
                      <w:szCs w:val="24"/>
                    </w:rPr>
                  </w:pPr>
                  <w:r>
                    <w:rPr>
                      <w:b/>
                      <w:szCs w:val="24"/>
                    </w:rPr>
                    <w:t xml:space="preserve">GK </w:t>
                  </w:r>
                  <w:r>
                    <w:rPr>
                      <w:szCs w:val="24"/>
                    </w:rPr>
                    <w:t xml:space="preserve">–  „Vietovės su gamtinėmis ar kitomis specifinėmis kliūtimis“: </w:t>
                  </w:r>
                  <w:r>
                    <w:rPr>
                      <w:b/>
                      <w:szCs w:val="24"/>
                    </w:rPr>
                    <w:t>MA</w:t>
                  </w:r>
                  <w:r>
                    <w:rPr>
                      <w:szCs w:val="24"/>
                    </w:rPr>
                    <w:t xml:space="preserve"> – mažesnio intensyvumo gamtinių trūkumų vietovės, </w:t>
                  </w:r>
                  <w:r>
                    <w:rPr>
                      <w:b/>
                      <w:szCs w:val="24"/>
                    </w:rPr>
                    <w:t>DI</w:t>
                  </w:r>
                  <w:r>
                    <w:rPr>
                      <w:szCs w:val="24"/>
                    </w:rPr>
                    <w:t xml:space="preserve"> – didesnio intensyvumo gamtinių trūkumų vietovės, </w:t>
                  </w:r>
                  <w:r>
                    <w:rPr>
                      <w:b/>
                      <w:szCs w:val="24"/>
                    </w:rPr>
                    <w:t>PO</w:t>
                  </w:r>
                  <w:r>
                    <w:rPr>
                      <w:szCs w:val="24"/>
                    </w:rPr>
                    <w:t xml:space="preserve"> – potvyniais užliejamos teritorijos, </w:t>
                  </w:r>
                  <w:r>
                    <w:rPr>
                      <w:b/>
                      <w:szCs w:val="24"/>
                    </w:rPr>
                    <w:t>KR</w:t>
                  </w:r>
                  <w:r>
                    <w:rPr>
                      <w:szCs w:val="24"/>
                    </w:rPr>
                    <w:t xml:space="preserve"> – intensyvaus karsto zona;</w:t>
                  </w:r>
                </w:p>
                <w:p>
                  <w:pPr>
                    <w:rPr>
                      <w:szCs w:val="24"/>
                    </w:rPr>
                  </w:pPr>
                  <w:r>
                    <w:rPr>
                      <w:b/>
                      <w:bCs/>
                      <w:szCs w:val="24"/>
                      <w:lang w:eastAsia="lt-LT"/>
                    </w:rPr>
                    <w:t>MPA</w:t>
                  </w:r>
                  <w:r>
                    <w:rPr>
                      <w:szCs w:val="24"/>
                      <w:lang w:eastAsia="lt-LT"/>
                    </w:rPr>
                    <w:t xml:space="preserve"> – </w:t>
                  </w:r>
                  <w:r>
                    <w:rPr>
                      <w:szCs w:val="24"/>
                    </w:rPr>
                    <w:t>„Miško priežiūra ir apsauga“;</w:t>
                  </w:r>
                </w:p>
                <w:p>
                  <w:pPr>
                    <w:rPr>
                      <w:szCs w:val="24"/>
                    </w:rPr>
                  </w:pPr>
                  <w:r>
                    <w:rPr>
                      <w:b/>
                      <w:bCs/>
                      <w:szCs w:val="24"/>
                    </w:rPr>
                    <w:t>LS</w:t>
                  </w:r>
                  <w:r>
                    <w:rPr>
                      <w:szCs w:val="24"/>
                    </w:rPr>
                    <w:t xml:space="preserve"> – „Nykstančių Lietuvos senųjų veislių gyvulių ir naminių paukščių išsaugojimas“.</w:t>
                  </w:r>
                </w:p>
                <w:p>
                  <w:pPr>
                    <w:rPr>
                      <w:szCs w:val="24"/>
                    </w:rPr>
                  </w:pPr>
                </w:p>
                <w:p>
                  <w:pPr>
                    <w:rPr>
                      <w:szCs w:val="24"/>
                    </w:rPr>
                  </w:pPr>
                </w:p>
                <w:p>
                  <w:pPr>
                    <w:jc w:val="center"/>
                    <w:rPr>
                      <w:szCs w:val="24"/>
                    </w:rPr>
                  </w:pPr>
                  <w:r>
                    <w:rPr>
                      <w:szCs w:val="24"/>
                    </w:rPr>
                    <w:t>________________________</w:t>
                  </w:r>
                </w:p>
              </w:sdtContent>
            </w:sdt>
          </w:sdtContent>
        </w:sdt>
      </w:sdtContent>
    </w:sdt>
    <w:sectPr>
      <w:pgSz w:w="16838" w:h="11906" w:orient="landscape"/>
      <w:pgMar w:top="425" w:right="425" w:bottom="425" w:left="425"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489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B4151BC-51EB-4B92-8A35-EE2DD53449B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70686569">
      <w:bodyDiv w:val="1"/>
      <w:marLeft w:val="0"/>
      <w:marRight w:val="0"/>
      <w:marTop w:val="0"/>
      <w:marBottom w:val="0"/>
      <w:divBdr>
        <w:top w:val="none" w:sz="0" w:space="0" w:color="auto"/>
        <w:left w:val="none" w:sz="0" w:space="0" w:color="auto"/>
        <w:bottom w:val="none" w:sz="0" w:space="0" w:color="auto"/>
        <w:right w:val="none" w:sz="0" w:space="0" w:color="auto"/>
      </w:divBdr>
    </w:div>
    <w:div w:id="1390689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2" Abbr="2 pr." Title="PARAMOS UŽ ŽEMĖS ŪKIO NAUDMENAS IR KITUS PLOTUS BEI ŪKINIUS GYVŪNUS PARAIŠKOS FORMOS UŽPILDYMO IR PATEIKIMO INSTRUKCIJA" DocPartId="3b1d2acac67e42fb9c21a049203036bc" PartId="2f266628fd6a4b1bb0db30b330b1568d">
    <Part Type="skyrius" Nr="1" Title="BENDROSIOS NUOSTATOS" DocPartId="5706cda7990f44138258e029e08121f6" PartId="36e3ea91b7a24b50b95b5e01885e4408">
      <Part Type="punktas" Nr="1" Abbr="2 pr. 1 p." DocPartId="c4e93eb4830a433d91f8170d5f53249a" PartId="5236e15608614309a0e59dcd66bade13"/>
      <Part Type="punktas" Nr="2" Abbr="2 pr. 2 p." DocPartId="1fc6de70171c430abebb27bd86f9a97e" PartId="8520f021594b4c918571ae2e3fd39e46"/>
      <Part Type="punktas" Nr="3" Abbr="2 pr. 3 p." DocPartId="3f95d5220210414fb84b1b3b34b650e8" PartId="cefcf70aca9445ad8c525d680f24cfb5"/>
      <Part Type="punktas" Nr="4" Abbr="2 pr. 4 p." DocPartId="167a01b7222640faa49edfa424fd58ab" PartId="ee6e7f539d2b4c7ba0c177c1379bf196"/>
      <Part Type="punktas" Nr="5" Abbr="2 pr. 5 p." DocPartId="cabb78aaf9cd4b118c6fca5753c1090c" PartId="19f0ccee14dc43e2ba31823282637e63"/>
    </Part>
    <Part Type="skyrius" Nr="2" Title="PARAIŠKOS PIRMOJO LAPO PILDYMAS" DocPartId="a668538c48d84d19982d9937a90964c9" PartId="4e0e55baf41c4bf290b726a1fa245fac">
      <Part Type="punktas" Nr="6" Abbr="2 pr. 6 p." DocPartId="9cf801afaf12400d98e2a0bab30e43a5" PartId="76123db385544575ac1f857c12abcdc0"/>
      <Part Type="punktas" Nr="7" Abbr="2 pr. 7 p." DocPartId="c1bfcdbd12484facb4d66929e6112c19" PartId="e193751ce8b94ec89eb5eb568d087777">
        <Part Type="papunktis" Nr="7.1" Abbr="2 pr. 7.1 pp." DocPartId="095e222255a048438e29473e1a6c0d02" PartId="e77c4a9fc6364630a68f7427c9a6dbe1"/>
        <Part Type="papunktis" Nr="7.2" Abbr="2 pr. 7.2 pp." DocPartId="869f87e934b74d9aacd618794a7f3880" PartId="d1cad41e6cf7432fae523101c5f31501"/>
        <Part Type="papunktis" Nr="7.3" Abbr="2 pr. 7.3 pp." DocPartId="67aa342714554ea9b2a345ea8fc5b948" PartId="a512f762f82146bfb752cf11a4e911eb"/>
        <Part Type="papunktis" Nr="7.4" Abbr="2 pr. 7.4 pp." DocPartId="c028cc9d448b411885343085ba3a3e32" PartId="1efdd96c8a614ff3aade29618b7b364a"/>
      </Part>
      <Part Type="punktas" Nr="8" Abbr="2 pr. 8 p." DocPartId="b3e5d4cfa85e47c2832dafdcf000450a" PartId="2e44e077433c4d6ba5733da75126463c"/>
    </Part>
    <Part Type="skyrius" Nr="3" Title="PARAIŠKOS ANTROJO LAPO PILDYMAS" DocPartId="a1459e1c6d3046fb84ddb33809f7e45b" PartId="1b8e5f625fe94f228685e5370902cdb7">
      <Part Type="punktas" Nr="9" Abbr="2 pr. 9 p." DocPartId="e0492994bdbb4e6a966efb98b3108cc6" PartId="97b5080367a541af95c386c4d6a269be">
        <Part Type="papunktis" Nr="9.1" Abbr="2 pr. 9.1 pp." DocPartId="bb41eeec633246b2941ff922c7a04dfb" PartId="93e77138939445d8aca2c218ab7433c4"/>
        <Part Type="papunktis" Nr="9.2" Abbr="2 pr. 9.2 pp." DocPartId="b6363b4c2ff545e48a3d4039aa518bcb" PartId="c90b40850f57473eab3027c516e95d28"/>
        <Part Type="papunktis" Nr="9.3" Abbr="2 pr. 9.3 pp." DocPartId="45ed7ad7507f4ac08b37220f28f09fc9" PartId="7f7848857b8347019f54a8b2246aa7d3"/>
        <Part Type="papunktis" Nr="9.4" Abbr="2 pr. 9.4 pp." DocPartId="412c6eb08be64dc6b0d5f898bdcec7a8" PartId="759b40373da74daab9dfcb979cd53c27"/>
        <Part Type="papunktis" Nr="9.5" Abbr="2 pr. 9.5 pp." DocPartId="39451d0b78384944ae259ba95247dd0f" PartId="12595fa92979420da953b58556fb1138"/>
        <Part Type="papunktis" Nr="9.6" Abbr="2 pr. 9.6 pp." DocPartId="6cc21b50e16f41989d245d0280595a28" PartId="cfff3e6301924409b892cce64477810c"/>
        <Part Type="papunktis" Nr="9.7" Abbr="2 pr. 9.7 pp." DocPartId="343a86eedbc440c386797250e1117dbd" PartId="9475819423184971a14f3946c1201f3b">
          <Part Type="papunktis" Nr="9.7.1" Abbr="2 pr. 9.7.1 pp." DocPartId="1daad1cdea0d426d92274abc0f96c5f6" PartId="22b9a3f394d84784b30d1b871ab0340d"/>
          <Part Type="papunktis" Nr="9.7.2" Abbr="2 pr. 9.7.2 pp." DocPartId="4cc0e3f72cbf422297ea012a5cbb8cd1" PartId="d9e23e0fcc2746a7ab4cb2d1b7fb444d"/>
          <Part Type="papunktis" Nr="9.7.3" Abbr="2 pr. 9.7.3 pp." DocPartId="f34cdbc5e28941dcaea12a93922b51df" PartId="f9a8953dafde4ad0b3ebff53c6fd336b"/>
          <Part Type="papunktis" Nr="9.7.4" Abbr="2 pr. 9.7.4 pp." DocPartId="b3cf3cee7f7141e3ac2e6ed7ab753726" PartId="4d081287a7254237b059689ceee42d01"/>
        </Part>
        <Part Type="papunktis" Nr="9.8" Abbr="2 pr. 9.8 pp." DocPartId="1170f9398d88485786a81008726f079e" PartId="468151cc184940569514e59164c7f7c1"/>
        <Part Type="papunktis" Nr="9.9" Abbr="2 pr. 9.9 pp." DocPartId="dfe2f78636844fdaac2416ff8aabdb59" PartId="e07ec28a6dec4551828df5d28000406e"/>
        <Part Type="papunktis" Nr="9.10" Abbr="2 pr. 9.10 pp." DocPartId="ccbe5d10206044008dd91ed9b8dc002e" PartId="79c8333707024a938c5bee7525f6f9d7"/>
        <Part Type="papunktis" Nr="9.11" Abbr="2 pr. 9.11 pp." DocPartId="f2e911ea75a549ac935dc6545d7c9db4" PartId="8e22ddf701da4794af21d46618f6703d"/>
        <Part Type="papunktis" Nr="9.12" Abbr="2 pr. 9.12 pp." DocPartId="c4131ce561064ede91972e12c1a7ba44" PartId="abf7fdf62ff84a6cbb21d7242a74bbb9"/>
        <Part Type="papunktis" Nr="9.13" Abbr="2 pr. 9.13 pp." DocPartId="4dc22280ad254345bc0ab27dae757ff3" PartId="d5c5c5c5e0af4d92ae3ff7a2c2429a20"/>
        <Part Type="papunktis" Nr="9.14" Abbr="2 pr. 9.14 pp." DocPartId="8e9ad3ae9e4248deaeb9e6daf2ba4387" PartId="d5dec4fa0077434b98abec90991b0578"/>
        <Part Type="papunktis" Nr="9.15" Abbr="2 pr. 9.15 pp." DocPartId="6dda8a736b6841df912abb1b316e0d2e" PartId="cfd21a8f9e254fc6b8f6af98aa1c14d0"/>
        <Part Type="papunktis" Nr="9.16" Abbr="2 pr. 9.16 pp." DocPartId="9053548dd03f440db83453d9acd633de" PartId="e151abe9cfe2493b85f77387c76046d9"/>
        <Part Type="papunktis" Nr="9.17" Abbr="2 pr. 9.17 pp." DocPartId="1c05469c4d7d4c289bcc955e35fa0795" PartId="53dfa175adc24279a439df7e91bae78f"/>
        <Part Type="papunktis" Nr="9.18" Abbr="2 pr. 9.18 pp." DocPartId="47f3da5622d44bee8e654fac866160f3" PartId="eb20577d3d5c42e09e2d93519ed30cf3"/>
        <Part Type="papunktis" Nr="9.19" Abbr="2 pr. 9.19 pp." DocPartId="d2aacd5a8b3c4225969073ea0a6ef19d" PartId="dca76c6d3d4f431dbc52c38f9f377265"/>
        <Part Type="papunktis" Nr="9.20" Abbr="2 pr. 9.20 pp." DocPartId="d95f484d18214357b1b967ae364615ba" PartId="283575fa3fca4fb7a4713c44a119f816"/>
        <Part Type="papunktis" Nr="9.21" Abbr="2 pr. 9.21 pp." DocPartId="88f993cad1504180a1efabc05b63c0d0" PartId="807d198a7f1741b2a192c81aeab03537"/>
        <Part Type="papunktis" Nr="9.22" Abbr="2 pr. 9.22 pp." DocPartId="dc721dbe30e5432fb5d840d62bfe4649" PartId="960d9999769f4a228826903bfcc4f4a8"/>
        <Part Type="papunktis" Nr="9.23" Abbr="2 pr. 9.23 pp." DocPartId="e8295a4ac01247b6aa0272879f58f40e" PartId="eee36d1624934d7aa28cb1c2d24c394f"/>
      </Part>
      <Part Type="punktas" Nr="10" Abbr="2 pr. 10 p." DocPartId="fedccc68eb9047bd8c03af3016683a7d" PartId="c34bff65924a41598f8650f3e3a1b350"/>
      <Part Type="punktas" Nr="11" Abbr="2 pr. 11 p." DocPartId="c9bd471f8c794d01ac58d7317ba71f2a" PartId="48c2c1c2020247f8aca2c29209bc5eed"/>
      <Part Type="punktas" Nr="12" Abbr="2 pr. 12 p." DocPartId="5ad239feed7142adabb06ed907419c2f" PartId="a0fa397dfc964953bfd2c9978253e82a"/>
      <Part Type="punktas" Nr="13" Abbr="2 pr. 13 p." DocPartId="b0b5cbdee05d4b39b91c2ee2148df2de" PartId="6c3125a5041a410498127b97958622ed"/>
    </Part>
    <Part Type="skyrius" Nr="4" Title="KITOS PARAIŠKOS DALIES PILDYMAS" DocPartId="10df1e906c2749ff9384387fd468045f" PartId="2facbfd6bed14b6ba43c14712a2e0117">
      <Part Type="punktas" Nr="14" Abbr="2 pr. 14 p." DocPartId="74872478892841449a643eb47fd921e0" PartId="47502ee125e24b33ba05f9cc546f0e69">
        <Part Type="papunktis" Nr="14.1" Abbr="2 pr. 14.1 pp." DocPartId="7fee94da147a450898bea70278f5f3e4" PartId="03bfe53410bd48efad4137c68469bf20"/>
        <Part Type="papunktis" Nr="14.2" Abbr="2 pr. 14.2 pp." DocPartId="4cc38706c37c4a269cc8dbc14716aed6" PartId="09226885758a4b1a9c937ef93afe1ca4"/>
        <Part Type="papunktis" Nr="14.3" Abbr="2 pr. 14.3 pp." DocPartId="257e3186b8bf4974843cfc8f0fa94891" PartId="1c83fe9368654375bc14d425667b4882"/>
        <Part Type="papunktis" Nr="14.4" Abbr="2 pr. 14.4 pp." DocPartId="eda08a9dd3cc407e8814bd1514a2d14e" PartId="22be1cad3cba4716bcedaea4b48a71d4"/>
        <Part Type="papunktis" Nr="14.5" Abbr="2 pr. 14.5 pp." DocPartId="7729dc273d684e139949a33e31d9b66d" PartId="46655a2b4eb943fcaea650066b72c109"/>
        <Part Type="papunktis" Nr="14.6" Abbr="2 pr. 14.6 pp." DocPartId="cd2fc1906b8e46448e1282a5ac93801c" PartId="2a019b79653a4f28b86bb7f785b9062d"/>
        <Part Type="papunktis" Nr="14.7" Abbr="2 pr. 14.7 pp." DocPartId="6c08f05049cc4da182459703edf50d96" PartId="9881d498a7c9455ca930ac13925bc25e"/>
        <Part Type="papunktis" Nr="14.8" Abbr="2 pr. 14.8 pp." DocPartId="313e756b91b3402fb39edd6f4e371bfa" PartId="b1624ab4cfb7475ebd872cb41d078b35"/>
        <Part Type="papunktis" Nr="14.9" Abbr="2 pr. 14.9 pp." DocPartId="09cf495819264ee7b4fa26ebf674f3d0" PartId="4bf887a6a97e46cd86ccc719313c72d1">
          <Part Type="papunktis" Nr="14.9.1" Abbr="2 pr. 14.9.1 pp." DocPartId="7bb4e89fffb7447ea0a955ae902dc223" PartId="a6fe0252eb534bcea47abbb11c1c3988"/>
          <Part Type="papunktis" Nr="14.9.2" Abbr="2 pr. 14.9.2 pp." DocPartId="166784d480e4451f82432aca96ce2b6b" PartId="065687cc92eb431aa4a41f518d43cf2f"/>
          <Part Type="papunktis" Nr="14.9.3" Abbr="2 pr. 14.9.3 pp." DocPartId="cd4f4382c4754ddd915f969e19051889" PartId="78b0c35a77b840458cec9b9ec13cf2e7"/>
        </Part>
      </Part>
      <Part Type="punktas" Nr="15" Abbr="2 pr. 15 p." DocPartId="6c3407a023494cd7873399dc3e48e9a2" PartId="466d4ff096274ed6a08d97f1a26291e7"/>
      <Part Type="punktas" Nr="16" Abbr="2 pr. 16 p." DocPartId="7e4da07a13494bba90f0d27a192e02f1" PartId="25d4060bfe3b4767b0fe7f5293164024">
        <Part Type="papunktis" Nr="16.1" Abbr="2 pr. 16.1 pp." DocPartId="8c1a1a78e19d4089b0ea2c2a01d5f717" PartId="8605f86db52b40a19728653439cbb82d"/>
        <Part Type="papunktis" Nr="16.2" Abbr="2 pr. 16.2 pp." DocPartId="d23313992fec41a08a730caf262c1fca" PartId="05b24e7387fb49758b42cb84046b9bb3"/>
        <Part Type="papunktis" Nr="16.3" Abbr="2 pr. 16.3 pp." DocPartId="fcd7b34ef34c47e48d9b51efd57a6257" PartId="ac4deea1e6b941eb967bd198bc7b1e61"/>
        <Part Type="papunktis" Nr="16.4" Abbr="2 pr. 16.4 pp." DocPartId="2244467f841b4e92ba95f4838fc949d2" PartId="585e1f64f3bf4022964a45bcf79e17ac"/>
        <Part Type="papunktis" Nr="16.5" Abbr="2 pr. 16.5 pp." DocPartId="2fd230c205fc415fae2139f72257906b" PartId="c05554ae95af4415aedfc076b34f7601"/>
        <Part Type="papunktis" Nr="16.6" Abbr="2 pr. 16.6 pp." DocPartId="2a18665100354db086a72e4647b8d399" PartId="5ebc154b94c44cc0b5cb13d5fa22e68e"/>
        <Part Type="papunktis" Nr="16.7" Abbr="2 pr. 16.7 pp." DocPartId="c7196f6040b346ea927f784d735d8e90" PartId="b6a0c3cc20754044aaef145807c9e577"/>
        <Part Type="papunktis" Nr="16.8" Abbr="2 pr. 16.8 pp." DocPartId="759bb75adadd4f00a31ef200ad53e1f6" PartId="00d199cffb0441f5820dbe8813bc8edd"/>
        <Part Type="papunktis" Nr="16.9" Abbr="2 pr. 16.9 pp." DocPartId="58de96b024b64a6592ee436040543c8e" PartId="3c60c8a0a9c542b58c4c4283e4a72e7e"/>
        <Part Type="papunktis" Nr="16.10" Abbr="2 pr. 16.10 pp." DocPartId="7ae78a9c987d4b15bded528d68a3be1b" PartId="e4a1707905d94f8283f27103f4106829"/>
      </Part>
      <Part Type="punktas" Nr="17" Abbr="2 pr. 17 p." DocPartId="e7df37dbdd7b4564bec74b1c97eb30da" PartId="2db18c623b9d4f229577ea90a7229865"/>
      <Part Type="punktas" Nr="18" Abbr="2 pr. 18 p." DocPartId="640ab800401d464e8a56791d2d73022d" PartId="6321bf69f8c8474fb609567938548a78"/>
      <Part Type="punktas" Nr="19" Abbr="2 pr. 19 p." DocPartId="8a612c946ec14ad3bbc095223de08a8c" PartId="bc7ad33d22bc4b6f8c28c8775eabbd9c"/>
      <Part Type="punktas" Nr="20" Abbr="2 pr. 20 p." DocPartId="7853b4f4718f4a858dde222a47b867ca" PartId="0dc5603b7782422181a1ab2fc7e95c0d">
        <Part Type="papunktis" Nr="20.1" Abbr="2 pr. 20.1 pp." DocPartId="c78a873ef90e46209ff35a1bca6c39da" PartId="516e5f56daf446509e40e75bbfa0e5d9"/>
        <Part Type="papunktis" Nr="20.2" Abbr="2 pr. 20.2 pp." DocPartId="4a181b8aad764658bc5e896dffa0a101" PartId="10cd7fc7369449c49edbb893049dccae"/>
        <Part Type="papunktis" Nr="20.3" Abbr="2 pr. 20.3 pp." DocPartId="d9ea5b99d977424b97c6777012fed3f4" PartId="dad70c475ec54b69bd9cfb7843a1442f"/>
        <Part Type="papunktis" Nr="20.4" Abbr="2 pr. 20.4 pp." DocPartId="57449c227f314db890751f6b38369721" PartId="e9ac367590194e5cbd718eb231edefe3"/>
        <Part Type="papunktis" Nr="20.5" Abbr="2 pr. 20.5 pp." DocPartId="9aaa644cdfbe4479b9acd8a88f5781ee" PartId="d9a9142bae9c4057ba995634a7911b55"/>
        <Part Type="papunktis" Nr="20.6" Abbr="2 pr. 20.6 pp." DocPartId="8fd0dbd65e4543f995de1620a069da5c" PartId="8d7f1978a85e4b859bb5fc88a7414994"/>
      </Part>
      <Part Type="punktas" Nr="21" Abbr="2 pr. 21 p." DocPartId="6eac322c5da94ae0bba721ca128c6656" PartId="17b60a2511b647bb9a7b18a2d553a2da">
        <Part Type="papunktis" Nr="21.1" Abbr="2 pr. 21.1 pp." DocPartId="4637c008526245f5b4cf1acf102ca7ee" PartId="3727ad2d50714174a97052802b2bd773"/>
        <Part Type="papunktis" Nr="21.2" Abbr="2 pr. 21.2 pp." DocPartId="fba73d73bbd44fb9ac33ab6d9c9873c0" PartId="e123b62ca9da45189be50c91a8623d09"/>
        <Part Type="papunktis" Nr="21.3" Abbr="2 pr. 21.3 pp." DocPartId="410c3750be61470cbba8cd3f940de36c" PartId="568c00ddc0f3476cb1856f8a9f69dea2"/>
        <Part Type="papunktis" Nr="21.4" Abbr="2 pr. 21.4 pp." DocPartId="c44436cd62f64a12802a4ca4596e8f6a" PartId="dde8064c47774ae18e3bdebe8c366eb9"/>
        <Part Type="papunktis" Nr="21.5" Abbr="2 pr. 21.5 pp." DocPartId="4f3e0d953b664da48ea39715709a6736" PartId="7ca40c4466384412a3d7a764a5bc541e"/>
      </Part>
      <Part Type="punktas" Nr="22" Abbr="2 pr. 22 p." DocPartId="8a89e6140ce94e69ae08d68dd906c2de" PartId="42e0318124ba4d059e21b4360da10f8e"/>
      <Part Type="punktas" Nr="23" Abbr="2 pr. 23 p." DocPartId="b1dbdc612ffb4ec492efe9a03c114d46" PartId="13efeac862454675ae45ffa31fd914d8"/>
      <Part Type="punktas" Nr="24" Abbr="2 pr. 24 p." DocPartId="2ec79db1b79949bb9c057c5541fcb53a" PartId="4e45b6af630847a5adfcb90edfaeae2f"/>
      <Part Type="punktas" Nr="25" Abbr="2 pr. 25 p." DocPartId="851e1aa082f24cdbb54065667979e037" PartId="8a1b8c31cc98430eb5590b342c4c88bc"/>
      <Part Type="punktas" Nr="26" Abbr="2 pr. 26 p." DocPartId="dd24967d37d947cbba3fc95d3ae603ef" PartId="74aa0b009dce41068015fe48640ca440"/>
      <Part Type="punktas" Nr="27" Abbr="2 pr. 27 p." DocPartId="f955d5c1dd714006b49834d86c36de8f" PartId="450a2862034c41a9ba9f7687af548405"/>
      <Part Type="punktas" Nr="28" Abbr="2 pr. 28 p." DocPartId="89579e3c498a44d0816bffaa9321d691" PartId="c02f7b5993b047f2857f050d09b89daa"/>
      <Part Type="punktas" Nr="29" Abbr="2 pr. 29 p." DocPartId="c5c1f0d88dd84acbaf1a26a43239a502" PartId="7b1167391e9041dfbe7fe72994b42d30"/>
    </Part>
    <Part Type="skyrius" Nr="5" Title="ŽEMĖS ŪKIO NAUDMENŲ IR KITŲ PLOTŲ KLASIFIKATORIUS" DocPartId="5c9bae6f48224247ba51168912e9edc6" PartId="bb10d66dede74066935cfef36bf15bf8">
      <Part Type="punktas" Nr="30" Abbr="2 pr. 30 p." DocPartId="320e5276aedd41a7be392455bdb2acaa" PartId="065edbb6ba4348fb82d57909188c75a5"/>
      <Part Type="poskyris" Title="ŽEMĖS ŪKIO NAUDMENŲ IR KITŲ PLOTŲ KLASIFIKATORIUS" DocPartId="bc937f95f2514e21b3fe18d434b01f4a" PartId="d854bf3c8c7d4f6882289fa6db9dfc3a"/>
      <Part Type="poskyris" Title="PARAMOS SUDERINAMUMO MATRICA" DocPartId="d92206623d5f4940990dbb6fdaca0ef5" PartId="f0fac7fc495e4f62bfc58fa09ebc371e"/>
      <Part Type="poskyris" Title="Sutartiniai žymėjimai:" DocPartId="ca2681b50bf74664b479ec5f2e7e577e" PartId="cb6f35c55ff640a9a92e3d35de25eb70"/>
      <Part Type="poskyris" Title="Tęstinės Lietuvos kaimo plėtros 2014–2020 metų programos priemones:" DocPartId="9deab7a2886c45aa9b9af0c6ce4b499b" PartId="b0f168c4fafb47d7853c6cdec7f6475b"/>
      <Part Type="poskyris" Title="Ekologinės sistemos:" DocPartId="f670e512ca414493b0aa75d093ae2127" PartId="1be54532902b4d1f8241dc3f308bfa95"/>
      <Part Type="poskyris" Title="Strateginio plano kaimo plėtros intervencinės priemonės:" DocPartId="09977c9748394cd884f84d89830b9241" PartId="3729a5c4cb21428498836f7bbe07f802"/>
    </Part>
  </Part>
</Parts>
</file>

<file path=customXml/itemProps1.xml><?xml version="1.0" encoding="utf-8"?>
<ds:datastoreItem xmlns:ds="http://schemas.openxmlformats.org/officeDocument/2006/customXml" ds:itemID="{D650C85F-D582-473C-82B4-2AA7A9B96BD8}">
  <ds:schemaRefs>
    <ds:schemaRef ds:uri="http://schemas.openxmlformats.org/officeDocument/2006/bibliography"/>
  </ds:schemaRefs>
</ds:datastoreItem>
</file>

<file path=customXml/itemProps2.xml><?xml version="1.0" encoding="utf-8"?>
<ds:datastoreItem xmlns:ds="http://schemas.openxmlformats.org/officeDocument/2006/customXml" ds:itemID="{3CB35445-B7F7-43AB-95FB-5ACD76A5268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7703</Words>
  <Characters>39982</Characters>
  <Application>Microsoft Office Word</Application>
  <DocSecurity>4</DocSecurity>
  <Lines>7996</Lines>
  <Paragraphs>3668</Paragraphs>
  <ScaleCrop>false</ScaleCrop>
  <Company>LR Seimo kanceliarija</Company>
  <LinksUpToDate>false</LinksUpToDate>
  <CharactersWithSpaces>44017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2023-01-31T09:25:00Z</dcterms:created>
  <dc:creator>Loreta RAKAUSKIENĖ</dc:creator>
  <lastModifiedBy>adlibuser</lastModifiedBy>
  <lastPrinted>2022-12-08T00:38:00Z</lastPrinted>
  <dcterms:modified xsi:type="dcterms:W3CDTF">2023-01-31T09:25:00Z</dcterms:modified>
  <revision>2</revision>
</coreProperties>
</file>