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C1519" w14:textId="6AD40AA1" w:rsidR="005427A1" w:rsidRPr="00FD1E14" w:rsidRDefault="005427A1">
      <w:pPr>
        <w:tabs>
          <w:tab w:val="center" w:pos="4819"/>
          <w:tab w:val="right" w:pos="9638"/>
        </w:tabs>
        <w:rPr>
          <w:szCs w:val="24"/>
        </w:rPr>
      </w:pPr>
    </w:p>
    <w:p w14:paraId="67B23965" w14:textId="77777777" w:rsidR="005427A1" w:rsidRPr="00FD1E14" w:rsidRDefault="00AC3DB9">
      <w:pPr>
        <w:jc w:val="center"/>
        <w:rPr>
          <w:szCs w:val="24"/>
        </w:rPr>
      </w:pPr>
      <w:r w:rsidRPr="00FD1E14">
        <w:rPr>
          <w:noProof/>
          <w:szCs w:val="24"/>
          <w:lang w:eastAsia="lt-LT"/>
        </w:rPr>
        <w:drawing>
          <wp:inline distT="0" distB="0" distL="0" distR="0" wp14:anchorId="5F474BE0" wp14:editId="4D36C556">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B50C550" w14:textId="77777777" w:rsidR="005427A1" w:rsidRPr="00FD1E14" w:rsidRDefault="005427A1">
      <w:pPr>
        <w:ind w:firstLine="851"/>
        <w:jc w:val="center"/>
        <w:rPr>
          <w:szCs w:val="24"/>
        </w:rPr>
      </w:pPr>
    </w:p>
    <w:p w14:paraId="24AE5DF0" w14:textId="77777777" w:rsidR="005427A1" w:rsidRPr="00FD1E14" w:rsidRDefault="00AC3DB9">
      <w:pPr>
        <w:jc w:val="center"/>
        <w:rPr>
          <w:b/>
          <w:bCs/>
          <w:szCs w:val="24"/>
        </w:rPr>
      </w:pPr>
      <w:r w:rsidRPr="00FD1E14">
        <w:rPr>
          <w:b/>
          <w:bCs/>
          <w:szCs w:val="24"/>
        </w:rPr>
        <w:t>LIETUVOS RESPUBLIKOS SEIMO</w:t>
      </w:r>
    </w:p>
    <w:p w14:paraId="50568BCA" w14:textId="77777777" w:rsidR="005427A1" w:rsidRPr="00FD1E14" w:rsidRDefault="00AC3DB9">
      <w:pPr>
        <w:spacing w:line="360" w:lineRule="auto"/>
        <w:jc w:val="center"/>
        <w:rPr>
          <w:b/>
          <w:bCs/>
          <w:spacing w:val="4"/>
          <w:szCs w:val="24"/>
        </w:rPr>
      </w:pPr>
      <w:r w:rsidRPr="00FD1E14">
        <w:rPr>
          <w:b/>
          <w:bCs/>
          <w:spacing w:val="4"/>
          <w:szCs w:val="24"/>
        </w:rPr>
        <w:t>PETICIJŲ KOMISIJA</w:t>
      </w:r>
    </w:p>
    <w:p w14:paraId="233DA8CA" w14:textId="77777777" w:rsidR="005427A1" w:rsidRPr="00FD1E14" w:rsidRDefault="00AC3DB9">
      <w:pPr>
        <w:spacing w:line="360" w:lineRule="auto"/>
        <w:jc w:val="center"/>
        <w:rPr>
          <w:rFonts w:eastAsia="Calibri"/>
          <w:b/>
          <w:szCs w:val="24"/>
        </w:rPr>
      </w:pPr>
      <w:r w:rsidRPr="00FD1E14">
        <w:rPr>
          <w:rFonts w:eastAsia="Calibri"/>
          <w:b/>
          <w:szCs w:val="24"/>
        </w:rPr>
        <w:t>IŠVADA</w:t>
      </w:r>
    </w:p>
    <w:p w14:paraId="0F811026" w14:textId="77777777" w:rsidR="005427A1" w:rsidRPr="00FD1E14" w:rsidRDefault="00AC3DB9">
      <w:pPr>
        <w:spacing w:line="360" w:lineRule="auto"/>
        <w:jc w:val="center"/>
        <w:rPr>
          <w:rFonts w:eastAsia="Calibri"/>
          <w:b/>
          <w:szCs w:val="24"/>
        </w:rPr>
      </w:pPr>
      <w:r w:rsidRPr="00FD1E14">
        <w:rPr>
          <w:rFonts w:eastAsia="Calibri"/>
          <w:b/>
          <w:szCs w:val="24"/>
        </w:rPr>
        <w:t>DĖL PETICIJOJE PATEIKTO SIŪLYMO NETENKINIMO</w:t>
      </w:r>
    </w:p>
    <w:p w14:paraId="65552F36" w14:textId="3A04C415" w:rsidR="005427A1" w:rsidRPr="00CF7BAC" w:rsidRDefault="00EB4FAD">
      <w:pPr>
        <w:spacing w:line="360" w:lineRule="auto"/>
        <w:jc w:val="center"/>
        <w:rPr>
          <w:rFonts w:eastAsia="Calibri"/>
          <w:szCs w:val="24"/>
          <w:lang w:val="en-US"/>
        </w:rPr>
      </w:pPr>
      <w:r w:rsidRPr="00FD1E14">
        <w:rPr>
          <w:rFonts w:eastAsia="Calibri"/>
          <w:szCs w:val="24"/>
        </w:rPr>
        <w:t>2</w:t>
      </w:r>
      <w:r w:rsidR="003A61FB">
        <w:rPr>
          <w:rFonts w:eastAsia="Calibri"/>
          <w:szCs w:val="24"/>
        </w:rPr>
        <w:t>02</w:t>
      </w:r>
      <w:r w:rsidR="00FB7E49">
        <w:rPr>
          <w:rFonts w:eastAsia="Calibri"/>
          <w:szCs w:val="24"/>
        </w:rPr>
        <w:t>6</w:t>
      </w:r>
      <w:r w:rsidR="003A61FB">
        <w:rPr>
          <w:rFonts w:eastAsia="Calibri"/>
          <w:szCs w:val="24"/>
        </w:rPr>
        <w:t xml:space="preserve"> m. </w:t>
      </w:r>
      <w:proofErr w:type="spellStart"/>
      <w:proofErr w:type="gramStart"/>
      <w:r w:rsidR="006702BC">
        <w:rPr>
          <w:rFonts w:eastAsia="Calibri"/>
          <w:szCs w:val="24"/>
          <w:lang w:val="en-US"/>
        </w:rPr>
        <w:t>baland</w:t>
      </w:r>
      <w:r w:rsidR="006702BC">
        <w:rPr>
          <w:rFonts w:eastAsia="Calibri"/>
          <w:szCs w:val="24"/>
        </w:rPr>
        <w:t>žio</w:t>
      </w:r>
      <w:proofErr w:type="spellEnd"/>
      <w:proofErr w:type="gramEnd"/>
      <w:r w:rsidR="006702BC">
        <w:rPr>
          <w:rFonts w:eastAsia="Calibri"/>
          <w:szCs w:val="24"/>
        </w:rPr>
        <w:t xml:space="preserve"> </w:t>
      </w:r>
      <w:r w:rsidR="006702BC">
        <w:rPr>
          <w:rFonts w:eastAsia="Calibri"/>
          <w:szCs w:val="24"/>
          <w:lang w:val="en-US"/>
        </w:rPr>
        <w:t>8</w:t>
      </w:r>
      <w:r w:rsidR="00446730">
        <w:rPr>
          <w:rFonts w:eastAsia="Calibri"/>
          <w:szCs w:val="24"/>
          <w:lang w:val="en-US"/>
        </w:rPr>
        <w:t xml:space="preserve"> </w:t>
      </w:r>
      <w:r w:rsidR="00CF7BAC">
        <w:rPr>
          <w:rFonts w:eastAsia="Calibri"/>
          <w:szCs w:val="24"/>
        </w:rPr>
        <w:t>d. Nr. 250-I-</w:t>
      </w:r>
      <w:r w:rsidR="006702BC">
        <w:rPr>
          <w:rFonts w:eastAsia="Calibri"/>
          <w:szCs w:val="24"/>
          <w:lang w:val="en-US"/>
        </w:rPr>
        <w:t>1</w:t>
      </w:r>
      <w:r w:rsidR="00D87446">
        <w:rPr>
          <w:rFonts w:eastAsia="Calibri"/>
          <w:szCs w:val="24"/>
          <w:lang w:val="en-US"/>
        </w:rPr>
        <w:t>1</w:t>
      </w:r>
    </w:p>
    <w:p w14:paraId="1001074F" w14:textId="77777777" w:rsidR="005427A1" w:rsidRPr="00FD1E14" w:rsidRDefault="00AC3DB9">
      <w:pPr>
        <w:spacing w:line="360" w:lineRule="auto"/>
        <w:jc w:val="center"/>
        <w:rPr>
          <w:rFonts w:eastAsia="Calibri"/>
          <w:szCs w:val="24"/>
        </w:rPr>
      </w:pPr>
      <w:r w:rsidRPr="00FD1E14">
        <w:rPr>
          <w:rFonts w:eastAsia="Calibri"/>
          <w:szCs w:val="24"/>
        </w:rPr>
        <w:t>Vilnius</w:t>
      </w:r>
    </w:p>
    <w:p w14:paraId="12820944" w14:textId="77777777" w:rsidR="005427A1" w:rsidRPr="008643E2" w:rsidRDefault="005427A1" w:rsidP="006702BC">
      <w:pPr>
        <w:spacing w:line="360" w:lineRule="auto"/>
        <w:jc w:val="right"/>
        <w:rPr>
          <w:rFonts w:eastAsia="Calibri"/>
          <w:szCs w:val="24"/>
        </w:rPr>
      </w:pPr>
    </w:p>
    <w:p w14:paraId="5B4148DB" w14:textId="1319700E" w:rsidR="008643E2" w:rsidRPr="003D6F63" w:rsidRDefault="001B7668" w:rsidP="006702BC">
      <w:pPr>
        <w:spacing w:line="360" w:lineRule="auto"/>
        <w:ind w:firstLine="720"/>
        <w:jc w:val="both"/>
        <w:rPr>
          <w:rFonts w:eastAsia="Calibri"/>
          <w:szCs w:val="24"/>
        </w:rPr>
      </w:pPr>
      <w:r w:rsidRPr="003D6F63">
        <w:rPr>
          <w:szCs w:val="24"/>
        </w:rPr>
        <w:t>Lietuvos Respublikos Seimo Peticijų komisija (toliau – Komisija) 202</w:t>
      </w:r>
      <w:r w:rsidR="00FB7E49" w:rsidRPr="003D6F63">
        <w:rPr>
          <w:szCs w:val="24"/>
        </w:rPr>
        <w:t>6</w:t>
      </w:r>
      <w:r w:rsidRPr="003D6F63">
        <w:rPr>
          <w:szCs w:val="24"/>
        </w:rPr>
        <w:t xml:space="preserve"> m. </w:t>
      </w:r>
      <w:proofErr w:type="spellStart"/>
      <w:proofErr w:type="gramStart"/>
      <w:r w:rsidR="006702BC" w:rsidRPr="003D6F63">
        <w:rPr>
          <w:szCs w:val="24"/>
          <w:lang w:val="en-US"/>
        </w:rPr>
        <w:t>baland</w:t>
      </w:r>
      <w:r w:rsidR="006702BC" w:rsidRPr="003D6F63">
        <w:rPr>
          <w:szCs w:val="24"/>
        </w:rPr>
        <w:t>žio</w:t>
      </w:r>
      <w:proofErr w:type="spellEnd"/>
      <w:proofErr w:type="gramEnd"/>
      <w:r w:rsidR="006702BC" w:rsidRPr="003D6F63">
        <w:rPr>
          <w:szCs w:val="24"/>
        </w:rPr>
        <w:t xml:space="preserve"> </w:t>
      </w:r>
      <w:r w:rsidR="006702BC" w:rsidRPr="003D6F63">
        <w:rPr>
          <w:szCs w:val="24"/>
          <w:lang w:val="en-US"/>
        </w:rPr>
        <w:t>8</w:t>
      </w:r>
      <w:r w:rsidRPr="003D6F63">
        <w:rPr>
          <w:szCs w:val="24"/>
        </w:rPr>
        <w:t xml:space="preserve"> d. posėdyje išnagrinėjo</w:t>
      </w:r>
      <w:r w:rsidR="000E65AF" w:rsidRPr="003D6F63">
        <w:rPr>
          <w:szCs w:val="24"/>
        </w:rPr>
        <w:t xml:space="preserve"> pareiškėjo</w:t>
      </w:r>
      <w:r w:rsidRPr="003D6F63">
        <w:rPr>
          <w:szCs w:val="24"/>
        </w:rPr>
        <w:t xml:space="preserve"> peticiją, kurioje pateiktas siūlymas</w:t>
      </w:r>
      <w:r w:rsidRPr="003D6F63">
        <w:rPr>
          <w:color w:val="1F4E79" w:themeColor="accent1" w:themeShade="80"/>
          <w:szCs w:val="24"/>
          <w:lang w:bidi="bn-IN"/>
        </w:rPr>
        <w:t xml:space="preserve"> </w:t>
      </w:r>
      <w:r w:rsidR="006702BC" w:rsidRPr="003D6F63">
        <w:rPr>
          <w:szCs w:val="24"/>
        </w:rPr>
        <w:t xml:space="preserve">dėl Lietuvos Respublikos </w:t>
      </w:r>
      <w:proofErr w:type="spellStart"/>
      <w:r w:rsidR="002E7FB1" w:rsidRPr="003D6F63">
        <w:rPr>
          <w:szCs w:val="24"/>
          <w:lang w:val="en"/>
        </w:rPr>
        <w:t>piniginės</w:t>
      </w:r>
      <w:proofErr w:type="spellEnd"/>
      <w:r w:rsidR="002E7FB1" w:rsidRPr="003D6F63">
        <w:rPr>
          <w:szCs w:val="24"/>
          <w:lang w:val="en"/>
        </w:rPr>
        <w:t xml:space="preserve"> </w:t>
      </w:r>
      <w:proofErr w:type="spellStart"/>
      <w:r w:rsidR="002E7FB1" w:rsidRPr="003D6F63">
        <w:rPr>
          <w:szCs w:val="24"/>
          <w:lang w:val="en"/>
        </w:rPr>
        <w:t>socialinės</w:t>
      </w:r>
      <w:proofErr w:type="spellEnd"/>
      <w:r w:rsidR="002E7FB1" w:rsidRPr="003D6F63">
        <w:rPr>
          <w:szCs w:val="24"/>
          <w:lang w:val="en"/>
        </w:rPr>
        <w:t xml:space="preserve"> </w:t>
      </w:r>
      <w:proofErr w:type="spellStart"/>
      <w:r w:rsidR="002E7FB1" w:rsidRPr="003D6F63">
        <w:rPr>
          <w:szCs w:val="24"/>
          <w:lang w:val="en"/>
        </w:rPr>
        <w:t>paramos</w:t>
      </w:r>
      <w:proofErr w:type="spellEnd"/>
      <w:r w:rsidR="002E7FB1" w:rsidRPr="003D6F63">
        <w:rPr>
          <w:szCs w:val="24"/>
          <w:lang w:val="en"/>
        </w:rPr>
        <w:t xml:space="preserve"> </w:t>
      </w:r>
      <w:proofErr w:type="spellStart"/>
      <w:r w:rsidR="002E7FB1" w:rsidRPr="003D6F63">
        <w:rPr>
          <w:szCs w:val="24"/>
          <w:lang w:val="en"/>
        </w:rPr>
        <w:t>nepasiturintiems</w:t>
      </w:r>
      <w:proofErr w:type="spellEnd"/>
      <w:r w:rsidR="002E7FB1" w:rsidRPr="003D6F63">
        <w:rPr>
          <w:szCs w:val="24"/>
          <w:lang w:val="en"/>
        </w:rPr>
        <w:t xml:space="preserve"> </w:t>
      </w:r>
      <w:proofErr w:type="spellStart"/>
      <w:r w:rsidR="002E7FB1" w:rsidRPr="003D6F63">
        <w:rPr>
          <w:szCs w:val="24"/>
          <w:lang w:val="en"/>
        </w:rPr>
        <w:t>gyventojams</w:t>
      </w:r>
      <w:proofErr w:type="spellEnd"/>
      <w:r w:rsidR="002E7FB1" w:rsidRPr="003D6F63">
        <w:rPr>
          <w:szCs w:val="24"/>
          <w:lang w:val="en"/>
        </w:rPr>
        <w:t xml:space="preserve"> </w:t>
      </w:r>
      <w:proofErr w:type="spellStart"/>
      <w:r w:rsidR="002E7FB1" w:rsidRPr="003D6F63">
        <w:rPr>
          <w:szCs w:val="24"/>
          <w:lang w:val="en"/>
        </w:rPr>
        <w:t>įstatymo</w:t>
      </w:r>
      <w:proofErr w:type="spellEnd"/>
      <w:r w:rsidR="002E7FB1" w:rsidRPr="003D6F63">
        <w:rPr>
          <w:szCs w:val="24"/>
          <w:lang w:val="en"/>
        </w:rPr>
        <w:t xml:space="preserve"> 1</w:t>
      </w:r>
      <w:r w:rsidR="00D87446">
        <w:rPr>
          <w:szCs w:val="24"/>
          <w:lang w:val="en"/>
        </w:rPr>
        <w:t>0</w:t>
      </w:r>
      <w:r w:rsidR="002E7FB1" w:rsidRPr="003D6F63">
        <w:rPr>
          <w:szCs w:val="24"/>
          <w:lang w:val="en"/>
        </w:rPr>
        <w:t xml:space="preserve"> </w:t>
      </w:r>
      <w:proofErr w:type="spellStart"/>
      <w:r w:rsidR="002E7FB1" w:rsidRPr="003D6F63">
        <w:rPr>
          <w:szCs w:val="24"/>
          <w:lang w:val="en"/>
        </w:rPr>
        <w:t>straipsnio</w:t>
      </w:r>
      <w:proofErr w:type="spellEnd"/>
      <w:r w:rsidR="002E7FB1" w:rsidRPr="003D6F63">
        <w:rPr>
          <w:szCs w:val="24"/>
          <w:lang w:val="en"/>
        </w:rPr>
        <w:t xml:space="preserve"> </w:t>
      </w:r>
      <w:r w:rsidR="00D87446">
        <w:rPr>
          <w:szCs w:val="24"/>
          <w:lang w:val="en"/>
        </w:rPr>
        <w:t xml:space="preserve">2 </w:t>
      </w:r>
      <w:proofErr w:type="spellStart"/>
      <w:r w:rsidR="00D87446">
        <w:rPr>
          <w:szCs w:val="24"/>
          <w:lang w:val="en"/>
        </w:rPr>
        <w:t>dalies</w:t>
      </w:r>
      <w:proofErr w:type="spellEnd"/>
      <w:r w:rsidR="00D87446">
        <w:rPr>
          <w:szCs w:val="24"/>
          <w:lang w:val="en"/>
        </w:rPr>
        <w:t xml:space="preserve"> </w:t>
      </w:r>
      <w:proofErr w:type="spellStart"/>
      <w:r w:rsidR="002E7FB1" w:rsidRPr="003D6F63">
        <w:rPr>
          <w:szCs w:val="24"/>
          <w:lang w:val="en"/>
        </w:rPr>
        <w:t>nuostatų</w:t>
      </w:r>
      <w:proofErr w:type="spellEnd"/>
      <w:r w:rsidR="002E7FB1" w:rsidRPr="003D6F63">
        <w:rPr>
          <w:szCs w:val="24"/>
          <w:lang w:val="en"/>
        </w:rPr>
        <w:t xml:space="preserve"> p</w:t>
      </w:r>
      <w:r w:rsidR="00DB0854" w:rsidRPr="003D6F63">
        <w:rPr>
          <w:szCs w:val="24"/>
          <w:lang w:val="en"/>
        </w:rPr>
        <w:t>a</w:t>
      </w:r>
      <w:r w:rsidR="00DB0854">
        <w:rPr>
          <w:szCs w:val="24"/>
        </w:rPr>
        <w:t xml:space="preserve">naikinimo </w:t>
      </w:r>
      <w:r w:rsidR="006702BC" w:rsidRPr="003D6F63">
        <w:rPr>
          <w:szCs w:val="24"/>
        </w:rPr>
        <w:t xml:space="preserve">(toliau − </w:t>
      </w:r>
      <w:r w:rsidR="003D6F63">
        <w:rPr>
          <w:szCs w:val="24"/>
        </w:rPr>
        <w:t>p</w:t>
      </w:r>
      <w:r w:rsidR="006702BC" w:rsidRPr="003D6F63">
        <w:rPr>
          <w:szCs w:val="24"/>
        </w:rPr>
        <w:t>eticija)</w:t>
      </w:r>
      <w:r w:rsidR="008643E2" w:rsidRPr="003D6F63">
        <w:rPr>
          <w:szCs w:val="24"/>
        </w:rPr>
        <w:t xml:space="preserve"> </w:t>
      </w:r>
      <w:r w:rsidRPr="003D6F63">
        <w:rPr>
          <w:rFonts w:eastAsia="Calibri"/>
          <w:szCs w:val="24"/>
        </w:rPr>
        <w:t>ir</w:t>
      </w:r>
      <w:r w:rsidR="006702BC" w:rsidRPr="003D6F63">
        <w:rPr>
          <w:rFonts w:eastAsia="Calibri"/>
          <w:szCs w:val="24"/>
        </w:rPr>
        <w:t>,</w:t>
      </w:r>
      <w:r w:rsidRPr="003D6F63">
        <w:rPr>
          <w:rFonts w:eastAsia="Calibri"/>
          <w:szCs w:val="24"/>
        </w:rPr>
        <w:t xml:space="preserve"> </w:t>
      </w:r>
      <w:r w:rsidR="006702BC" w:rsidRPr="003D6F63">
        <w:rPr>
          <w:rFonts w:eastAsia="Calibri"/>
          <w:szCs w:val="24"/>
        </w:rPr>
        <w:t xml:space="preserve">atsižvelgusi į </w:t>
      </w:r>
      <w:r w:rsidR="006702BC" w:rsidRPr="003D6F63">
        <w:rPr>
          <w:rFonts w:eastAsiaTheme="majorEastAsia"/>
          <w:bCs/>
          <w:szCs w:val="24"/>
        </w:rPr>
        <w:t xml:space="preserve">Lietuvos Respublikos socialinės apsaugos ir darbo ministerijos </w:t>
      </w:r>
      <w:r w:rsidR="00D16B45" w:rsidRPr="003D6F63">
        <w:rPr>
          <w:szCs w:val="24"/>
        </w:rPr>
        <w:t xml:space="preserve">(toliau − </w:t>
      </w:r>
      <w:r w:rsidR="002E7FB1" w:rsidRPr="003D6F63">
        <w:rPr>
          <w:szCs w:val="24"/>
        </w:rPr>
        <w:t>SADM</w:t>
      </w:r>
      <w:r w:rsidR="00D16B45" w:rsidRPr="003D6F63">
        <w:rPr>
          <w:szCs w:val="24"/>
        </w:rPr>
        <w:t>)</w:t>
      </w:r>
      <w:r w:rsidR="006702BC" w:rsidRPr="003D6F63">
        <w:rPr>
          <w:rFonts w:eastAsia="Calibri"/>
          <w:szCs w:val="24"/>
        </w:rPr>
        <w:t xml:space="preserve"> </w:t>
      </w:r>
      <w:r w:rsidR="006702BC" w:rsidRPr="003D6F63">
        <w:rPr>
          <w:szCs w:val="24"/>
        </w:rPr>
        <w:t>nuomon</w:t>
      </w:r>
      <w:r w:rsidR="002E7FB1" w:rsidRPr="003D6F63">
        <w:rPr>
          <w:szCs w:val="24"/>
        </w:rPr>
        <w:t>ę</w:t>
      </w:r>
      <w:r w:rsidR="006702BC" w:rsidRPr="003D6F63">
        <w:rPr>
          <w:szCs w:val="24"/>
        </w:rPr>
        <w:t xml:space="preserve"> dėl peticijoje pateikto siūlymo,</w:t>
      </w:r>
      <w:r w:rsidR="006702BC" w:rsidRPr="003D6F63">
        <w:rPr>
          <w:rFonts w:eastAsia="Calibri"/>
          <w:szCs w:val="24"/>
        </w:rPr>
        <w:t xml:space="preserve"> </w:t>
      </w:r>
      <w:r w:rsidRPr="003D6F63">
        <w:rPr>
          <w:rFonts w:eastAsia="Calibri"/>
          <w:szCs w:val="24"/>
        </w:rPr>
        <w:t xml:space="preserve">priėmė sprendimą </w:t>
      </w:r>
      <w:r w:rsidRPr="003D6F63">
        <w:rPr>
          <w:szCs w:val="24"/>
        </w:rPr>
        <w:t xml:space="preserve">teikti Seimui išvadą </w:t>
      </w:r>
      <w:r w:rsidRPr="003D6F63">
        <w:rPr>
          <w:rFonts w:eastAsia="Calibri"/>
          <w:szCs w:val="24"/>
        </w:rPr>
        <w:t xml:space="preserve">netenkinti šio siūlymo. </w:t>
      </w:r>
    </w:p>
    <w:p w14:paraId="35E6E5CC" w14:textId="1AC4643D" w:rsidR="00D87446" w:rsidRPr="00595433" w:rsidRDefault="006702BC" w:rsidP="00595433">
      <w:pPr>
        <w:spacing w:line="360" w:lineRule="auto"/>
        <w:ind w:firstLine="720"/>
        <w:jc w:val="both"/>
        <w:rPr>
          <w:bCs/>
          <w:color w:val="000000"/>
          <w:szCs w:val="24"/>
          <w:lang w:eastAsia="lt-LT"/>
        </w:rPr>
      </w:pPr>
      <w:r w:rsidRPr="00595433">
        <w:rPr>
          <w:bCs/>
          <w:szCs w:val="24"/>
        </w:rPr>
        <w:t xml:space="preserve">Peticijoje pateiktas pareiškėjo siūlymas yra susijęs su </w:t>
      </w:r>
      <w:r w:rsidR="002E7FB1" w:rsidRPr="00595433">
        <w:rPr>
          <w:szCs w:val="24"/>
        </w:rPr>
        <w:t xml:space="preserve">Lietuvos Respublikos </w:t>
      </w:r>
      <w:proofErr w:type="spellStart"/>
      <w:r w:rsidR="002E7FB1" w:rsidRPr="00595433">
        <w:rPr>
          <w:szCs w:val="24"/>
          <w:lang w:val="en"/>
        </w:rPr>
        <w:t>piniginės</w:t>
      </w:r>
      <w:proofErr w:type="spellEnd"/>
      <w:r w:rsidR="002E7FB1" w:rsidRPr="00595433">
        <w:rPr>
          <w:szCs w:val="24"/>
          <w:lang w:val="en"/>
        </w:rPr>
        <w:t xml:space="preserve"> </w:t>
      </w:r>
      <w:proofErr w:type="spellStart"/>
      <w:r w:rsidR="002E7FB1" w:rsidRPr="00595433">
        <w:rPr>
          <w:szCs w:val="24"/>
          <w:lang w:val="en"/>
        </w:rPr>
        <w:t>socialinės</w:t>
      </w:r>
      <w:proofErr w:type="spellEnd"/>
      <w:r w:rsidR="002E7FB1" w:rsidRPr="00595433">
        <w:rPr>
          <w:szCs w:val="24"/>
          <w:lang w:val="en"/>
        </w:rPr>
        <w:t xml:space="preserve"> </w:t>
      </w:r>
      <w:proofErr w:type="spellStart"/>
      <w:r w:rsidR="002E7FB1" w:rsidRPr="00595433">
        <w:rPr>
          <w:szCs w:val="24"/>
          <w:lang w:val="en"/>
        </w:rPr>
        <w:t>paramos</w:t>
      </w:r>
      <w:proofErr w:type="spellEnd"/>
      <w:r w:rsidR="002E7FB1" w:rsidRPr="00595433">
        <w:rPr>
          <w:szCs w:val="24"/>
          <w:lang w:val="en"/>
        </w:rPr>
        <w:t xml:space="preserve"> </w:t>
      </w:r>
      <w:proofErr w:type="spellStart"/>
      <w:r w:rsidR="002E7FB1" w:rsidRPr="00595433">
        <w:rPr>
          <w:szCs w:val="24"/>
          <w:lang w:val="en"/>
        </w:rPr>
        <w:t>nepasiturintiems</w:t>
      </w:r>
      <w:proofErr w:type="spellEnd"/>
      <w:r w:rsidR="002E7FB1" w:rsidRPr="00595433">
        <w:rPr>
          <w:szCs w:val="24"/>
          <w:lang w:val="en"/>
        </w:rPr>
        <w:t xml:space="preserve"> </w:t>
      </w:r>
      <w:proofErr w:type="spellStart"/>
      <w:r w:rsidR="002E7FB1" w:rsidRPr="00595433">
        <w:rPr>
          <w:szCs w:val="24"/>
          <w:lang w:val="en"/>
        </w:rPr>
        <w:t>gyventojams</w:t>
      </w:r>
      <w:proofErr w:type="spellEnd"/>
      <w:r w:rsidR="002E7FB1" w:rsidRPr="00595433">
        <w:rPr>
          <w:szCs w:val="24"/>
          <w:lang w:val="en"/>
        </w:rPr>
        <w:t xml:space="preserve"> </w:t>
      </w:r>
      <w:proofErr w:type="spellStart"/>
      <w:r w:rsidR="002E7FB1" w:rsidRPr="00595433">
        <w:rPr>
          <w:szCs w:val="24"/>
          <w:lang w:val="en"/>
        </w:rPr>
        <w:t>įstatymo</w:t>
      </w:r>
      <w:proofErr w:type="spellEnd"/>
      <w:r w:rsidR="002E7FB1" w:rsidRPr="00595433">
        <w:rPr>
          <w:szCs w:val="24"/>
          <w:lang w:val="en"/>
        </w:rPr>
        <w:t xml:space="preserve"> </w:t>
      </w:r>
      <w:r w:rsidR="005F6CEC" w:rsidRPr="00595433">
        <w:rPr>
          <w:szCs w:val="24"/>
        </w:rPr>
        <w:t>(toliau – Įstatymas)</w:t>
      </w:r>
      <w:r w:rsidR="002E7FB1" w:rsidRPr="00595433">
        <w:rPr>
          <w:bCs/>
          <w:szCs w:val="24"/>
        </w:rPr>
        <w:t xml:space="preserve"> </w:t>
      </w:r>
      <w:r w:rsidR="002E7FB1" w:rsidRPr="00595433">
        <w:rPr>
          <w:bCs/>
          <w:szCs w:val="24"/>
          <w:lang w:val="en-US"/>
        </w:rPr>
        <w:t>1</w:t>
      </w:r>
      <w:r w:rsidR="00D87446" w:rsidRPr="00595433">
        <w:rPr>
          <w:bCs/>
          <w:szCs w:val="24"/>
          <w:lang w:val="en-US"/>
        </w:rPr>
        <w:t>0</w:t>
      </w:r>
      <w:r w:rsidRPr="00595433">
        <w:rPr>
          <w:bCs/>
          <w:szCs w:val="24"/>
        </w:rPr>
        <w:t xml:space="preserve"> straipsnio </w:t>
      </w:r>
      <w:r w:rsidR="002E7FB1" w:rsidRPr="00595433">
        <w:rPr>
          <w:bCs/>
          <w:szCs w:val="24"/>
        </w:rPr>
        <w:t xml:space="preserve"> </w:t>
      </w:r>
      <w:r w:rsidR="00D87446" w:rsidRPr="00595433">
        <w:rPr>
          <w:bCs/>
          <w:szCs w:val="24"/>
        </w:rPr>
        <w:t>2</w:t>
      </w:r>
      <w:r w:rsidR="002E7FB1" w:rsidRPr="00595433">
        <w:rPr>
          <w:bCs/>
          <w:szCs w:val="24"/>
        </w:rPr>
        <w:t xml:space="preserve"> dalies </w:t>
      </w:r>
      <w:r w:rsidRPr="00595433">
        <w:rPr>
          <w:bCs/>
          <w:szCs w:val="24"/>
        </w:rPr>
        <w:t xml:space="preserve">nuostatomis, </w:t>
      </w:r>
      <w:r w:rsidR="00DB0854">
        <w:rPr>
          <w:bCs/>
          <w:szCs w:val="24"/>
        </w:rPr>
        <w:t xml:space="preserve">reglamentuojančiomis </w:t>
      </w:r>
      <w:r w:rsidRPr="00595433">
        <w:rPr>
          <w:bCs/>
          <w:szCs w:val="24"/>
        </w:rPr>
        <w:t xml:space="preserve"> </w:t>
      </w:r>
      <w:r w:rsidR="00D87446" w:rsidRPr="00595433">
        <w:rPr>
          <w:bCs/>
          <w:color w:val="000000"/>
          <w:szCs w:val="24"/>
          <w:lang w:eastAsia="lt-LT"/>
        </w:rPr>
        <w:t xml:space="preserve">socialinės pašalpos papildomo skyrimo ir socialinės pašalpos mažinimo </w:t>
      </w:r>
      <w:r w:rsidR="00DB0854" w:rsidRPr="00595433">
        <w:rPr>
          <w:bCs/>
          <w:color w:val="000000"/>
          <w:szCs w:val="24"/>
          <w:lang w:eastAsia="lt-LT"/>
        </w:rPr>
        <w:t>pagrind</w:t>
      </w:r>
      <w:r w:rsidR="00DB0854">
        <w:rPr>
          <w:bCs/>
          <w:color w:val="000000"/>
          <w:szCs w:val="24"/>
          <w:lang w:eastAsia="lt-LT"/>
        </w:rPr>
        <w:t>us</w:t>
      </w:r>
      <w:r w:rsidR="00DB0854" w:rsidRPr="00595433">
        <w:rPr>
          <w:bCs/>
          <w:color w:val="000000"/>
          <w:szCs w:val="24"/>
          <w:lang w:eastAsia="lt-LT"/>
        </w:rPr>
        <w:t>.</w:t>
      </w:r>
      <w:r w:rsidR="00D87446" w:rsidRPr="00595433">
        <w:rPr>
          <w:bCs/>
          <w:color w:val="000000"/>
          <w:szCs w:val="24"/>
          <w:lang w:eastAsia="lt-LT"/>
        </w:rPr>
        <w:t xml:space="preserve"> </w:t>
      </w:r>
      <w:r w:rsidR="00D87446" w:rsidRPr="00595433">
        <w:rPr>
          <w:bCs/>
          <w:szCs w:val="24"/>
        </w:rPr>
        <w:t>Įstatyme nustatyta, kad</w:t>
      </w:r>
      <w:r w:rsidR="00D87446" w:rsidRPr="00595433">
        <w:rPr>
          <w:color w:val="000000"/>
          <w:szCs w:val="24"/>
          <w:lang w:eastAsia="lt-LT"/>
        </w:rPr>
        <w:t xml:space="preserve"> papildomai socialinė pašalpa skiriama ir mokama už kiekvieną pagal darbo sutartį ar darbo santykiams prilygintų teisinių santykių pagrindu dirbtą mėnesį, bet ne ilgiau kaip už 12 dirbtų mėnesių nuo įsidarbinimo mėnesio, ir jos dydis bendrai gyvenantiems asmenims arba vienam gyvenančiam asmeniui sudaro:</w:t>
      </w:r>
      <w:bookmarkStart w:id="0" w:name="part_d67ba74270264d068c56b8e3106f9fc3"/>
      <w:bookmarkEnd w:id="0"/>
      <w:r w:rsidR="00D87446" w:rsidRPr="00595433">
        <w:rPr>
          <w:bCs/>
          <w:color w:val="000000"/>
          <w:szCs w:val="24"/>
          <w:lang w:eastAsia="lt-LT"/>
        </w:rPr>
        <w:t xml:space="preserve"> </w:t>
      </w:r>
      <w:r w:rsidR="00D87446" w:rsidRPr="00595433">
        <w:rPr>
          <w:color w:val="000000"/>
          <w:szCs w:val="24"/>
          <w:lang w:eastAsia="lt-LT"/>
        </w:rPr>
        <w:t>1) 1–6 papildomai mokamos socialinės pašalpos mokėjimo mėnesį – 100 procentų socialinės pašalpos, mokėtos per praėjusius 6 mėnesius iki įsidarbinimo, vidutinio dydžio;</w:t>
      </w:r>
      <w:bookmarkStart w:id="1" w:name="part_989a71dca35e417bb5afc3dcbaa94f0f"/>
      <w:bookmarkEnd w:id="1"/>
      <w:r w:rsidR="00D87446" w:rsidRPr="00595433">
        <w:rPr>
          <w:bCs/>
          <w:color w:val="000000"/>
          <w:szCs w:val="24"/>
          <w:lang w:eastAsia="lt-LT"/>
        </w:rPr>
        <w:t xml:space="preserve"> </w:t>
      </w:r>
      <w:r w:rsidR="00D87446" w:rsidRPr="00595433">
        <w:rPr>
          <w:color w:val="000000"/>
          <w:szCs w:val="24"/>
          <w:lang w:eastAsia="lt-LT"/>
        </w:rPr>
        <w:t>2) 7–12 papildomai mokamos socialinės pašalpos mokėjimo mėnesį – 50 procentų socialinės pašalpos, mokėtos per praėjusius 6 mėnesius iki įsidarbinimo, vidutinio dydžio.</w:t>
      </w:r>
      <w:bookmarkStart w:id="2" w:name="part_444755d9a470488fac9bf44b0b36f21e"/>
      <w:bookmarkStart w:id="3" w:name="part_4aaf2c479ca9409eaf6f9a87d0cf10b7"/>
      <w:bookmarkStart w:id="4" w:name="part_53a2807ea39449348058b2bdf9aac842"/>
      <w:bookmarkEnd w:id="2"/>
      <w:bookmarkEnd w:id="3"/>
      <w:bookmarkEnd w:id="4"/>
    </w:p>
    <w:p w14:paraId="27E7BBDF" w14:textId="1B347002" w:rsidR="00595433" w:rsidRPr="00DB0854" w:rsidRDefault="009C5727" w:rsidP="00595433">
      <w:pPr>
        <w:spacing w:line="360" w:lineRule="auto"/>
        <w:ind w:firstLine="720"/>
        <w:jc w:val="both"/>
        <w:rPr>
          <w:szCs w:val="24"/>
        </w:rPr>
      </w:pPr>
      <w:bookmarkStart w:id="5" w:name="part_e9434cc706734b4d83fd839119067b33"/>
      <w:bookmarkEnd w:id="5"/>
      <w:r w:rsidRPr="00595433">
        <w:rPr>
          <w:szCs w:val="24"/>
        </w:rPr>
        <w:t>SADM</w:t>
      </w:r>
      <w:r w:rsidR="00D87446" w:rsidRPr="00595433">
        <w:rPr>
          <w:szCs w:val="24"/>
        </w:rPr>
        <w:t xml:space="preserve"> pažymėjo</w:t>
      </w:r>
      <w:r w:rsidR="00CD6D56" w:rsidRPr="00595433">
        <w:rPr>
          <w:szCs w:val="24"/>
        </w:rPr>
        <w:t>, kad</w:t>
      </w:r>
      <w:r w:rsidRPr="00595433">
        <w:rPr>
          <w:szCs w:val="24"/>
        </w:rPr>
        <w:t xml:space="preserve"> </w:t>
      </w:r>
      <w:r w:rsidR="00595433" w:rsidRPr="00595433">
        <w:rPr>
          <w:szCs w:val="24"/>
        </w:rPr>
        <w:t>p</w:t>
      </w:r>
      <w:r w:rsidR="00595433" w:rsidRPr="00595433">
        <w:rPr>
          <w:szCs w:val="24"/>
        </w:rPr>
        <w:t xml:space="preserve">iniginė socialinė parama (socialinė pašalpa, būsto šildymo išlaidų, geriamojo vandens išlaidų ir karšto vandens išlaidų kompensacijos) teikiama siekiant sudaryti sąlygas gauti paramą tada, kada jos labiausiai reikia, didinti motyvaciją integruotis į darbo rinką, išvengti skurdo spąstų ir racionaliai </w:t>
      </w:r>
      <w:r w:rsidR="00595433" w:rsidRPr="00DB0854">
        <w:rPr>
          <w:szCs w:val="24"/>
        </w:rPr>
        <w:t xml:space="preserve">naudoti turimus išteklius bei mažinti ilgalaikę priklausomybę nuo socialinės paramos sistemos. Todėl, siekiant stiprinti </w:t>
      </w:r>
      <w:r w:rsidR="00595433" w:rsidRPr="00DB0854">
        <w:rPr>
          <w:iCs/>
          <w:szCs w:val="24"/>
        </w:rPr>
        <w:t>darbingo amžiaus darbingų</w:t>
      </w:r>
      <w:r w:rsidR="00595433" w:rsidRPr="00DB0854">
        <w:rPr>
          <w:szCs w:val="24"/>
        </w:rPr>
        <w:t xml:space="preserve">, bet </w:t>
      </w:r>
      <w:r w:rsidR="00595433" w:rsidRPr="00DB0854">
        <w:rPr>
          <w:iCs/>
          <w:szCs w:val="24"/>
        </w:rPr>
        <w:t xml:space="preserve">nedirbančių asmenų </w:t>
      </w:r>
      <w:r w:rsidR="00595433" w:rsidRPr="00DB0854">
        <w:rPr>
          <w:szCs w:val="24"/>
        </w:rPr>
        <w:t>paskatas dirbti bei mažinti ilgalaikę priklausomybę nuo socialinės paramos sistemos, Įstatymo 10 straipsnio 2 dalyje nustatytas teisinis reguliavimas dėl proporcingo socialinės pašalpos dydžio mažinimo šiai asmenų grupei (išskyrus atvejus, kai nedirbama dėl pateisinamų priežasčių).</w:t>
      </w:r>
    </w:p>
    <w:p w14:paraId="444F2F52" w14:textId="1DC59454" w:rsidR="00595433" w:rsidRPr="00595433" w:rsidRDefault="00595433" w:rsidP="00595433">
      <w:pPr>
        <w:autoSpaceDE w:val="0"/>
        <w:autoSpaceDN w:val="0"/>
        <w:adjustRightInd w:val="0"/>
        <w:spacing w:line="360" w:lineRule="auto"/>
        <w:ind w:firstLine="720"/>
        <w:jc w:val="both"/>
        <w:rPr>
          <w:szCs w:val="24"/>
        </w:rPr>
      </w:pPr>
      <w:r w:rsidRPr="00595433">
        <w:rPr>
          <w:szCs w:val="24"/>
        </w:rPr>
        <w:t>Konstitucinis Teismas yra konstatavęs, kad socialinės apsaugos priemonės išreiškia visuomenės solidarumo idėją, padeda asmeniui apsisaugoti nuo galimų rizikų. Tačiau pilietinėje visuomenėje solidarumo principas nepaneigia asmeninės atsakomybės už savo likimą. Todėl socialinės apsaugos teisinis reguliavimas turi būti toks, kad būtų sudarytos prielaidos ir paskatos kiekvienam visuomenės nariui pačiam pasirūpinti savo gerove, o ne vien pasikliauti valstybės socialine apsauga (Konstitucinio</w:t>
      </w:r>
      <w:r w:rsidRPr="00595433">
        <w:rPr>
          <w:szCs w:val="24"/>
        </w:rPr>
        <w:t xml:space="preserve"> </w:t>
      </w:r>
      <w:r w:rsidRPr="00595433">
        <w:rPr>
          <w:szCs w:val="24"/>
        </w:rPr>
        <w:t xml:space="preserve">Teismo 2002 m. lapkričio 11 d., 2003 m. gruodžio 3 d. nutarimai). Asmeniui teikiama socialinė parama neturi virsti privilegija, ji neturi sudaryti prielaidų asmeniui pačiam nesiekti didesnių pajamų, savo pastangomis ieškoti galimybių užtikrinti sau ir savo šeimai žmogaus orumą atitinkančias gyvenimo sąlygas. Tad Konstitucija nedraudžia įstatymų leidėjui įstatymu nustatyti tokių socialinės paramos teikimo pagrindų ir sąlygų, socialinės paramos dydžių, kad būtų skatinamos kiekvieno asmens pastangos pagal išgales pirmiausia pačiam pasirūpinti savo ir savo šeimos gerove ir prisidėti prie visos visuomenės gerovės. Įstatymų leidėjas turi plačią </w:t>
      </w:r>
      <w:proofErr w:type="spellStart"/>
      <w:r w:rsidRPr="00595433">
        <w:rPr>
          <w:szCs w:val="24"/>
        </w:rPr>
        <w:t>diskreciją</w:t>
      </w:r>
      <w:proofErr w:type="spellEnd"/>
      <w:r w:rsidRPr="00595433">
        <w:rPr>
          <w:szCs w:val="24"/>
        </w:rPr>
        <w:t xml:space="preserve"> įstatymu diferencijuoti socialinę paramą (Konstitucinio Teismo 2004 m. kovo 5 d., 2007 m. rugsėjo 26 d., 2009 m. rugsėjo 9 d. nutarimai).</w:t>
      </w:r>
    </w:p>
    <w:p w14:paraId="2CD739C7" w14:textId="77777777" w:rsidR="00595433" w:rsidRPr="00595433" w:rsidRDefault="00595433" w:rsidP="00595433">
      <w:pPr>
        <w:autoSpaceDE w:val="0"/>
        <w:autoSpaceDN w:val="0"/>
        <w:adjustRightInd w:val="0"/>
        <w:spacing w:line="360" w:lineRule="auto"/>
        <w:ind w:firstLine="720"/>
        <w:jc w:val="both"/>
        <w:rPr>
          <w:szCs w:val="24"/>
        </w:rPr>
      </w:pPr>
      <w:r w:rsidRPr="00595433">
        <w:rPr>
          <w:szCs w:val="24"/>
        </w:rPr>
        <w:t xml:space="preserve">Piniginės socialinės paramos teikimas darbingo amžiaus asmenims negali būti patrauklesnė priemonė nei dalyvavimas darbo rinkoje, todėl įstatymo leidėjas nustatė tokias paramos gavimo sąlygas, kurios motyvuotų darbingus asmenis dirbti, o neturinčius darbo – jo ieškoti. Toks nustatytas teisinis reguliavimas darbingo amžiaus darbingus asmenis skatina siekti savo pastangomis gauti daugiau pajamų ir išvengti ilgalaikės priklausomybės nuo socialinės paramos sistemos. Piniginės socialinės paramos paskirtis – teikti valstybės paramą nepasiturintiems gyventojams, įvertinus turtą ir </w:t>
      </w:r>
      <w:r w:rsidRPr="00DB0854">
        <w:rPr>
          <w:szCs w:val="24"/>
        </w:rPr>
        <w:t xml:space="preserve">pajamas, </w:t>
      </w:r>
      <w:r w:rsidRPr="00DB0854">
        <w:rPr>
          <w:iCs/>
          <w:szCs w:val="24"/>
        </w:rPr>
        <w:t>kai suaugę asmenys yra išnaudoję visas kitų</w:t>
      </w:r>
      <w:r w:rsidRPr="00DB0854">
        <w:rPr>
          <w:szCs w:val="24"/>
        </w:rPr>
        <w:t xml:space="preserve"> </w:t>
      </w:r>
      <w:r w:rsidRPr="00DB0854">
        <w:rPr>
          <w:iCs/>
          <w:szCs w:val="24"/>
        </w:rPr>
        <w:t>pajamų gavimo galimybes</w:t>
      </w:r>
      <w:r w:rsidRPr="00DB0854">
        <w:rPr>
          <w:szCs w:val="24"/>
        </w:rPr>
        <w:t>.</w:t>
      </w:r>
      <w:r w:rsidRPr="00595433">
        <w:rPr>
          <w:szCs w:val="24"/>
        </w:rPr>
        <w:t xml:space="preserve"> Socialinė parama neužtikrina ilgalaikio ekonominio ir socialinio saugumo, ji tik padeda žmogui, esant sudėtingai finansinei situacijai, tenkinti būtiniausius poreikius.</w:t>
      </w:r>
    </w:p>
    <w:p w14:paraId="5F68F28D" w14:textId="77777777" w:rsidR="00595433" w:rsidRPr="00DB0854" w:rsidRDefault="00595433" w:rsidP="00595433">
      <w:pPr>
        <w:autoSpaceDE w:val="0"/>
        <w:autoSpaceDN w:val="0"/>
        <w:adjustRightInd w:val="0"/>
        <w:spacing w:line="360" w:lineRule="auto"/>
        <w:ind w:firstLine="720"/>
        <w:jc w:val="both"/>
        <w:rPr>
          <w:szCs w:val="24"/>
        </w:rPr>
      </w:pPr>
      <w:r w:rsidRPr="00DB0854">
        <w:rPr>
          <w:szCs w:val="24"/>
        </w:rPr>
        <w:t xml:space="preserve">Atkreiptinas dėmesys, kad, teikiant piniginę socialinę paramą, vadovaujamasi Įstatymo 3 straipsnyje įtvirtintais principais. Pagal Įstatymo 3 straipsnio 5 punkte įtvirtintą </w:t>
      </w:r>
      <w:r w:rsidRPr="00DB0854">
        <w:rPr>
          <w:iCs/>
          <w:szCs w:val="24"/>
        </w:rPr>
        <w:t>įgalinimo principą</w:t>
      </w:r>
      <w:r w:rsidRPr="00DB0854">
        <w:rPr>
          <w:szCs w:val="24"/>
        </w:rPr>
        <w:t>, teikiant piniginę socialinę paramą, siekiama sudaryti palankias nepasiturinčių gyventojų užimtumo galimybių didinimo sąlygas, taip pat sąlygas, skatinančias juos įsitraukti į visuomenės gyvenimą ir mažinančias ilgalaikę priklausomybę nuo socialinės paramos sistemos. Todėl, siekiant motyvuoti darbingo amžiaus darbingus socialinės pašalpos gavėjus aktyviai integruotis į darbo rinką, socialinės pašalpos gavėjams įsidarbinus, vadovaujantis Įstatymo 10 straipsnio 1 dalimi, 12 mėnesių nuo įsidarbinimo mokama papildoma socialinė pašalpa, kurios dydis diferencijuojamas atsižvelgiant į gavimo trukmę.</w:t>
      </w:r>
    </w:p>
    <w:p w14:paraId="7388001C" w14:textId="40B2E970" w:rsidR="00D87446" w:rsidRDefault="00DB0854" w:rsidP="00595433">
      <w:pPr>
        <w:autoSpaceDE w:val="0"/>
        <w:autoSpaceDN w:val="0"/>
        <w:adjustRightInd w:val="0"/>
        <w:spacing w:line="360" w:lineRule="auto"/>
        <w:ind w:firstLine="720"/>
        <w:jc w:val="both"/>
        <w:rPr>
          <w:szCs w:val="24"/>
        </w:rPr>
      </w:pPr>
      <w:r>
        <w:rPr>
          <w:rFonts w:eastAsia="MS Mincho"/>
          <w:szCs w:val="24"/>
          <w:lang w:eastAsia="ja-JP"/>
        </w:rPr>
        <w:t>K</w:t>
      </w:r>
      <w:r w:rsidRPr="003D6F63">
        <w:rPr>
          <w:rFonts w:eastAsia="MS Mincho"/>
          <w:szCs w:val="24"/>
          <w:lang w:eastAsia="ja-JP"/>
        </w:rPr>
        <w:t xml:space="preserve">omisija mano, kad </w:t>
      </w:r>
      <w:r w:rsidRPr="00595433">
        <w:rPr>
          <w:szCs w:val="24"/>
        </w:rPr>
        <w:t xml:space="preserve">peticijoje pateiktas siūlymas </w:t>
      </w:r>
      <w:r>
        <w:rPr>
          <w:szCs w:val="24"/>
        </w:rPr>
        <w:t xml:space="preserve">ir pareiškėjo pateikti argumentai, nepagrindžia </w:t>
      </w:r>
      <w:r w:rsidRPr="00595433">
        <w:rPr>
          <w:szCs w:val="24"/>
        </w:rPr>
        <w:t xml:space="preserve">įstatymo 10 straipsnio 2 dalį </w:t>
      </w:r>
      <w:r>
        <w:rPr>
          <w:szCs w:val="24"/>
        </w:rPr>
        <w:t>nuostatų panaikinimo būtinybės,</w:t>
      </w:r>
      <w:r w:rsidRPr="00DB0854">
        <w:rPr>
          <w:szCs w:val="24"/>
        </w:rPr>
        <w:t xml:space="preserve"> o</w:t>
      </w:r>
      <w:r>
        <w:rPr>
          <w:szCs w:val="24"/>
        </w:rPr>
        <w:t xml:space="preserve"> galiojantis</w:t>
      </w:r>
      <w:r w:rsidRPr="00595433">
        <w:rPr>
          <w:szCs w:val="24"/>
        </w:rPr>
        <w:t xml:space="preserve"> teisinis </w:t>
      </w:r>
      <w:r w:rsidR="00595433" w:rsidRPr="00595433">
        <w:rPr>
          <w:szCs w:val="24"/>
        </w:rPr>
        <w:t xml:space="preserve">reguliavimas, </w:t>
      </w:r>
      <w:r>
        <w:rPr>
          <w:szCs w:val="24"/>
        </w:rPr>
        <w:t xml:space="preserve">nustato </w:t>
      </w:r>
      <w:r w:rsidR="00595433" w:rsidRPr="00595433">
        <w:rPr>
          <w:szCs w:val="24"/>
        </w:rPr>
        <w:t xml:space="preserve">proporcingą socialinės pašalpos dydžio mažinimą, nediskriminuoja asmenų socialinės padėties pagrindu, </w:t>
      </w:r>
      <w:r w:rsidR="00595433">
        <w:rPr>
          <w:szCs w:val="24"/>
        </w:rPr>
        <w:t xml:space="preserve">ir </w:t>
      </w:r>
      <w:r w:rsidR="00595433" w:rsidRPr="00595433">
        <w:rPr>
          <w:szCs w:val="24"/>
        </w:rPr>
        <w:t>užtikrina, kad darbingo amžiaus darbingi nepasiturintys gyventojai išsaugotų paskatas aktyviai dalyvauti darbo rinkoje.</w:t>
      </w:r>
      <w:bookmarkStart w:id="6" w:name="_GoBack"/>
      <w:bookmarkEnd w:id="6"/>
    </w:p>
    <w:p w14:paraId="01AA53E0" w14:textId="657251D3" w:rsidR="005427A1" w:rsidRPr="003D6F63" w:rsidRDefault="00F60FE9" w:rsidP="00B92C9B">
      <w:pPr>
        <w:pStyle w:val="Default"/>
        <w:spacing w:line="360" w:lineRule="auto"/>
        <w:ind w:firstLine="720"/>
        <w:jc w:val="both"/>
        <w:rPr>
          <w:color w:val="000000" w:themeColor="text1"/>
        </w:rPr>
      </w:pPr>
      <w:r w:rsidRPr="003D6F63">
        <w:rPr>
          <w:rFonts w:eastAsia="Calibri"/>
          <w:lang w:eastAsia="ar-SA"/>
        </w:rPr>
        <w:t xml:space="preserve">Vadovaujantis Lietuvos Respublikos peticijų konstitucinio įstatymo 18 straipsnio 4 dalies </w:t>
      </w:r>
      <w:r w:rsidR="00783F7E" w:rsidRPr="003D6F63">
        <w:rPr>
          <w:rFonts w:eastAsia="Calibri"/>
          <w:lang w:eastAsia="ar-SA"/>
        </w:rPr>
        <w:t>2 </w:t>
      </w:r>
      <w:r w:rsidRPr="003D6F63">
        <w:rPr>
          <w:rFonts w:eastAsia="Calibri"/>
          <w:lang w:eastAsia="ar-SA"/>
        </w:rPr>
        <w:t xml:space="preserve">punktu ir Lietuvos Respublikos Seimo Peticijų komisijos nuostatų, patvirtintų Seimo 2023 m. birželio 27 d. nutarimu Nr. XIV-2101 „Dėl Lietuvos Respublikos Seimo Peticijų komisijos nuostatų patvirtinimo“, 8.7 punktu, </w:t>
      </w:r>
      <w:r w:rsidR="000D4965" w:rsidRPr="003D6F63">
        <w:rPr>
          <w:rFonts w:eastAsia="Calibri"/>
          <w:lang w:eastAsia="ar-SA"/>
        </w:rPr>
        <w:t>K</w:t>
      </w:r>
      <w:r w:rsidRPr="003D6F63">
        <w:rPr>
          <w:rFonts w:eastAsia="Calibri"/>
          <w:lang w:eastAsia="ar-SA"/>
        </w:rPr>
        <w:t>omisijos išvada dėl pareiškėjo peticijoje pateikto siūlymo netenkinimo teikiama Seimui, taip p</w:t>
      </w:r>
      <w:r w:rsidR="0070031F" w:rsidRPr="003D6F63">
        <w:rPr>
          <w:rFonts w:eastAsia="Calibri"/>
          <w:lang w:eastAsia="ar-SA"/>
        </w:rPr>
        <w:t xml:space="preserve">at siūloma įtraukti į Seimo </w:t>
      </w:r>
      <w:r w:rsidR="005D0813" w:rsidRPr="003D6F63">
        <w:rPr>
          <w:rFonts w:eastAsia="Calibri"/>
          <w:lang w:eastAsia="ar-SA"/>
        </w:rPr>
        <w:t>I</w:t>
      </w:r>
      <w:r w:rsidR="00FB7E49" w:rsidRPr="003D6F63">
        <w:rPr>
          <w:rFonts w:eastAsia="Calibri"/>
          <w:lang w:eastAsia="ar-SA"/>
        </w:rPr>
        <w:t>V</w:t>
      </w:r>
      <w:r w:rsidR="002F4574" w:rsidRPr="003D6F63">
        <w:rPr>
          <w:rFonts w:eastAsia="Calibri"/>
          <w:lang w:eastAsia="ar-SA"/>
        </w:rPr>
        <w:t xml:space="preserve"> (</w:t>
      </w:r>
      <w:r w:rsidR="00FB7E49" w:rsidRPr="003D6F63">
        <w:rPr>
          <w:rFonts w:eastAsia="Calibri"/>
          <w:lang w:eastAsia="ar-SA"/>
        </w:rPr>
        <w:t>pavasario</w:t>
      </w:r>
      <w:r w:rsidRPr="003D6F63">
        <w:rPr>
          <w:rFonts w:eastAsia="Calibri"/>
          <w:lang w:eastAsia="ar-SA"/>
        </w:rPr>
        <w:t>) sesijos darbotvarkę Seimo nutarimo „Dėl Lietuvos Respublikos Seimo Peticijų komisijos 202</w:t>
      </w:r>
      <w:r w:rsidR="00A7076A" w:rsidRPr="003D6F63">
        <w:rPr>
          <w:rFonts w:eastAsia="Calibri"/>
          <w:lang w:val="en-US" w:eastAsia="ar-SA"/>
        </w:rPr>
        <w:t>6</w:t>
      </w:r>
      <w:r w:rsidR="003A61FB" w:rsidRPr="003D6F63">
        <w:rPr>
          <w:rFonts w:eastAsia="Calibri"/>
          <w:lang w:eastAsia="ar-SA"/>
        </w:rPr>
        <w:t xml:space="preserve"> m. </w:t>
      </w:r>
      <w:proofErr w:type="spellStart"/>
      <w:proofErr w:type="gramStart"/>
      <w:r w:rsidR="00B92C9B" w:rsidRPr="003D6F63">
        <w:rPr>
          <w:rFonts w:eastAsia="Calibri"/>
          <w:lang w:val="en-US" w:eastAsia="ar-SA"/>
        </w:rPr>
        <w:t>balandžio</w:t>
      </w:r>
      <w:proofErr w:type="spellEnd"/>
      <w:proofErr w:type="gramEnd"/>
      <w:r w:rsidR="00B92C9B" w:rsidRPr="003D6F63">
        <w:rPr>
          <w:rFonts w:eastAsia="Calibri"/>
          <w:lang w:val="en-US" w:eastAsia="ar-SA"/>
        </w:rPr>
        <w:t xml:space="preserve"> 8</w:t>
      </w:r>
      <w:r w:rsidR="00DF6855" w:rsidRPr="003D6F63">
        <w:rPr>
          <w:rFonts w:eastAsia="Calibri"/>
          <w:lang w:val="en-US" w:eastAsia="ar-SA"/>
        </w:rPr>
        <w:t xml:space="preserve"> </w:t>
      </w:r>
      <w:r w:rsidR="002F4574" w:rsidRPr="003D6F63">
        <w:rPr>
          <w:rFonts w:eastAsia="Calibri"/>
          <w:lang w:eastAsia="ar-SA"/>
        </w:rPr>
        <w:t>d. išvad</w:t>
      </w:r>
      <w:r w:rsidR="00A5687E" w:rsidRPr="003D6F63">
        <w:rPr>
          <w:rFonts w:eastAsia="Calibri"/>
          <w:lang w:eastAsia="ar-SA"/>
        </w:rPr>
        <w:t>os Nr. 250-I</w:t>
      </w:r>
      <w:r w:rsidR="003A61FB" w:rsidRPr="003D6F63">
        <w:rPr>
          <w:rFonts w:eastAsia="Calibri"/>
          <w:lang w:eastAsia="ar-SA"/>
        </w:rPr>
        <w:t>-</w:t>
      </w:r>
      <w:r w:rsidR="00B92C9B" w:rsidRPr="003D6F63">
        <w:rPr>
          <w:rFonts w:eastAsia="Calibri"/>
          <w:lang w:eastAsia="ar-SA"/>
        </w:rPr>
        <w:t>1</w:t>
      </w:r>
      <w:r w:rsidR="00595433">
        <w:rPr>
          <w:rFonts w:eastAsia="Calibri"/>
          <w:lang w:val="en-US" w:eastAsia="ar-SA"/>
        </w:rPr>
        <w:t>1</w:t>
      </w:r>
      <w:r w:rsidRPr="003D6F63">
        <w:rPr>
          <w:rFonts w:eastAsia="Calibri"/>
          <w:lang w:eastAsia="ar-SA"/>
        </w:rPr>
        <w:t>“ projektą.</w:t>
      </w:r>
    </w:p>
    <w:p w14:paraId="7E60640E" w14:textId="214AD284" w:rsidR="00F60FE9" w:rsidRPr="003D6F63" w:rsidRDefault="00F60FE9" w:rsidP="00B92C9B">
      <w:pPr>
        <w:spacing w:line="360" w:lineRule="auto"/>
        <w:jc w:val="both"/>
        <w:rPr>
          <w:rFonts w:eastAsia="Calibri"/>
          <w:szCs w:val="24"/>
          <w:lang w:eastAsia="ar-SA"/>
        </w:rPr>
      </w:pPr>
    </w:p>
    <w:p w14:paraId="17742F4D" w14:textId="723B243B" w:rsidR="005427A1" w:rsidRPr="003D6F63" w:rsidRDefault="00AC3DB9">
      <w:pPr>
        <w:tabs>
          <w:tab w:val="left" w:pos="1134"/>
        </w:tabs>
        <w:spacing w:line="360" w:lineRule="auto"/>
        <w:jc w:val="both"/>
        <w:rPr>
          <w:rFonts w:eastAsia="Calibri"/>
          <w:szCs w:val="24"/>
        </w:rPr>
      </w:pPr>
      <w:r w:rsidRPr="003D6F63">
        <w:rPr>
          <w:rFonts w:eastAsia="Calibri"/>
          <w:szCs w:val="24"/>
          <w:lang w:eastAsia="ar-SA"/>
        </w:rPr>
        <w:t xml:space="preserve">Komisijos </w:t>
      </w:r>
      <w:r w:rsidR="005D0813" w:rsidRPr="003D6F63">
        <w:rPr>
          <w:rFonts w:eastAsia="Calibri"/>
          <w:szCs w:val="24"/>
          <w:lang w:eastAsia="ar-SA"/>
        </w:rPr>
        <w:t>pirmininkas</w:t>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6806C4" w:rsidRPr="003D6F63">
        <w:rPr>
          <w:rFonts w:eastAsia="Calibri"/>
          <w:szCs w:val="24"/>
          <w:lang w:eastAsia="ar-SA"/>
        </w:rPr>
        <w:t xml:space="preserve">       </w:t>
      </w:r>
      <w:r w:rsidR="005D0813" w:rsidRPr="003D6F63">
        <w:rPr>
          <w:rFonts w:eastAsia="Calibri"/>
          <w:szCs w:val="24"/>
          <w:lang w:eastAsia="ar-SA"/>
        </w:rPr>
        <w:t xml:space="preserve">Tadas </w:t>
      </w:r>
      <w:proofErr w:type="spellStart"/>
      <w:r w:rsidR="005D0813" w:rsidRPr="003D6F63">
        <w:rPr>
          <w:rFonts w:eastAsia="Calibri"/>
          <w:szCs w:val="24"/>
          <w:lang w:eastAsia="ar-SA"/>
        </w:rPr>
        <w:t>Prajara</w:t>
      </w:r>
      <w:proofErr w:type="spellEnd"/>
    </w:p>
    <w:sectPr w:rsidR="005427A1" w:rsidRPr="003D6F6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0F87" w14:textId="77777777" w:rsidR="000E7AC8" w:rsidRDefault="000E7AC8">
      <w:pPr>
        <w:rPr>
          <w:rFonts w:ascii="CG Times" w:hAnsi="CG Times"/>
          <w:sz w:val="20"/>
        </w:rPr>
      </w:pPr>
      <w:r>
        <w:rPr>
          <w:rFonts w:ascii="CG Times" w:hAnsi="CG Times"/>
          <w:sz w:val="20"/>
        </w:rPr>
        <w:separator/>
      </w:r>
    </w:p>
  </w:endnote>
  <w:endnote w:type="continuationSeparator" w:id="0">
    <w:p w14:paraId="66862BFA" w14:textId="77777777" w:rsidR="000E7AC8" w:rsidRDefault="000E7AC8">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4DBC2" w14:textId="77777777" w:rsidR="000E7AC8" w:rsidRDefault="000E7AC8">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AFB1E" w14:textId="77777777" w:rsidR="000E7AC8" w:rsidRDefault="000E7AC8">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415A5" w14:textId="77777777" w:rsidR="000E7AC8" w:rsidRDefault="000E7AC8">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5897A" w14:textId="77777777" w:rsidR="000E7AC8" w:rsidRDefault="000E7AC8">
      <w:pPr>
        <w:rPr>
          <w:rFonts w:ascii="CG Times" w:hAnsi="CG Times"/>
          <w:sz w:val="20"/>
        </w:rPr>
      </w:pPr>
      <w:r>
        <w:rPr>
          <w:rFonts w:ascii="CG Times" w:hAnsi="CG Times"/>
          <w:sz w:val="20"/>
        </w:rPr>
        <w:separator/>
      </w:r>
    </w:p>
  </w:footnote>
  <w:footnote w:type="continuationSeparator" w:id="0">
    <w:p w14:paraId="1241F22E" w14:textId="77777777" w:rsidR="000E7AC8" w:rsidRDefault="000E7AC8">
      <w:pPr>
        <w:rPr>
          <w:rFonts w:ascii="CG Times" w:hAnsi="CG Times"/>
          <w:sz w:val="20"/>
        </w:rPr>
      </w:pPr>
      <w:r>
        <w:rPr>
          <w:rFonts w:ascii="CG Times" w:hAnsi="CG Times"/>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20067" w14:textId="77777777" w:rsidR="000E7AC8" w:rsidRDefault="000E7AC8">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4701" w14:textId="3FB4E7F8" w:rsidR="000E7AC8" w:rsidRDefault="000E7AC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DB0854">
      <w:rPr>
        <w:noProof/>
        <w:szCs w:val="24"/>
      </w:rPr>
      <w:t>3</w:t>
    </w:r>
    <w:r>
      <w:rPr>
        <w:szCs w:val="24"/>
      </w:rPr>
      <w:fldChar w:fldCharType="end"/>
    </w:r>
  </w:p>
  <w:p w14:paraId="3D3FEB32" w14:textId="77777777" w:rsidR="000E7AC8" w:rsidRDefault="000E7AC8">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2817" w14:textId="77777777" w:rsidR="000E7AC8" w:rsidRDefault="000E7AC8">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70653"/>
    <w:multiLevelType w:val="hybridMultilevel"/>
    <w:tmpl w:val="73C83D44"/>
    <w:lvl w:ilvl="0" w:tplc="411C3570">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 w15:restartNumberingAfterBreak="0">
    <w:nsid w:val="07B268DD"/>
    <w:multiLevelType w:val="multilevel"/>
    <w:tmpl w:val="4B489C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67346"/>
    <w:multiLevelType w:val="multilevel"/>
    <w:tmpl w:val="3DAE9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0DC6"/>
    <w:multiLevelType w:val="multilevel"/>
    <w:tmpl w:val="16122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1C09E4"/>
    <w:multiLevelType w:val="hybridMultilevel"/>
    <w:tmpl w:val="ABE646D8"/>
    <w:lvl w:ilvl="0" w:tplc="44FABA4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7A7369E9"/>
    <w:multiLevelType w:val="multilevel"/>
    <w:tmpl w:val="9B24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E571D8E"/>
    <w:multiLevelType w:val="multilevel"/>
    <w:tmpl w:val="215C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6"/>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26723"/>
    <w:rsid w:val="00034DA4"/>
    <w:rsid w:val="00050547"/>
    <w:rsid w:val="000744CB"/>
    <w:rsid w:val="00083260"/>
    <w:rsid w:val="000A15D3"/>
    <w:rsid w:val="000B57C6"/>
    <w:rsid w:val="000B781B"/>
    <w:rsid w:val="000C5B5B"/>
    <w:rsid w:val="000C730C"/>
    <w:rsid w:val="000D4965"/>
    <w:rsid w:val="000E65AF"/>
    <w:rsid w:val="000E7AC8"/>
    <w:rsid w:val="0010364C"/>
    <w:rsid w:val="001136B4"/>
    <w:rsid w:val="00116259"/>
    <w:rsid w:val="001209AF"/>
    <w:rsid w:val="00121904"/>
    <w:rsid w:val="00125696"/>
    <w:rsid w:val="00125A79"/>
    <w:rsid w:val="0013463E"/>
    <w:rsid w:val="001366E5"/>
    <w:rsid w:val="001606EE"/>
    <w:rsid w:val="00173EC2"/>
    <w:rsid w:val="00194795"/>
    <w:rsid w:val="001B7668"/>
    <w:rsid w:val="001C6181"/>
    <w:rsid w:val="001D5719"/>
    <w:rsid w:val="002117D2"/>
    <w:rsid w:val="00245A5E"/>
    <w:rsid w:val="002514F0"/>
    <w:rsid w:val="00251B38"/>
    <w:rsid w:val="00276913"/>
    <w:rsid w:val="002A15D8"/>
    <w:rsid w:val="002B140E"/>
    <w:rsid w:val="002E10C8"/>
    <w:rsid w:val="002E7FB1"/>
    <w:rsid w:val="002F4574"/>
    <w:rsid w:val="002F53CF"/>
    <w:rsid w:val="002F7036"/>
    <w:rsid w:val="003364F0"/>
    <w:rsid w:val="00341A42"/>
    <w:rsid w:val="003444ED"/>
    <w:rsid w:val="00373F2E"/>
    <w:rsid w:val="003A61FB"/>
    <w:rsid w:val="003A69A1"/>
    <w:rsid w:val="003D6F63"/>
    <w:rsid w:val="004342D8"/>
    <w:rsid w:val="00436859"/>
    <w:rsid w:val="00440382"/>
    <w:rsid w:val="00446730"/>
    <w:rsid w:val="00452B04"/>
    <w:rsid w:val="00463A97"/>
    <w:rsid w:val="00476259"/>
    <w:rsid w:val="0048593D"/>
    <w:rsid w:val="004A0BA9"/>
    <w:rsid w:val="004A561A"/>
    <w:rsid w:val="004C29E9"/>
    <w:rsid w:val="004D4198"/>
    <w:rsid w:val="004E00ED"/>
    <w:rsid w:val="004E06FA"/>
    <w:rsid w:val="004E5D57"/>
    <w:rsid w:val="005273A0"/>
    <w:rsid w:val="005427A1"/>
    <w:rsid w:val="005846E2"/>
    <w:rsid w:val="00590DC6"/>
    <w:rsid w:val="00591E96"/>
    <w:rsid w:val="00593097"/>
    <w:rsid w:val="00595433"/>
    <w:rsid w:val="005A0810"/>
    <w:rsid w:val="005B0B93"/>
    <w:rsid w:val="005B5348"/>
    <w:rsid w:val="005C0B2E"/>
    <w:rsid w:val="005D0813"/>
    <w:rsid w:val="005F6CEC"/>
    <w:rsid w:val="00610904"/>
    <w:rsid w:val="0061148F"/>
    <w:rsid w:val="00625B47"/>
    <w:rsid w:val="006414A4"/>
    <w:rsid w:val="00643484"/>
    <w:rsid w:val="006702BC"/>
    <w:rsid w:val="006806C4"/>
    <w:rsid w:val="00696ABA"/>
    <w:rsid w:val="006A4651"/>
    <w:rsid w:val="006C088F"/>
    <w:rsid w:val="006D5712"/>
    <w:rsid w:val="006E593C"/>
    <w:rsid w:val="006F0FF2"/>
    <w:rsid w:val="006F6DD9"/>
    <w:rsid w:val="0070031F"/>
    <w:rsid w:val="007008F4"/>
    <w:rsid w:val="00706627"/>
    <w:rsid w:val="00712F21"/>
    <w:rsid w:val="00713644"/>
    <w:rsid w:val="00737933"/>
    <w:rsid w:val="00765218"/>
    <w:rsid w:val="007659F0"/>
    <w:rsid w:val="00783F7E"/>
    <w:rsid w:val="007978C0"/>
    <w:rsid w:val="007A014D"/>
    <w:rsid w:val="007D2F42"/>
    <w:rsid w:val="007D77E1"/>
    <w:rsid w:val="00804FD1"/>
    <w:rsid w:val="0080743B"/>
    <w:rsid w:val="00823BFD"/>
    <w:rsid w:val="00823DB7"/>
    <w:rsid w:val="00827DBB"/>
    <w:rsid w:val="00834AA6"/>
    <w:rsid w:val="008369B2"/>
    <w:rsid w:val="008643E2"/>
    <w:rsid w:val="008648D7"/>
    <w:rsid w:val="008709C3"/>
    <w:rsid w:val="008A25A7"/>
    <w:rsid w:val="008C5B32"/>
    <w:rsid w:val="008D131C"/>
    <w:rsid w:val="008D1A94"/>
    <w:rsid w:val="008D3DC6"/>
    <w:rsid w:val="008E51FC"/>
    <w:rsid w:val="008F1AA2"/>
    <w:rsid w:val="008F4A1A"/>
    <w:rsid w:val="008F5133"/>
    <w:rsid w:val="009032F7"/>
    <w:rsid w:val="0091178E"/>
    <w:rsid w:val="00913CCE"/>
    <w:rsid w:val="00916CF8"/>
    <w:rsid w:val="00924207"/>
    <w:rsid w:val="0092769C"/>
    <w:rsid w:val="00945D27"/>
    <w:rsid w:val="009558AB"/>
    <w:rsid w:val="00990BEA"/>
    <w:rsid w:val="009B718B"/>
    <w:rsid w:val="009C5727"/>
    <w:rsid w:val="009D0638"/>
    <w:rsid w:val="00A24955"/>
    <w:rsid w:val="00A24CA7"/>
    <w:rsid w:val="00A270F0"/>
    <w:rsid w:val="00A52656"/>
    <w:rsid w:val="00A52A26"/>
    <w:rsid w:val="00A5687E"/>
    <w:rsid w:val="00A7076A"/>
    <w:rsid w:val="00A914A7"/>
    <w:rsid w:val="00AB29EA"/>
    <w:rsid w:val="00AB6EF3"/>
    <w:rsid w:val="00AC03E2"/>
    <w:rsid w:val="00AC3DB9"/>
    <w:rsid w:val="00AD1B14"/>
    <w:rsid w:val="00AE7509"/>
    <w:rsid w:val="00B04E85"/>
    <w:rsid w:val="00B175D5"/>
    <w:rsid w:val="00B25B25"/>
    <w:rsid w:val="00B3570D"/>
    <w:rsid w:val="00B80D4B"/>
    <w:rsid w:val="00B92C9B"/>
    <w:rsid w:val="00B97FA5"/>
    <w:rsid w:val="00BD1A41"/>
    <w:rsid w:val="00BD7788"/>
    <w:rsid w:val="00BF2352"/>
    <w:rsid w:val="00BF5B1D"/>
    <w:rsid w:val="00C145A4"/>
    <w:rsid w:val="00C238C5"/>
    <w:rsid w:val="00C42236"/>
    <w:rsid w:val="00C44D30"/>
    <w:rsid w:val="00C5060C"/>
    <w:rsid w:val="00C72C80"/>
    <w:rsid w:val="00C76B4C"/>
    <w:rsid w:val="00C91424"/>
    <w:rsid w:val="00CD6D56"/>
    <w:rsid w:val="00CF7BAC"/>
    <w:rsid w:val="00D07497"/>
    <w:rsid w:val="00D12CC4"/>
    <w:rsid w:val="00D16B45"/>
    <w:rsid w:val="00D4413C"/>
    <w:rsid w:val="00D627CE"/>
    <w:rsid w:val="00D7062E"/>
    <w:rsid w:val="00D7507C"/>
    <w:rsid w:val="00D7583E"/>
    <w:rsid w:val="00D87446"/>
    <w:rsid w:val="00D90E5B"/>
    <w:rsid w:val="00D92E3C"/>
    <w:rsid w:val="00DA51E1"/>
    <w:rsid w:val="00DB0854"/>
    <w:rsid w:val="00DC5613"/>
    <w:rsid w:val="00DF6855"/>
    <w:rsid w:val="00E3334A"/>
    <w:rsid w:val="00E560F5"/>
    <w:rsid w:val="00E719C5"/>
    <w:rsid w:val="00EB4FAD"/>
    <w:rsid w:val="00EE2035"/>
    <w:rsid w:val="00EE395D"/>
    <w:rsid w:val="00F334E0"/>
    <w:rsid w:val="00F60FE9"/>
    <w:rsid w:val="00F64AD6"/>
    <w:rsid w:val="00F901F4"/>
    <w:rsid w:val="00FA0059"/>
    <w:rsid w:val="00FB7D57"/>
    <w:rsid w:val="00FB7E49"/>
    <w:rsid w:val="00FC7E67"/>
    <w:rsid w:val="00FD1E14"/>
    <w:rsid w:val="00FD61F4"/>
    <w:rsid w:val="00FE3CF0"/>
    <w:rsid w:val="00FE679C"/>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E07F"/>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link w:val="Antrat3Diagrama"/>
    <w:uiPriority w:val="9"/>
    <w:qFormat/>
    <w:rsid w:val="006F0FF2"/>
    <w:pPr>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styleId="Betarp">
    <w:name w:val="No Spacing"/>
    <w:uiPriority w:val="1"/>
    <w:qFormat/>
    <w:rsid w:val="002F4574"/>
    <w:rPr>
      <w:rFonts w:asciiTheme="minorHAnsi" w:eastAsiaTheme="minorHAnsi" w:hAnsiTheme="minorHAnsi" w:cstheme="minorBidi"/>
      <w:sz w:val="22"/>
      <w:szCs w:val="22"/>
    </w:rPr>
  </w:style>
  <w:style w:type="character" w:customStyle="1" w:styleId="Antrat3Diagrama">
    <w:name w:val="Antraštė 3 Diagrama"/>
    <w:basedOn w:val="Numatytasispastraiposriftas"/>
    <w:link w:val="Antrat3"/>
    <w:uiPriority w:val="9"/>
    <w:rsid w:val="006F0FF2"/>
    <w:rPr>
      <w:b/>
      <w:bCs/>
      <w:sz w:val="27"/>
      <w:szCs w:val="27"/>
      <w:lang w:eastAsia="lt-LT"/>
    </w:rPr>
  </w:style>
  <w:style w:type="character" w:styleId="Grietas">
    <w:name w:val="Strong"/>
    <w:basedOn w:val="Numatytasispastraiposriftas"/>
    <w:uiPriority w:val="22"/>
    <w:qFormat/>
    <w:rsid w:val="006F0FF2"/>
    <w:rPr>
      <w:b/>
      <w:bCs/>
    </w:rPr>
  </w:style>
  <w:style w:type="paragraph" w:styleId="prastasiniatinklio">
    <w:name w:val="Normal (Web)"/>
    <w:basedOn w:val="prastasis"/>
    <w:uiPriority w:val="99"/>
    <w:semiHidden/>
    <w:unhideWhenUsed/>
    <w:rsid w:val="006F0FF2"/>
    <w:pPr>
      <w:spacing w:before="100" w:beforeAutospacing="1" w:after="100" w:afterAutospacing="1"/>
    </w:pPr>
    <w:rPr>
      <w:szCs w:val="24"/>
      <w:lang w:eastAsia="lt-LT"/>
    </w:rPr>
  </w:style>
  <w:style w:type="paragraph" w:styleId="Sraopastraipa">
    <w:name w:val="List Paragraph"/>
    <w:basedOn w:val="prastasis"/>
    <w:link w:val="SraopastraipaDiagrama"/>
    <w:uiPriority w:val="34"/>
    <w:qFormat/>
    <w:rsid w:val="001209AF"/>
    <w:pPr>
      <w:ind w:left="720"/>
      <w:contextualSpacing/>
    </w:pPr>
  </w:style>
  <w:style w:type="character" w:customStyle="1" w:styleId="SraopastraipaDiagrama">
    <w:name w:val="Sąrašo pastraipa Diagrama"/>
    <w:link w:val="Sraopastraipa"/>
    <w:uiPriority w:val="34"/>
    <w:locked/>
    <w:rsid w:val="001209AF"/>
  </w:style>
  <w:style w:type="character" w:customStyle="1" w:styleId="itemdisplayname-386">
    <w:name w:val="itemdisplayname-386"/>
    <w:basedOn w:val="Numatytasispastraiposriftas"/>
    <w:rsid w:val="00A270F0"/>
  </w:style>
  <w:style w:type="character" w:customStyle="1" w:styleId="screenreaderfriendlyhiddentag-277">
    <w:name w:val="screenreaderfriendlyhiddentag-277"/>
    <w:basedOn w:val="Numatytasispastraiposriftas"/>
    <w:rsid w:val="00A270F0"/>
  </w:style>
  <w:style w:type="character" w:styleId="Komentaronuoroda">
    <w:name w:val="annotation reference"/>
    <w:basedOn w:val="Numatytasispastraiposriftas"/>
    <w:semiHidden/>
    <w:unhideWhenUsed/>
    <w:rsid w:val="004E06FA"/>
    <w:rPr>
      <w:sz w:val="16"/>
      <w:szCs w:val="16"/>
    </w:rPr>
  </w:style>
  <w:style w:type="paragraph" w:styleId="Komentarotema">
    <w:name w:val="annotation subject"/>
    <w:basedOn w:val="Komentarotekstas"/>
    <w:next w:val="Komentarotekstas"/>
    <w:link w:val="KomentarotemaDiagrama"/>
    <w:semiHidden/>
    <w:unhideWhenUsed/>
    <w:rsid w:val="004E06FA"/>
    <w:pPr>
      <w:jc w:val="left"/>
    </w:pPr>
    <w:rPr>
      <w:rFonts w:eastAsia="Times New Roman" w:cs="Times New Roman"/>
      <w:b/>
      <w:bCs/>
      <w:lang w:bidi="ar-SA"/>
    </w:rPr>
  </w:style>
  <w:style w:type="character" w:customStyle="1" w:styleId="KomentarotemaDiagrama">
    <w:name w:val="Komentaro tema Diagrama"/>
    <w:basedOn w:val="KomentarotekstasDiagrama"/>
    <w:link w:val="Komentarotema"/>
    <w:semiHidden/>
    <w:rsid w:val="004E06FA"/>
    <w:rPr>
      <w:rFonts w:eastAsia="Andale Sans UI" w:cs="Tahoma"/>
      <w:b/>
      <w:bCs/>
      <w:sz w:val="20"/>
      <w:lang w:bidi="en-US"/>
    </w:rPr>
  </w:style>
  <w:style w:type="character" w:customStyle="1" w:styleId="shift">
    <w:name w:val="shift"/>
    <w:basedOn w:val="Numatytasispastraiposriftas"/>
    <w:rsid w:val="006C088F"/>
  </w:style>
  <w:style w:type="paragraph" w:customStyle="1" w:styleId="tactin">
    <w:name w:val="tactin"/>
    <w:basedOn w:val="prastasis"/>
    <w:rsid w:val="00B92C9B"/>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27499">
      <w:bodyDiv w:val="1"/>
      <w:marLeft w:val="0"/>
      <w:marRight w:val="0"/>
      <w:marTop w:val="0"/>
      <w:marBottom w:val="0"/>
      <w:divBdr>
        <w:top w:val="none" w:sz="0" w:space="0" w:color="auto"/>
        <w:left w:val="none" w:sz="0" w:space="0" w:color="auto"/>
        <w:bottom w:val="none" w:sz="0" w:space="0" w:color="auto"/>
        <w:right w:val="none" w:sz="0" w:space="0" w:color="auto"/>
      </w:divBdr>
      <w:divsChild>
        <w:div w:id="1478650833">
          <w:marLeft w:val="0"/>
          <w:marRight w:val="0"/>
          <w:marTop w:val="0"/>
          <w:marBottom w:val="0"/>
          <w:divBdr>
            <w:top w:val="none" w:sz="0" w:space="0" w:color="auto"/>
            <w:left w:val="none" w:sz="0" w:space="0" w:color="auto"/>
            <w:bottom w:val="none" w:sz="0" w:space="0" w:color="auto"/>
            <w:right w:val="none" w:sz="0" w:space="0" w:color="auto"/>
          </w:divBdr>
          <w:divsChild>
            <w:div w:id="986319374">
              <w:marLeft w:val="0"/>
              <w:marRight w:val="0"/>
              <w:marTop w:val="0"/>
              <w:marBottom w:val="0"/>
              <w:divBdr>
                <w:top w:val="none" w:sz="0" w:space="0" w:color="auto"/>
                <w:left w:val="none" w:sz="0" w:space="0" w:color="auto"/>
                <w:bottom w:val="none" w:sz="0" w:space="0" w:color="auto"/>
                <w:right w:val="none" w:sz="0" w:space="0" w:color="auto"/>
              </w:divBdr>
            </w:div>
          </w:divsChild>
        </w:div>
        <w:div w:id="1860777411">
          <w:marLeft w:val="0"/>
          <w:marRight w:val="0"/>
          <w:marTop w:val="0"/>
          <w:marBottom w:val="0"/>
          <w:divBdr>
            <w:top w:val="none" w:sz="0" w:space="0" w:color="auto"/>
            <w:left w:val="none" w:sz="0" w:space="0" w:color="auto"/>
            <w:bottom w:val="none" w:sz="0" w:space="0" w:color="auto"/>
            <w:right w:val="none" w:sz="0" w:space="0" w:color="auto"/>
          </w:divBdr>
          <w:divsChild>
            <w:div w:id="1936358899">
              <w:marLeft w:val="0"/>
              <w:marRight w:val="0"/>
              <w:marTop w:val="0"/>
              <w:marBottom w:val="0"/>
              <w:divBdr>
                <w:top w:val="none" w:sz="0" w:space="0" w:color="auto"/>
                <w:left w:val="none" w:sz="0" w:space="0" w:color="auto"/>
                <w:bottom w:val="none" w:sz="0" w:space="0" w:color="auto"/>
                <w:right w:val="none" w:sz="0" w:space="0" w:color="auto"/>
              </w:divBdr>
              <w:divsChild>
                <w:div w:id="166477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1140">
      <w:bodyDiv w:val="1"/>
      <w:marLeft w:val="0"/>
      <w:marRight w:val="0"/>
      <w:marTop w:val="0"/>
      <w:marBottom w:val="0"/>
      <w:divBdr>
        <w:top w:val="none" w:sz="0" w:space="0" w:color="auto"/>
        <w:left w:val="none" w:sz="0" w:space="0" w:color="auto"/>
        <w:bottom w:val="none" w:sz="0" w:space="0" w:color="auto"/>
        <w:right w:val="none" w:sz="0" w:space="0" w:color="auto"/>
      </w:divBdr>
      <w:divsChild>
        <w:div w:id="2101174131">
          <w:marLeft w:val="0"/>
          <w:marRight w:val="0"/>
          <w:marTop w:val="0"/>
          <w:marBottom w:val="0"/>
          <w:divBdr>
            <w:top w:val="none" w:sz="0" w:space="0" w:color="auto"/>
            <w:left w:val="none" w:sz="0" w:space="0" w:color="auto"/>
            <w:bottom w:val="none" w:sz="0" w:space="0" w:color="auto"/>
            <w:right w:val="none" w:sz="0" w:space="0" w:color="auto"/>
          </w:divBdr>
        </w:div>
        <w:div w:id="1396852474">
          <w:marLeft w:val="0"/>
          <w:marRight w:val="0"/>
          <w:marTop w:val="0"/>
          <w:marBottom w:val="0"/>
          <w:divBdr>
            <w:top w:val="none" w:sz="0" w:space="0" w:color="auto"/>
            <w:left w:val="none" w:sz="0" w:space="0" w:color="auto"/>
            <w:bottom w:val="none" w:sz="0" w:space="0" w:color="auto"/>
            <w:right w:val="none" w:sz="0" w:space="0" w:color="auto"/>
          </w:divBdr>
        </w:div>
        <w:div w:id="814962">
          <w:marLeft w:val="0"/>
          <w:marRight w:val="0"/>
          <w:marTop w:val="0"/>
          <w:marBottom w:val="0"/>
          <w:divBdr>
            <w:top w:val="none" w:sz="0" w:space="0" w:color="auto"/>
            <w:left w:val="none" w:sz="0" w:space="0" w:color="auto"/>
            <w:bottom w:val="none" w:sz="0" w:space="0" w:color="auto"/>
            <w:right w:val="none" w:sz="0" w:space="0" w:color="auto"/>
          </w:divBdr>
        </w:div>
      </w:divsChild>
    </w:div>
    <w:div w:id="28600735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27">
          <w:marLeft w:val="0"/>
          <w:marRight w:val="0"/>
          <w:marTop w:val="0"/>
          <w:marBottom w:val="0"/>
          <w:divBdr>
            <w:top w:val="none" w:sz="0" w:space="0" w:color="auto"/>
            <w:left w:val="none" w:sz="0" w:space="0" w:color="auto"/>
            <w:bottom w:val="none" w:sz="0" w:space="0" w:color="auto"/>
            <w:right w:val="none" w:sz="0" w:space="0" w:color="auto"/>
          </w:divBdr>
          <w:divsChild>
            <w:div w:id="1466851481">
              <w:marLeft w:val="0"/>
              <w:marRight w:val="0"/>
              <w:marTop w:val="0"/>
              <w:marBottom w:val="0"/>
              <w:divBdr>
                <w:top w:val="none" w:sz="0" w:space="0" w:color="auto"/>
                <w:left w:val="none" w:sz="0" w:space="0" w:color="auto"/>
                <w:bottom w:val="none" w:sz="0" w:space="0" w:color="auto"/>
                <w:right w:val="none" w:sz="0" w:space="0" w:color="auto"/>
              </w:divBdr>
            </w:div>
          </w:divsChild>
        </w:div>
        <w:div w:id="294609100">
          <w:marLeft w:val="0"/>
          <w:marRight w:val="0"/>
          <w:marTop w:val="0"/>
          <w:marBottom w:val="0"/>
          <w:divBdr>
            <w:top w:val="none" w:sz="0" w:space="0" w:color="auto"/>
            <w:left w:val="none" w:sz="0" w:space="0" w:color="auto"/>
            <w:bottom w:val="none" w:sz="0" w:space="0" w:color="auto"/>
            <w:right w:val="none" w:sz="0" w:space="0" w:color="auto"/>
          </w:divBdr>
          <w:divsChild>
            <w:div w:id="678120801">
              <w:marLeft w:val="0"/>
              <w:marRight w:val="0"/>
              <w:marTop w:val="0"/>
              <w:marBottom w:val="0"/>
              <w:divBdr>
                <w:top w:val="none" w:sz="0" w:space="0" w:color="auto"/>
                <w:left w:val="none" w:sz="0" w:space="0" w:color="auto"/>
                <w:bottom w:val="none" w:sz="0" w:space="0" w:color="auto"/>
                <w:right w:val="none" w:sz="0" w:space="0" w:color="auto"/>
              </w:divBdr>
              <w:divsChild>
                <w:div w:id="183213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5623">
      <w:bodyDiv w:val="1"/>
      <w:marLeft w:val="0"/>
      <w:marRight w:val="0"/>
      <w:marTop w:val="0"/>
      <w:marBottom w:val="0"/>
      <w:divBdr>
        <w:top w:val="none" w:sz="0" w:space="0" w:color="auto"/>
        <w:left w:val="none" w:sz="0" w:space="0" w:color="auto"/>
        <w:bottom w:val="none" w:sz="0" w:space="0" w:color="auto"/>
        <w:right w:val="none" w:sz="0" w:space="0" w:color="auto"/>
      </w:divBdr>
    </w:div>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625550208">
      <w:bodyDiv w:val="1"/>
      <w:marLeft w:val="0"/>
      <w:marRight w:val="0"/>
      <w:marTop w:val="0"/>
      <w:marBottom w:val="0"/>
      <w:divBdr>
        <w:top w:val="none" w:sz="0" w:space="0" w:color="auto"/>
        <w:left w:val="none" w:sz="0" w:space="0" w:color="auto"/>
        <w:bottom w:val="none" w:sz="0" w:space="0" w:color="auto"/>
        <w:right w:val="none" w:sz="0" w:space="0" w:color="auto"/>
      </w:divBdr>
      <w:divsChild>
        <w:div w:id="1311637959">
          <w:marLeft w:val="0"/>
          <w:marRight w:val="0"/>
          <w:marTop w:val="0"/>
          <w:marBottom w:val="0"/>
          <w:divBdr>
            <w:top w:val="none" w:sz="0" w:space="0" w:color="auto"/>
            <w:left w:val="none" w:sz="0" w:space="0" w:color="auto"/>
            <w:bottom w:val="none" w:sz="0" w:space="0" w:color="auto"/>
            <w:right w:val="none" w:sz="0" w:space="0" w:color="auto"/>
          </w:divBdr>
          <w:divsChild>
            <w:div w:id="14888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04462">
      <w:bodyDiv w:val="1"/>
      <w:marLeft w:val="0"/>
      <w:marRight w:val="0"/>
      <w:marTop w:val="0"/>
      <w:marBottom w:val="0"/>
      <w:divBdr>
        <w:top w:val="none" w:sz="0" w:space="0" w:color="auto"/>
        <w:left w:val="none" w:sz="0" w:space="0" w:color="auto"/>
        <w:bottom w:val="none" w:sz="0" w:space="0" w:color="auto"/>
        <w:right w:val="none" w:sz="0" w:space="0" w:color="auto"/>
      </w:divBdr>
    </w:div>
    <w:div w:id="992027146">
      <w:bodyDiv w:val="1"/>
      <w:marLeft w:val="0"/>
      <w:marRight w:val="0"/>
      <w:marTop w:val="0"/>
      <w:marBottom w:val="0"/>
      <w:divBdr>
        <w:top w:val="none" w:sz="0" w:space="0" w:color="auto"/>
        <w:left w:val="none" w:sz="0" w:space="0" w:color="auto"/>
        <w:bottom w:val="none" w:sz="0" w:space="0" w:color="auto"/>
        <w:right w:val="none" w:sz="0" w:space="0" w:color="auto"/>
      </w:divBdr>
    </w:div>
    <w:div w:id="1238320752">
      <w:bodyDiv w:val="1"/>
      <w:marLeft w:val="0"/>
      <w:marRight w:val="0"/>
      <w:marTop w:val="0"/>
      <w:marBottom w:val="0"/>
      <w:divBdr>
        <w:top w:val="none" w:sz="0" w:space="0" w:color="auto"/>
        <w:left w:val="none" w:sz="0" w:space="0" w:color="auto"/>
        <w:bottom w:val="none" w:sz="0" w:space="0" w:color="auto"/>
        <w:right w:val="none" w:sz="0" w:space="0" w:color="auto"/>
      </w:divBdr>
      <w:divsChild>
        <w:div w:id="803474595">
          <w:marLeft w:val="0"/>
          <w:marRight w:val="0"/>
          <w:marTop w:val="0"/>
          <w:marBottom w:val="0"/>
          <w:divBdr>
            <w:top w:val="none" w:sz="0" w:space="0" w:color="auto"/>
            <w:left w:val="none" w:sz="0" w:space="0" w:color="auto"/>
            <w:bottom w:val="none" w:sz="0" w:space="0" w:color="auto"/>
            <w:right w:val="none" w:sz="0" w:space="0" w:color="auto"/>
          </w:divBdr>
          <w:divsChild>
            <w:div w:id="1766270744">
              <w:marLeft w:val="0"/>
              <w:marRight w:val="0"/>
              <w:marTop w:val="0"/>
              <w:marBottom w:val="0"/>
              <w:divBdr>
                <w:top w:val="none" w:sz="0" w:space="0" w:color="auto"/>
                <w:left w:val="none" w:sz="0" w:space="0" w:color="auto"/>
                <w:bottom w:val="none" w:sz="0" w:space="0" w:color="auto"/>
                <w:right w:val="none" w:sz="0" w:space="0" w:color="auto"/>
              </w:divBdr>
            </w:div>
            <w:div w:id="161011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952247">
      <w:bodyDiv w:val="1"/>
      <w:marLeft w:val="0"/>
      <w:marRight w:val="0"/>
      <w:marTop w:val="0"/>
      <w:marBottom w:val="0"/>
      <w:divBdr>
        <w:top w:val="none" w:sz="0" w:space="0" w:color="auto"/>
        <w:left w:val="none" w:sz="0" w:space="0" w:color="auto"/>
        <w:bottom w:val="none" w:sz="0" w:space="0" w:color="auto"/>
        <w:right w:val="none" w:sz="0" w:space="0" w:color="auto"/>
      </w:divBdr>
      <w:divsChild>
        <w:div w:id="779180077">
          <w:marLeft w:val="0"/>
          <w:marRight w:val="0"/>
          <w:marTop w:val="0"/>
          <w:marBottom w:val="0"/>
          <w:divBdr>
            <w:top w:val="none" w:sz="0" w:space="0" w:color="auto"/>
            <w:left w:val="none" w:sz="0" w:space="0" w:color="auto"/>
            <w:bottom w:val="none" w:sz="0" w:space="0" w:color="auto"/>
            <w:right w:val="none" w:sz="0" w:space="0" w:color="auto"/>
          </w:divBdr>
        </w:div>
        <w:div w:id="1743408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15629D57-C382-4691-A7D0-C68C7BA77A34}">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332</ap:TotalTime>
  <ap:Pages>3</ap:Pages>
  <ap:Words>4060</ap:Words>
  <ap:Characters>2315</ap:Characters>
  <ap:Application>Microsoft Office Word</ap:Application>
  <ap:DocSecurity>0</ap:DocSecurity>
  <ap:Lines>19</ap:Lines>
  <ap:Paragraphs>12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6363</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KNIUKŠTIENĖ Rimantė</cp:lastModifiedBy>
  <cp:revision>14</cp:revision>
  <cp:lastPrinted>2025-10-30T09:49:00Z</cp:lastPrinted>
  <dcterms:created xsi:type="dcterms:W3CDTF">2026-03-09T10:08:00Z</dcterms:created>
  <dcterms:modified xsi:type="dcterms:W3CDTF">2026-06-02T08:41:00Z</dcterms:modified>
</cp:coreProperties>
</file>