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37ab946f8e44be49d3890207d4d0f07"/>
        <w:lock w:val="sdtLocked"/>
        <w:richText/>
      </w:sdtPr>
      <w:sdtContent>
        <w:p>
          <w:pPr>
            <w:tabs>
              <w:tab w:val="center" w:pos="4513"/>
              <w:tab w:val="right" w:pos="9026"/>
            </w:tabs>
          </w:pPr>
        </w:p>
        <w:p>
          <w:pPr>
            <w:rPr>
              <w:color w:val="000000"/>
              <w:sz w:val="23"/>
              <w:szCs w:val="23"/>
            </w:rPr>
          </w:pPr>
        </w:p>
        <w:p>
          <w:pPr>
            <w:jc w:val="center"/>
            <w:rPr>
              <w:b/>
              <w:bCs/>
              <w:color w:val="000000"/>
              <w:sz w:val="23"/>
              <w:szCs w:val="23"/>
            </w:rPr>
          </w:pPr>
        </w:p>
        <w:p>
          <w:pPr>
            <w:jc w:val="center"/>
            <w:rPr>
              <w:b/>
              <w:bCs/>
              <w:color w:val="000000"/>
              <w:sz w:val="23"/>
              <w:szCs w:val="23"/>
            </w:rPr>
          </w:pPr>
          <w:r>
            <w:rPr>
              <w:b/>
              <w:bCs/>
              <w:color w:val="000000"/>
              <w:sz w:val="23"/>
              <w:szCs w:val="23"/>
            </w:rPr>
            <w:t>JUNGTINĖS VEIKLOS (PARTNERYSTĖS) SUTARTIS</w:t>
          </w:r>
        </w:p>
        <w:p>
          <w:pPr>
            <w:jc w:val="center"/>
            <w:rPr>
              <w:color w:val="000000"/>
              <w:sz w:val="23"/>
              <w:szCs w:val="23"/>
            </w:rPr>
          </w:pPr>
        </w:p>
        <w:p>
          <w:pPr>
            <w:jc w:val="center"/>
            <w:rPr>
              <w:color w:val="000000"/>
              <w:sz w:val="23"/>
              <w:szCs w:val="23"/>
            </w:rPr>
          </w:pPr>
          <w:r>
            <w:rPr>
              <w:color w:val="000000"/>
              <w:sz w:val="23"/>
              <w:szCs w:val="23"/>
            </w:rPr>
            <w:t>2025 m. birželio ___ d.</w:t>
          </w:r>
        </w:p>
        <w:p>
          <w:pPr>
            <w:jc w:val="center"/>
            <w:rPr>
              <w:color w:val="000000"/>
              <w:sz w:val="23"/>
              <w:szCs w:val="23"/>
            </w:rPr>
          </w:pPr>
          <w:r>
            <w:rPr>
              <w:color w:val="000000"/>
              <w:sz w:val="23"/>
              <w:szCs w:val="23"/>
            </w:rPr>
            <w:t>Šiauliai</w:t>
          </w:r>
        </w:p>
        <w:p>
          <w:pPr>
            <w:jc w:val="center"/>
            <w:rPr>
              <w:color w:val="000000"/>
              <w:sz w:val="23"/>
              <w:szCs w:val="23"/>
            </w:rPr>
          </w:pPr>
        </w:p>
        <w:p>
          <w:pPr>
            <w:jc w:val="center"/>
            <w:rPr>
              <w:color w:val="000000"/>
              <w:sz w:val="23"/>
              <w:szCs w:val="23"/>
            </w:rPr>
          </w:pPr>
        </w:p>
        <w:sdt>
          <w:sdtPr>
            <w:alias w:val="preambule"/>
            <w:tag w:val="part_7a2b89ea5cef4b6e8c2b8af3e9d581b0"/>
            <w:lock w:val="sdtLocked"/>
            <w:richText/>
          </w:sdtPr>
          <w:sdtContent>
            <w:p>
              <w:pPr>
                <w:jc w:val="both"/>
                <w:rPr>
                  <w:color w:val="000000"/>
                  <w:sz w:val="23"/>
                  <w:szCs w:val="23"/>
                </w:rPr>
              </w:pPr>
              <w:r>
                <w:rPr>
                  <w:color w:val="000000"/>
                  <w:sz w:val="23"/>
                  <w:szCs w:val="23"/>
                </w:rPr>
                <w:t>Mes,</w:t>
              </w:r>
            </w:p>
          </w:sdtContent>
        </w:sdt>
        <w:sdt>
          <w:sdtPr>
            <w:alias w:val="pastraipa"/>
            <w:tag w:val="part_4df7cca3b6ad4bc78bb3f9f1ac4492ba"/>
            <w:lock w:val="sdtLocked"/>
            <w:richText/>
          </w:sdtPr>
          <w:sdtContent>
            <w:p>
              <w:pPr>
                <w:ind w:firstLine="720"/>
                <w:jc w:val="both"/>
                <w:rPr>
                  <w:sz w:val="23"/>
                  <w:szCs w:val="23"/>
                </w:rPr>
              </w:pPr>
              <w:r>
                <w:rPr>
                  <w:b/>
                  <w:bCs/>
                  <w:sz w:val="23"/>
                  <w:szCs w:val="23"/>
                </w:rPr>
                <w:t xml:space="preserve">Radviliškio rajono savivaldybės administracija, </w:t>
              </w:r>
              <w:r>
                <w:rPr>
                  <w:sz w:val="23"/>
                  <w:szCs w:val="23"/>
                </w:rPr>
                <w:t xml:space="preserve">juridinio asmens kodas 188726247, buveinės adresas: </w:t>
              </w:r>
              <w:r>
                <w:rPr>
                  <w:sz w:val="23"/>
                  <w:szCs w:val="23"/>
                </w:rPr>
                <w:t>Aušros a. 10, 82196, Radviliškis</w:t>
              </w:r>
              <w:r>
                <w:rPr>
                  <w:sz w:val="23"/>
                  <w:szCs w:val="23"/>
                </w:rPr>
                <w:t xml:space="preserve">, atstovaujama administracijos direktorės Eglės Ivanauskytės, veikiančios pagal Radviliškio rajono savivaldybės administracijos nuostatus, patvirtintus Radviliškio rajono savivaldybės tarybos ... m. .... ... d. sprendimu Nr. ... „Dėl ..................“, ir </w:t>
              </w:r>
            </w:p>
            <w:p>
              <w:pPr>
                <w:ind w:firstLine="720"/>
                <w:jc w:val="both"/>
                <w:rPr>
                  <w:sz w:val="23"/>
                  <w:szCs w:val="23"/>
                  <w:shd w:val="clear" w:color="auto" w:fill="FFFFFF"/>
                </w:rPr>
              </w:pPr>
              <w:r>
                <w:rPr>
                  <w:b/>
                  <w:bCs/>
                  <w:sz w:val="23"/>
                  <w:szCs w:val="23"/>
                  <w:shd w:val="clear" w:color="auto" w:fill="FFFFFF"/>
                </w:rPr>
                <w:t>VšĮ Šiaulių regiono atliekų tvarkymo centras</w:t>
              </w:r>
              <w:r>
                <w:rPr>
                  <w:sz w:val="23"/>
                  <w:szCs w:val="23"/>
                  <w:shd w:val="clear" w:color="auto" w:fill="FFFFFF"/>
                </w:rPr>
                <w:t xml:space="preserve"> (toliau – </w:t>
              </w:r>
              <w:r>
                <w:rPr>
                  <w:b/>
                  <w:bCs/>
                  <w:sz w:val="23"/>
                  <w:szCs w:val="23"/>
                  <w:shd w:val="clear" w:color="auto" w:fill="FFFFFF"/>
                </w:rPr>
                <w:t>ŠRATC</w:t>
              </w:r>
              <w:r>
                <w:rPr>
                  <w:sz w:val="23"/>
                  <w:szCs w:val="23"/>
                  <w:shd w:val="clear" w:color="auto" w:fill="FFFFFF"/>
                </w:rPr>
                <w:t xml:space="preserve">), juridinio asmens kodas 145787276, buveinės adresas: Jurgeliškių k. 9, 76103 Šiaulių r., atstovaujama direktoriaus Žilvino Šilgalio, veikiančio pagal viešosios įstaigos įstatus, </w:t>
              </w:r>
            </w:p>
            <w:p>
              <w:pPr>
                <w:ind w:firstLine="720"/>
                <w:jc w:val="both"/>
                <w:rPr>
                  <w:sz w:val="23"/>
                  <w:szCs w:val="23"/>
                  <w:shd w:val="clear" w:color="auto" w:fill="FFFFFF"/>
                </w:rPr>
              </w:pPr>
              <w:r>
                <w:rPr>
                  <w:sz w:val="23"/>
                  <w:szCs w:val="23"/>
                  <w:shd w:val="clear" w:color="auto" w:fill="FFFFFF"/>
                </w:rPr>
                <w:t xml:space="preserve">toliau kartu vadinami Partneriais ir / arba Šalimis, o kiekvienas atskirai – Partneriu ir / arba Šalimi, </w:t>
              </w:r>
            </w:p>
            <w:p>
              <w:pPr>
                <w:ind w:firstLine="720"/>
                <w:jc w:val="both"/>
                <w:rPr>
                  <w:sz w:val="23"/>
                  <w:szCs w:val="23"/>
                  <w:shd w:val="clear" w:color="auto" w:fill="FFFFFF"/>
                </w:rPr>
              </w:pPr>
              <w:r>
                <w:rPr>
                  <w:sz w:val="23"/>
                  <w:szCs w:val="23"/>
                  <w:shd w:val="clear" w:color="auto" w:fill="FFFFFF"/>
                </w:rPr>
                <w:t xml:space="preserve">atsižvelgdami į tai, kad Viešoji įstaiga Centrinė projektų valdymo agentūra, vadovaujantis Regioninės pažangos priemonės Nr. 02-001-06-10-01 (RE) „Skatinti rūšiuojamąjį atliekų surinkimą“ finansavimo gairėmis (toliau – Gairės), patvirtintomis Lietuvos Respublikos aplinkos ministro 2023 m. rugsėjo 22 d. įsakymu Nr. D1-323 „Dėl regioninės pažangos priemonės Nr. 02-001-06-10-01 (RE) „Skatinti rūšiuojamąjį atliekų surinkimą“ finansavimo gairių patvirtinimo“, ES investicijų administravimo informacinėje sistemoje Investis paskelbė kvietimą </w:t>
              </w:r>
              <w:r>
                <w:rPr>
                  <w:b/>
                  <w:bCs/>
                  <w:sz w:val="23"/>
                  <w:szCs w:val="23"/>
                  <w:shd w:val="clear" w:color="auto" w:fill="FFFFFF"/>
                </w:rPr>
                <w:t>„</w:t>
              </w:r>
              <w:r>
                <w:rPr>
                  <w:szCs w:val="24"/>
                </w:rPr>
                <w:t>Rūšiuojamojo atliekų surinkimo skatinimas Radviliškio rajone</w:t>
              </w:r>
              <w:r>
                <w:rPr>
                  <w:sz w:val="23"/>
                  <w:szCs w:val="23"/>
                  <w:shd w:val="clear" w:color="auto" w:fill="FFFFFF"/>
                </w:rPr>
                <w:t>” Nr. 26-209-P ir pasiūlė VšĮ Šiaulių regiono atliekų tvarkymo centrui teikti projekto įgyvendinimo planą (toliau – PĮP) kvietime nustatyta tvarka ir sąlygomis,</w:t>
              </w:r>
            </w:p>
            <w:p>
              <w:pPr>
                <w:ind w:firstLine="720"/>
                <w:jc w:val="both"/>
                <w:rPr>
                  <w:b/>
                  <w:bCs/>
                  <w:sz w:val="23"/>
                  <w:szCs w:val="23"/>
                  <w:shd w:val="clear" w:color="auto" w:fill="FFFFFF"/>
                </w:rPr>
              </w:pPr>
              <w:r>
                <w:rPr>
                  <w:sz w:val="23"/>
                  <w:szCs w:val="23"/>
                  <w:shd w:val="clear" w:color="auto" w:fill="FFFFFF"/>
                </w:rPr>
                <w:t>sudarėme šią Jungtinės veiklos (partnerystės) sutartį (toliau – Sutartis) bendriems pagal pažangos priemonės  Nr. 02-001-06-10-01 (RE) „Skatinti rūšiuojamąjį atliekų surinkimą“ finansuojamos veiklos 02-001-06-10-01-(RE)-26-(LT026-02-02-07)-01-04 vykdomo Projekto „Didelių gabaritų atliekų surinkimo aikštelės įrengimas Radviliškio rajono savivaldybėje“ (toliau – Projektas)</w:t>
              </w:r>
              <w:r>
                <w:rPr>
                  <w:sz w:val="23"/>
                  <w:szCs w:val="23"/>
                </w:rPr>
                <w:t xml:space="preserve"> tikslams pasiekti. </w:t>
              </w:r>
            </w:p>
            <w:p>
              <w:pPr>
                <w:ind w:firstLine="720"/>
                <w:jc w:val="both"/>
                <w:rPr>
                  <w:sz w:val="23"/>
                  <w:szCs w:val="23"/>
                </w:rPr>
              </w:pPr>
            </w:p>
          </w:sdtContent>
        </w:sdt>
        <w:sdt>
          <w:sdtPr>
            <w:alias w:val="skyrius"/>
            <w:tag w:val="part_d37d67ee2fc64d029aacb84e9141b12e"/>
            <w:lock w:val="sdtLocked"/>
            <w:richText/>
          </w:sdtPr>
          <w:sdtContent>
            <w:p>
              <w:pPr>
                <w:ind w:firstLine="720"/>
                <w:jc w:val="center"/>
                <w:rPr>
                  <w:b/>
                  <w:bCs/>
                  <w:sz w:val="23"/>
                  <w:szCs w:val="23"/>
                </w:rPr>
              </w:pPr>
              <w:sdt>
                <w:sdtPr>
                  <w:alias w:val="Numeris"/>
                  <w:tag w:val="nr_d37d67ee2fc64d029aacb84e9141b12e"/>
                  <w:lock w:val="sdtLocked"/>
                  <w:richText/>
                </w:sdtPr>
                <w:sdtContent>
                  <w:r>
                    <w:rPr>
                      <w:b/>
                      <w:bCs/>
                      <w:szCs w:val="24"/>
                    </w:rPr>
                    <w:t>I</w:t>
                  </w:r>
                </w:sdtContent>
              </w:sdt>
              <w:r>
                <w:rPr>
                  <w:b/>
                  <w:bCs/>
                  <w:sz w:val="23"/>
                  <w:szCs w:val="23"/>
                </w:rPr>
                <w:t xml:space="preserve">. </w:t>
              </w:r>
              <w:sdt>
                <w:sdtPr>
                  <w:alias w:val="Pavadinimas"/>
                  <w:tag w:val="title_d37d67ee2fc64d029aacb84e9141b12e"/>
                  <w:lock w:val="sdtLocked"/>
                  <w:richText/>
                </w:sdtPr>
                <w:sdtContent>
                  <w:r>
                    <w:rPr>
                      <w:b/>
                      <w:bCs/>
                      <w:sz w:val="23"/>
                      <w:szCs w:val="23"/>
                    </w:rPr>
                    <w:t>Sutarties dalykas</w:t>
                  </w:r>
                </w:sdtContent>
              </w:sdt>
            </w:p>
            <w:p>
              <w:pPr>
                <w:jc w:val="center"/>
                <w:rPr>
                  <w:color w:val="000000"/>
                  <w:sz w:val="23"/>
                  <w:szCs w:val="23"/>
                </w:rPr>
              </w:pPr>
            </w:p>
            <w:sdt>
              <w:sdtPr>
                <w:alias w:val="1 p."/>
                <w:tag w:val="part_5aed3824a82b45ee8a3ea947fdcea38a"/>
                <w:lock w:val="sdtLocked"/>
                <w:richText/>
              </w:sdtPr>
              <w:sdtContent>
                <w:p>
                  <w:pPr>
                    <w:jc w:val="both"/>
                    <w:rPr>
                      <w:sz w:val="23"/>
                      <w:szCs w:val="23"/>
                    </w:rPr>
                  </w:pPr>
                  <w:sdt>
                    <w:sdtPr>
                      <w:alias w:val="Numeris"/>
                      <w:tag w:val="nr_5aed3824a82b45ee8a3ea947fdcea38a"/>
                      <w:lock w:val="sdtLocked"/>
                      <w:richText/>
                    </w:sdtPr>
                    <w:sdtContent>
                      <w:r>
                        <w:rPr>
                          <w:sz w:val="23"/>
                          <w:szCs w:val="23"/>
                        </w:rPr>
                        <w:t>1</w:t>
                      </w:r>
                    </w:sdtContent>
                  </w:sdt>
                  <w:r>
                    <w:rPr>
                      <w:sz w:val="23"/>
                      <w:szCs w:val="23"/>
                    </w:rPr>
                    <w:t xml:space="preserve">. Partneriai šioje Sutartyje nurodytomis sąlygomis ir tvarka, sujungdami savo turtą, finansinius įnašus, darbą ir žinias, susitaria bendrai įgyvendinti Projekte numatytą veiklą – atliekų tvarkymo paslaugų gerinimas Radviliškio rajone. </w:t>
                  </w:r>
                </w:p>
              </w:sdtContent>
            </w:sdt>
            <w:sdt>
              <w:sdtPr>
                <w:alias w:val="2 p."/>
                <w:tag w:val="part_8e4b08a65f1240f181af3dd2ce7f9513"/>
                <w:lock w:val="sdtLocked"/>
                <w:richText/>
              </w:sdtPr>
              <w:sdtContent>
                <w:p>
                  <w:pPr>
                    <w:jc w:val="both"/>
                    <w:rPr>
                      <w:sz w:val="23"/>
                      <w:szCs w:val="23"/>
                    </w:rPr>
                  </w:pPr>
                  <w:sdt>
                    <w:sdtPr>
                      <w:alias w:val="Numeris"/>
                      <w:tag w:val="nr_8e4b08a65f1240f181af3dd2ce7f9513"/>
                      <w:lock w:val="sdtLocked"/>
                      <w:richText/>
                    </w:sdtPr>
                    <w:sdtContent>
                      <w:r>
                        <w:rPr>
                          <w:sz w:val="23"/>
                          <w:szCs w:val="23"/>
                        </w:rPr>
                        <w:t>2</w:t>
                      </w:r>
                    </w:sdtContent>
                  </w:sdt>
                  <w:r>
                    <w:rPr>
                      <w:sz w:val="23"/>
                      <w:szCs w:val="23"/>
                    </w:rPr>
                    <w:t xml:space="preserve">. Bet kurio Partnerio veikla, nesusijusi su šios Sutarties 1 punkte nurodytu tikslu, nėra šios Sutarties dalykas ir nesukelia jokių pasekmių kitam Partneriui. </w:t>
                  </w:r>
                </w:p>
              </w:sdtContent>
            </w:sdt>
            <w:sdt>
              <w:sdtPr>
                <w:alias w:val="3 p."/>
                <w:tag w:val="part_f8b5c51e0f3941c18a4d68b6ccda411b"/>
                <w:lock w:val="sdtLocked"/>
                <w:richText/>
              </w:sdtPr>
              <w:sdtContent>
                <w:p>
                  <w:pPr>
                    <w:jc w:val="both"/>
                    <w:rPr>
                      <w:sz w:val="23"/>
                      <w:szCs w:val="23"/>
                    </w:rPr>
                  </w:pPr>
                  <w:sdt>
                    <w:sdtPr>
                      <w:alias w:val="Numeris"/>
                      <w:tag w:val="nr_f8b5c51e0f3941c18a4d68b6ccda411b"/>
                      <w:lock w:val="sdtLocked"/>
                      <w:richText/>
                    </w:sdtPr>
                    <w:sdtContent>
                      <w:r>
                        <w:rPr>
                          <w:sz w:val="23"/>
                          <w:szCs w:val="23"/>
                        </w:rPr>
                        <w:t>3</w:t>
                      </w:r>
                    </w:sdtContent>
                  </w:sdt>
                  <w:r>
                    <w:rPr>
                      <w:sz w:val="23"/>
                      <w:szCs w:val="23"/>
                    </w:rPr>
                    <w:t xml:space="preserve">. Šioje Sutartyje numatytiems įsipareigojimams vykdyti naujas juridinis asmuo, registruotinas Lietuvos Respublikos įstatymų nustatyta tvarka, nebus sukuriamas. </w:t>
                  </w:r>
                </w:p>
                <w:p>
                  <w:pPr>
                    <w:rPr>
                      <w:color w:val="000000"/>
                      <w:sz w:val="23"/>
                      <w:szCs w:val="23"/>
                    </w:rPr>
                  </w:pPr>
                </w:p>
              </w:sdtContent>
            </w:sdt>
          </w:sdtContent>
        </w:sdt>
        <w:sdt>
          <w:sdtPr>
            <w:alias w:val="skyrius"/>
            <w:tag w:val="part_f3c961b98dbc43f1a94556e257218b2b"/>
            <w:lock w:val="sdtLocked"/>
            <w:richText/>
          </w:sdtPr>
          <w:sdtContent>
            <w:p>
              <w:pPr>
                <w:jc w:val="center"/>
                <w:rPr>
                  <w:b/>
                  <w:bCs/>
                  <w:color w:val="000000"/>
                  <w:sz w:val="23"/>
                  <w:szCs w:val="23"/>
                </w:rPr>
              </w:pPr>
              <w:sdt>
                <w:sdtPr>
                  <w:alias w:val="Numeris"/>
                  <w:tag w:val="nr_f3c961b98dbc43f1a94556e257218b2b"/>
                  <w:lock w:val="sdtLocked"/>
                  <w:richText/>
                </w:sdtPr>
                <w:sdtContent>
                  <w:r>
                    <w:rPr>
                      <w:b/>
                      <w:bCs/>
                      <w:color w:val="000000"/>
                      <w:sz w:val="23"/>
                      <w:szCs w:val="23"/>
                    </w:rPr>
                    <w:t>II</w:t>
                  </w:r>
                </w:sdtContent>
              </w:sdt>
              <w:r>
                <w:rPr>
                  <w:b/>
                  <w:bCs/>
                  <w:color w:val="000000"/>
                  <w:sz w:val="23"/>
                  <w:szCs w:val="23"/>
                </w:rPr>
                <w:t xml:space="preserve">. </w:t>
              </w:r>
              <w:sdt>
                <w:sdtPr>
                  <w:alias w:val="Pavadinimas"/>
                  <w:tag w:val="title_f3c961b98dbc43f1a94556e257218b2b"/>
                  <w:lock w:val="sdtLocked"/>
                  <w:richText/>
                </w:sdtPr>
                <w:sdtContent>
                  <w:r>
                    <w:rPr>
                      <w:b/>
                      <w:bCs/>
                      <w:color w:val="000000"/>
                      <w:sz w:val="23"/>
                      <w:szCs w:val="23"/>
                    </w:rPr>
                    <w:t>Partnerių bendrų reikalų tvarkymas</w:t>
                  </w:r>
                </w:sdtContent>
              </w:sdt>
            </w:p>
            <w:p>
              <w:pPr>
                <w:jc w:val="center"/>
                <w:rPr>
                  <w:b/>
                  <w:bCs/>
                  <w:color w:val="000000"/>
                  <w:sz w:val="23"/>
                  <w:szCs w:val="23"/>
                </w:rPr>
              </w:pPr>
            </w:p>
            <w:sdt>
              <w:sdtPr>
                <w:alias w:val="4 p."/>
                <w:tag w:val="part_e04c137cf7b04a97a70b8e018ca4fe38"/>
                <w:lock w:val="sdtLocked"/>
                <w:richText/>
              </w:sdtPr>
              <w:sdtContent>
                <w:p>
                  <w:pPr>
                    <w:jc w:val="both"/>
                    <w:rPr>
                      <w:color w:val="000000"/>
                      <w:sz w:val="23"/>
                      <w:szCs w:val="23"/>
                    </w:rPr>
                  </w:pPr>
                  <w:sdt>
                    <w:sdtPr>
                      <w:alias w:val="Numeris"/>
                      <w:tag w:val="nr_e04c137cf7b04a97a70b8e018ca4fe38"/>
                      <w:lock w:val="sdtLocked"/>
                      <w:richText/>
                    </w:sdtPr>
                    <w:sdtContent>
                      <w:r>
                        <w:rPr>
                          <w:color w:val="000000"/>
                          <w:sz w:val="23"/>
                          <w:szCs w:val="23"/>
                        </w:rPr>
                        <w:t>4</w:t>
                      </w:r>
                    </w:sdtContent>
                  </w:sdt>
                  <w:r>
                    <w:rPr>
                      <w:color w:val="000000"/>
                      <w:sz w:val="23"/>
                      <w:szCs w:val="23"/>
                    </w:rPr>
                    <w:t>. Partneriai susitaria, kad šios Sutarties 1 punkte nurodytos Partnerių bendros veiklos einamuosius reikalus ir bendros veiklos apskaitą tvarkys, taip pat Partneriams santykiuose su trečiaisiais asmenimis (tiek, kiek tai susiję su Projekto įgyvendinimu bei šios Sutarties vykdymu) atstovaus ŠRATC.</w:t>
                  </w:r>
                </w:p>
              </w:sdtContent>
            </w:sdt>
            <w:sdt>
              <w:sdtPr>
                <w:alias w:val="5 p."/>
                <w:tag w:val="part_4082de4550cb4fd7b0079327b1ed9bd2"/>
                <w:lock w:val="sdtLocked"/>
                <w:richText/>
              </w:sdtPr>
              <w:sdtContent>
                <w:p>
                  <w:pPr>
                    <w:jc w:val="both"/>
                    <w:rPr>
                      <w:sz w:val="23"/>
                      <w:szCs w:val="23"/>
                    </w:rPr>
                  </w:pPr>
                  <w:sdt>
                    <w:sdtPr>
                      <w:alias w:val="Numeris"/>
                      <w:tag w:val="nr_4082de4550cb4fd7b0079327b1ed9bd2"/>
                      <w:lock w:val="sdtLocked"/>
                      <w:richText/>
                    </w:sdtPr>
                    <w:sdtContent>
                      <w:r>
                        <w:rPr>
                          <w:color w:val="000000"/>
                          <w:sz w:val="23"/>
                          <w:szCs w:val="23"/>
                        </w:rPr>
                        <w:t>5</w:t>
                      </w:r>
                    </w:sdtContent>
                  </w:sdt>
                  <w:r>
                    <w:rPr>
                      <w:color w:val="000000"/>
                      <w:sz w:val="23"/>
                      <w:szCs w:val="23"/>
                    </w:rPr>
                    <w:t xml:space="preserve">. Partneriai, vykdydami Sutartį, privalo bendradarbiauti. </w:t>
                  </w:r>
                  <w:r>
                    <w:rPr>
                      <w:sz w:val="23"/>
                      <w:szCs w:val="23"/>
                    </w:rPr>
                    <w:t xml:space="preserve">Jeigu kyla kliūčių, trukdančių tinkamai vykdyti šią Sutartį, kiekvienas Partneris privalo imtis visų nuo jo priklausančių priemonių toms kliūtims pašalinti. </w:t>
                  </w:r>
                </w:p>
              </w:sdtContent>
            </w:sdt>
            <w:sdt>
              <w:sdtPr>
                <w:alias w:val="6 p."/>
                <w:tag w:val="part_d5ff5ed1debb4ff0b5a9bd8cf1fd068d"/>
                <w:lock w:val="sdtLocked"/>
                <w:richText/>
              </w:sdtPr>
              <w:sdtContent>
                <w:p>
                  <w:pPr>
                    <w:jc w:val="both"/>
                    <w:rPr>
                      <w:color w:val="000000"/>
                      <w:sz w:val="23"/>
                      <w:szCs w:val="23"/>
                    </w:rPr>
                  </w:pPr>
                  <w:sdt>
                    <w:sdtPr>
                      <w:alias w:val="Numeris"/>
                      <w:tag w:val="nr_d5ff5ed1debb4ff0b5a9bd8cf1fd068d"/>
                      <w:lock w:val="sdtLocked"/>
                      <w:richText/>
                    </w:sdtPr>
                    <w:sdtContent>
                      <w:r>
                        <w:rPr>
                          <w:sz w:val="23"/>
                          <w:szCs w:val="23"/>
                        </w:rPr>
                        <w:t>6</w:t>
                      </w:r>
                    </w:sdtContent>
                  </w:sdt>
                  <w:r>
                    <w:rPr>
                      <w:sz w:val="23"/>
                      <w:szCs w:val="23"/>
                    </w:rPr>
                    <w:t xml:space="preserve">. Partneriai neturi teisės perleisti </w:t>
                  </w:r>
                  <w:r>
                    <w:rPr>
                      <w:color w:val="000000"/>
                      <w:sz w:val="23"/>
                      <w:szCs w:val="23"/>
                    </w:rPr>
                    <w:t xml:space="preserve">tretiesiems asmenims savo teisių ir pareigų pagal šią Sutartį, išskyrus Lietuvos Respublikos įstatymuose numatytus atvejus.   </w:t>
                  </w:r>
                </w:p>
                <w:p>
                  <w:pPr>
                    <w:jc w:val="both"/>
                    <w:rPr>
                      <w:color w:val="000000"/>
                      <w:sz w:val="23"/>
                      <w:szCs w:val="23"/>
                    </w:rPr>
                  </w:pPr>
                </w:p>
              </w:sdtContent>
            </w:sdt>
          </w:sdtContent>
        </w:sdt>
        <w:sdt>
          <w:sdtPr>
            <w:alias w:val="skyrius"/>
            <w:tag w:val="part_2dacb011ec0041f7a0a448b878f41313"/>
            <w:lock w:val="sdtLocked"/>
            <w:richText/>
          </w:sdtPr>
          <w:sdtContent>
            <w:p>
              <w:pPr>
                <w:jc w:val="center"/>
                <w:rPr>
                  <w:b/>
                  <w:bCs/>
                  <w:sz w:val="23"/>
                  <w:szCs w:val="23"/>
                </w:rPr>
              </w:pPr>
              <w:sdt>
                <w:sdtPr>
                  <w:alias w:val="Numeris"/>
                  <w:tag w:val="nr_2dacb011ec0041f7a0a448b878f41313"/>
                  <w:lock w:val="sdtLocked"/>
                  <w:richText/>
                </w:sdtPr>
                <w:sdtContent>
                  <w:r>
                    <w:rPr>
                      <w:b/>
                      <w:bCs/>
                      <w:color w:val="000000"/>
                      <w:sz w:val="23"/>
                      <w:szCs w:val="23"/>
                    </w:rPr>
                    <w:t>III</w:t>
                  </w:r>
                </w:sdtContent>
              </w:sdt>
              <w:r>
                <w:rPr>
                  <w:b/>
                  <w:bCs/>
                  <w:color w:val="000000"/>
                  <w:sz w:val="23"/>
                  <w:szCs w:val="23"/>
                </w:rPr>
                <w:t xml:space="preserve">. </w:t>
              </w:r>
              <w:sdt>
                <w:sdtPr>
                  <w:alias w:val="Pavadinimas"/>
                  <w:tag w:val="title_2dacb011ec0041f7a0a448b878f41313"/>
                  <w:lock w:val="sdtLocked"/>
                  <w:richText/>
                </w:sdtPr>
                <w:sdtContent>
                  <w:r>
                    <w:rPr>
                      <w:b/>
                      <w:bCs/>
                      <w:color w:val="000000"/>
                      <w:sz w:val="23"/>
                      <w:szCs w:val="23"/>
                    </w:rPr>
                    <w:t xml:space="preserve">Finansiniai </w:t>
                  </w:r>
                  <w:r>
                    <w:rPr>
                      <w:b/>
                      <w:bCs/>
                      <w:sz w:val="23"/>
                      <w:szCs w:val="23"/>
                    </w:rPr>
                    <w:t xml:space="preserve">įnašai ir nuosavybės teisė į Projekto vykdymo metu sukurtą turtą  </w:t>
                  </w:r>
                </w:sdtContent>
              </w:sdt>
            </w:p>
            <w:p>
              <w:pPr>
                <w:jc w:val="center"/>
                <w:rPr>
                  <w:sz w:val="23"/>
                  <w:szCs w:val="23"/>
                </w:rPr>
              </w:pPr>
            </w:p>
            <w:sdt>
              <w:sdtPr>
                <w:alias w:val="7 p."/>
                <w:tag w:val="part_5046b83e10354fea8009b821f290a89f"/>
                <w:lock w:val="sdtLocked"/>
                <w:richText/>
              </w:sdtPr>
              <w:sdtContent>
                <w:p>
                  <w:pPr>
                    <w:jc w:val="both"/>
                    <w:rPr>
                      <w:sz w:val="23"/>
                      <w:szCs w:val="23"/>
                    </w:rPr>
                  </w:pPr>
                  <w:sdt>
                    <w:sdtPr>
                      <w:alias w:val="Numeris"/>
                      <w:tag w:val="nr_5046b83e10354fea8009b821f290a89f"/>
                      <w:lock w:val="sdtLocked"/>
                      <w:richText/>
                    </w:sdtPr>
                    <w:sdtContent>
                      <w:r>
                        <w:rPr>
                          <w:sz w:val="23"/>
                          <w:szCs w:val="23"/>
                        </w:rPr>
                        <w:t>7</w:t>
                      </w:r>
                    </w:sdtContent>
                  </w:sdt>
                  <w:r>
                    <w:rPr>
                      <w:sz w:val="23"/>
                      <w:szCs w:val="23"/>
                    </w:rPr>
                    <w:t>. Finansiniai įnašai į Projektą sudaro:</w:t>
                  </w:r>
                </w:p>
                <w:p>
                  <w:pPr>
                    <w:rPr>
                      <w:sz w:val="2"/>
                      <w:szCs w:val="2"/>
                    </w:rPr>
                  </w:pPr>
                </w:p>
                <w:sdt>
                  <w:sdtPr>
                    <w:alias w:val="7.1 pp."/>
                    <w:tag w:val="part_920fd04846fc430faab2fcdb0bf91a10"/>
                    <w:lock w:val="sdtLocked"/>
                    <w:richText/>
                  </w:sdtPr>
                  <w:sdtContent>
                    <w:p>
                      <w:pPr>
                        <w:jc w:val="both"/>
                        <w:rPr>
                          <w:sz w:val="23"/>
                          <w:szCs w:val="23"/>
                        </w:rPr>
                      </w:pPr>
                      <w:sdt>
                        <w:sdtPr>
                          <w:alias w:val="Numeris"/>
                          <w:tag w:val="nr_920fd04846fc430faab2fcdb0bf91a10"/>
                          <w:lock w:val="sdtLocked"/>
                          <w:richText/>
                        </w:sdtPr>
                        <w:sdtContent>
                          <w:r>
                            <w:rPr>
                              <w:sz w:val="23"/>
                              <w:szCs w:val="23"/>
                            </w:rPr>
                            <w:t>7.1</w:t>
                          </w:r>
                        </w:sdtContent>
                      </w:sdt>
                      <w:r>
                        <w:rPr>
                          <w:sz w:val="23"/>
                          <w:szCs w:val="23"/>
                        </w:rPr>
                        <w:t xml:space="preserve">. Radviliškio rajono savivaldybė skiria Projektui įgyvendinti ne mažiau kaip 15 (penkiolika) procentų  tinkamų finansuoti Projekto įgyvendinimo išlaidų. Radviliškio rajono savivaldybės prisidėjimo dydis gali būti keičiamas tik suderinus su Radviliškio rajono savivaldybe ir pasirašius papildomą susitarimą prie Jungtinės veiklos (partnerystės) sutarties; </w:t>
                      </w:r>
                    </w:p>
                    <w:p>
                      <w:pPr>
                        <w:rPr>
                          <w:sz w:val="2"/>
                          <w:szCs w:val="2"/>
                        </w:rPr>
                      </w:pPr>
                    </w:p>
                  </w:sdtContent>
                </w:sdt>
                <w:sdt>
                  <w:sdtPr>
                    <w:alias w:val="7.2 pp."/>
                    <w:tag w:val="part_6715cf517e184f628431c5e74ed4c076"/>
                    <w:lock w:val="sdtLocked"/>
                    <w:richText/>
                  </w:sdtPr>
                  <w:sdtContent>
                    <w:p>
                      <w:pPr>
                        <w:jc w:val="both"/>
                        <w:rPr>
                          <w:sz w:val="23"/>
                          <w:szCs w:val="23"/>
                        </w:rPr>
                      </w:pPr>
                      <w:sdt>
                        <w:sdtPr>
                          <w:alias w:val="Numeris"/>
                          <w:tag w:val="nr_6715cf517e184f628431c5e74ed4c076"/>
                          <w:lock w:val="sdtLocked"/>
                          <w:richText/>
                        </w:sdtPr>
                        <w:sdtContent>
                          <w:r>
                            <w:rPr>
                              <w:sz w:val="23"/>
                              <w:szCs w:val="23"/>
                            </w:rPr>
                            <w:t>7.2</w:t>
                          </w:r>
                        </w:sdtContent>
                      </w:sdt>
                      <w:r>
                        <w:rPr>
                          <w:sz w:val="23"/>
                          <w:szCs w:val="23"/>
                        </w:rPr>
                        <w:t xml:space="preserve">. nenumatytų ar netinkamų finansuoti, tačiau Projektui įgyvendinti būtinų išlaidų, kurių nepadengia Projekto finansavimas.  </w:t>
                      </w:r>
                    </w:p>
                    <w:p>
                      <w:pPr>
                        <w:rPr>
                          <w:sz w:val="2"/>
                          <w:szCs w:val="2"/>
                        </w:rPr>
                      </w:pPr>
                    </w:p>
                  </w:sdtContent>
                </w:sdt>
              </w:sdtContent>
            </w:sdt>
            <w:sdt>
              <w:sdtPr>
                <w:alias w:val="8 p."/>
                <w:tag w:val="part_21766313e7ce42658ec2bab55735bf37"/>
                <w:lock w:val="sdtLocked"/>
                <w:richText/>
              </w:sdtPr>
              <w:sdtContent>
                <w:p>
                  <w:pPr>
                    <w:jc w:val="both"/>
                    <w:rPr>
                      <w:sz w:val="23"/>
                      <w:szCs w:val="23"/>
                    </w:rPr>
                  </w:pPr>
                  <w:sdt>
                    <w:sdtPr>
                      <w:alias w:val="Numeris"/>
                      <w:tag w:val="nr_21766313e7ce42658ec2bab55735bf37"/>
                      <w:lock w:val="sdtLocked"/>
                      <w:richText/>
                    </w:sdtPr>
                    <w:sdtContent>
                      <w:r>
                        <w:rPr>
                          <w:sz w:val="23"/>
                          <w:szCs w:val="23"/>
                        </w:rPr>
                        <w:t>8</w:t>
                      </w:r>
                    </w:sdtContent>
                  </w:sdt>
                  <w:r>
                    <w:rPr>
                      <w:sz w:val="23"/>
                      <w:szCs w:val="23"/>
                    </w:rPr>
                    <w:t>. Šio Projekto įgyvendinimo metu sukurtas turtas tampa ŠRATC nuosavybe.</w:t>
                  </w:r>
                </w:p>
                <w:p>
                  <w:pPr>
                    <w:rPr>
                      <w:sz w:val="2"/>
                      <w:szCs w:val="2"/>
                    </w:rPr>
                  </w:pPr>
                </w:p>
                <w:p>
                  <w:pPr>
                    <w:jc w:val="center"/>
                    <w:rPr>
                      <w:color w:val="C00000"/>
                      <w:sz w:val="23"/>
                      <w:szCs w:val="23"/>
                    </w:rPr>
                  </w:pPr>
                </w:p>
              </w:sdtContent>
            </w:sdt>
          </w:sdtContent>
        </w:sdt>
        <w:sdt>
          <w:sdtPr>
            <w:alias w:val="skyrius"/>
            <w:tag w:val="part_74777087e7334fa2aac26d672bad8007"/>
            <w:lock w:val="sdtLocked"/>
            <w:richText/>
          </w:sdtPr>
          <w:sdtContent>
            <w:p>
              <w:pPr>
                <w:jc w:val="center"/>
                <w:rPr>
                  <w:b/>
                  <w:bCs/>
                  <w:sz w:val="23"/>
                  <w:szCs w:val="23"/>
                </w:rPr>
              </w:pPr>
              <w:sdt>
                <w:sdtPr>
                  <w:alias w:val="Numeris"/>
                  <w:tag w:val="nr_74777087e7334fa2aac26d672bad8007"/>
                  <w:lock w:val="sdtLocked"/>
                  <w:richText/>
                </w:sdtPr>
                <w:sdtContent>
                  <w:r>
                    <w:rPr>
                      <w:b/>
                      <w:bCs/>
                      <w:sz w:val="23"/>
                      <w:szCs w:val="23"/>
                    </w:rPr>
                    <w:t>IV</w:t>
                  </w:r>
                </w:sdtContent>
              </w:sdt>
              <w:r>
                <w:rPr>
                  <w:b/>
                  <w:bCs/>
                  <w:sz w:val="23"/>
                  <w:szCs w:val="23"/>
                </w:rPr>
                <w:t xml:space="preserve">. </w:t>
              </w:r>
              <w:sdt>
                <w:sdtPr>
                  <w:alias w:val="Pavadinimas"/>
                  <w:tag w:val="title_74777087e7334fa2aac26d672bad8007"/>
                  <w:lock w:val="sdtLocked"/>
                  <w:richText/>
                </w:sdtPr>
                <w:sdtContent>
                  <w:r>
                    <w:rPr>
                      <w:b/>
                      <w:bCs/>
                      <w:sz w:val="23"/>
                      <w:szCs w:val="23"/>
                    </w:rPr>
                    <w:t xml:space="preserve">Šalių teisės ir pareigos </w:t>
                  </w:r>
                </w:sdtContent>
              </w:sdt>
            </w:p>
            <w:p>
              <w:pPr>
                <w:rPr>
                  <w:sz w:val="23"/>
                  <w:szCs w:val="23"/>
                </w:rPr>
              </w:pPr>
            </w:p>
            <w:sdt>
              <w:sdtPr>
                <w:alias w:val="9 p."/>
                <w:tag w:val="part_22d0f4b3bfab4cf9a975d9a19ff605c5"/>
                <w:lock w:val="sdtLocked"/>
                <w:richText/>
              </w:sdtPr>
              <w:sdtContent>
                <w:p>
                  <w:pPr>
                    <w:jc w:val="both"/>
                    <w:rPr>
                      <w:sz w:val="23"/>
                      <w:szCs w:val="23"/>
                    </w:rPr>
                  </w:pPr>
                  <w:sdt>
                    <w:sdtPr>
                      <w:alias w:val="Numeris"/>
                      <w:tag w:val="nr_22d0f4b3bfab4cf9a975d9a19ff605c5"/>
                      <w:lock w:val="sdtLocked"/>
                      <w:richText/>
                    </w:sdtPr>
                    <w:sdtContent>
                      <w:r>
                        <w:rPr>
                          <w:sz w:val="23"/>
                          <w:szCs w:val="23"/>
                        </w:rPr>
                        <w:t>9</w:t>
                      </w:r>
                    </w:sdtContent>
                  </w:sdt>
                  <w:r>
                    <w:rPr>
                      <w:sz w:val="23"/>
                      <w:szCs w:val="23"/>
                    </w:rPr>
                    <w:t xml:space="preserve">. Projekto pareiškėjas – ŠRATC. </w:t>
                  </w:r>
                </w:p>
              </w:sdtContent>
            </w:sdt>
            <w:sdt>
              <w:sdtPr>
                <w:alias w:val="10 p."/>
                <w:tag w:val="part_08003d96cc6044438e2588f8482c866c"/>
                <w:lock w:val="sdtLocked"/>
                <w:richText/>
              </w:sdtPr>
              <w:sdtContent>
                <w:p>
                  <w:pPr>
                    <w:jc w:val="both"/>
                    <w:rPr>
                      <w:sz w:val="23"/>
                      <w:szCs w:val="23"/>
                    </w:rPr>
                  </w:pPr>
                  <w:sdt>
                    <w:sdtPr>
                      <w:alias w:val="Numeris"/>
                      <w:tag w:val="nr_08003d96cc6044438e2588f8482c866c"/>
                      <w:lock w:val="sdtLocked"/>
                      <w:richText/>
                    </w:sdtPr>
                    <w:sdtContent>
                      <w:r>
                        <w:rPr>
                          <w:sz w:val="23"/>
                          <w:szCs w:val="23"/>
                        </w:rPr>
                        <w:t>10</w:t>
                      </w:r>
                    </w:sdtContent>
                  </w:sdt>
                  <w:r>
                    <w:rPr>
                      <w:sz w:val="23"/>
                      <w:szCs w:val="23"/>
                    </w:rPr>
                    <w:t xml:space="preserve">. Partneris įsipareigoja užtikrinti Projekto investicijų tęstinumą 5 (penkerius) metus po Projekto finansavimo pabaigos. </w:t>
                  </w:r>
                </w:p>
                <w:p>
                  <w:pPr>
                    <w:rPr>
                      <w:sz w:val="2"/>
                      <w:szCs w:val="2"/>
                    </w:rPr>
                  </w:pPr>
                </w:p>
              </w:sdtContent>
            </w:sdt>
            <w:sdt>
              <w:sdtPr>
                <w:alias w:val="11 p."/>
                <w:tag w:val="part_518be95db45f4569b39007c68f632628"/>
                <w:lock w:val="sdtLocked"/>
                <w:richText/>
              </w:sdtPr>
              <w:sdtContent>
                <w:p>
                  <w:pPr>
                    <w:jc w:val="both"/>
                    <w:rPr>
                      <w:sz w:val="23"/>
                      <w:szCs w:val="23"/>
                    </w:rPr>
                  </w:pPr>
                  <w:sdt>
                    <w:sdtPr>
                      <w:alias w:val="Numeris"/>
                      <w:tag w:val="nr_518be95db45f4569b39007c68f632628"/>
                      <w:lock w:val="sdtLocked"/>
                      <w:richText/>
                    </w:sdtPr>
                    <w:sdtContent>
                      <w:r>
                        <w:rPr>
                          <w:sz w:val="23"/>
                          <w:szCs w:val="23"/>
                        </w:rPr>
                        <w:t>11</w:t>
                      </w:r>
                    </w:sdtContent>
                  </w:sdt>
                  <w:r>
                    <w:rPr>
                      <w:sz w:val="23"/>
                      <w:szCs w:val="23"/>
                    </w:rPr>
                    <w:t xml:space="preserve">. </w:t>
                  </w:r>
                  <w:r>
                    <w:rPr>
                      <w:b/>
                      <w:bCs/>
                      <w:sz w:val="23"/>
                      <w:szCs w:val="23"/>
                    </w:rPr>
                    <w:t>ŠRATC</w:t>
                  </w:r>
                  <w:r>
                    <w:rPr>
                      <w:sz w:val="23"/>
                      <w:szCs w:val="23"/>
                    </w:rPr>
                    <w:t xml:space="preserve"> įsipareigoja:</w:t>
                  </w:r>
                </w:p>
                <w:sdt>
                  <w:sdtPr>
                    <w:alias w:val="11.1 pp."/>
                    <w:tag w:val="part_3bf87c57d1dd407aa0b04caa9d8bb029"/>
                    <w:lock w:val="sdtLocked"/>
                    <w:richText/>
                  </w:sdtPr>
                  <w:sdtContent>
                    <w:p>
                      <w:pPr>
                        <w:jc w:val="both"/>
                        <w:rPr>
                          <w:sz w:val="23"/>
                          <w:szCs w:val="23"/>
                        </w:rPr>
                      </w:pPr>
                      <w:sdt>
                        <w:sdtPr>
                          <w:alias w:val="Numeris"/>
                          <w:tag w:val="nr_3bf87c57d1dd407aa0b04caa9d8bb029"/>
                          <w:lock w:val="sdtLocked"/>
                          <w:richText/>
                        </w:sdtPr>
                        <w:sdtContent>
                          <w:r>
                            <w:rPr>
                              <w:sz w:val="23"/>
                              <w:szCs w:val="23"/>
                            </w:rPr>
                            <w:t>11.1</w:t>
                          </w:r>
                        </w:sdtContent>
                      </w:sdt>
                      <w:r>
                        <w:rPr>
                          <w:sz w:val="23"/>
                          <w:szCs w:val="23"/>
                        </w:rPr>
                        <w:t>. įgyvendinti šios Sutarties 1 punkte nurodytą veiklą, užtikrinant šių stebėsenos rodiklių pasiekimą:</w:t>
                      </w:r>
                    </w:p>
                    <w:p>
                      <w:pPr>
                        <w:jc w:val="both"/>
                        <w:rPr>
                          <w:sz w:val="23"/>
                          <w:szCs w:val="23"/>
                        </w:rPr>
                      </w:pPr>
                      <w:r>
                        <w:rPr>
                          <w:sz w:val="23"/>
                          <w:szCs w:val="23"/>
                        </w:rPr>
                        <w:t xml:space="preserve">Produktų stebėsenos rodikliai: 1) investicijos į rūšiuojamojo atliekų surinkimo įrenginius (kodas P.B.2.0107) – </w:t>
                      </w:r>
                      <w:r>
                        <w:rPr>
                          <w:color w:val="000000"/>
                          <w:szCs w:val="24"/>
                          <w:shd w:val="clear" w:color="auto" w:fill="FFFFFF"/>
                          <w:lang w:eastAsia="lt-LT"/>
                        </w:rPr>
                        <w:t>992 117,15</w:t>
                      </w:r>
                      <w:r>
                        <w:rPr>
                          <w:sz w:val="23"/>
                          <w:szCs w:val="23"/>
                        </w:rPr>
                        <w:t xml:space="preserve"> Eur; 2) </w:t>
                      </w:r>
                      <w:r>
                        <w:t>įgyvendintos viešinimo kampanijos atliekų prevencijos ir tvarkymo temomis</w:t>
                      </w:r>
                      <w:r>
                        <w:rPr>
                          <w:sz w:val="23"/>
                          <w:szCs w:val="23"/>
                        </w:rPr>
                        <w:t xml:space="preserve"> (kodas P.S.2.1015) – 1 vnt.;</w:t>
                      </w:r>
                    </w:p>
                    <w:p>
                      <w:pPr>
                        <w:jc w:val="both"/>
                        <w:rPr>
                          <w:sz w:val="23"/>
                          <w:szCs w:val="23"/>
                        </w:rPr>
                      </w:pPr>
                      <w:r>
                        <w:rPr>
                          <w:sz w:val="23"/>
                          <w:szCs w:val="23"/>
                        </w:rPr>
                        <w:t xml:space="preserve">Rezultato stebėsenos rodiklis (kodas R.B.2.2103): </w:t>
                      </w:r>
                      <w:r>
                        <w:t>surinktos atskirai išrūšiuotos atliekos</w:t>
                      </w:r>
                      <w:r>
                        <w:rPr>
                          <w:sz w:val="23"/>
                          <w:szCs w:val="23"/>
                        </w:rPr>
                        <w:t xml:space="preserve"> – </w:t>
                      </w:r>
                      <w:r>
                        <w:rPr>
                          <w:color w:val="000000"/>
                          <w:szCs w:val="24"/>
                          <w:shd w:val="clear" w:color="auto" w:fill="FFFFFF"/>
                          <w:lang w:eastAsia="lt-LT"/>
                        </w:rPr>
                        <w:t>581,44</w:t>
                      </w:r>
                      <w:r>
                        <w:rPr>
                          <w:sz w:val="23"/>
                          <w:szCs w:val="23"/>
                        </w:rPr>
                        <w:t xml:space="preserve"> tonos / metus;</w:t>
                      </w:r>
                    </w:p>
                  </w:sdtContent>
                </w:sdt>
                <w:sdt>
                  <w:sdtPr>
                    <w:alias w:val="11.2 pp."/>
                    <w:tag w:val="part_596edcd55b474f02b807cab2635480ed"/>
                    <w:lock w:val="sdtLocked"/>
                    <w:richText/>
                  </w:sdtPr>
                  <w:sdtContent>
                    <w:p>
                      <w:pPr>
                        <w:jc w:val="both"/>
                        <w:rPr>
                          <w:sz w:val="23"/>
                          <w:szCs w:val="23"/>
                        </w:rPr>
                      </w:pPr>
                      <w:sdt>
                        <w:sdtPr>
                          <w:alias w:val="Numeris"/>
                          <w:tag w:val="nr_596edcd55b474f02b807cab2635480ed"/>
                          <w:lock w:val="sdtLocked"/>
                          <w:richText/>
                        </w:sdtPr>
                        <w:sdtContent>
                          <w:r>
                            <w:rPr>
                              <w:sz w:val="23"/>
                              <w:szCs w:val="23"/>
                            </w:rPr>
                            <w:t>11.2</w:t>
                          </w:r>
                        </w:sdtContent>
                      </w:sdt>
                      <w:r>
                        <w:rPr>
                          <w:sz w:val="23"/>
                          <w:szCs w:val="23"/>
                        </w:rPr>
                        <w:t xml:space="preserve">. tinkamai ir laiku atlikti visus veiksmus, reikalingus bendrai jungtinei veiklai vykdyti: </w:t>
                      </w:r>
                    </w:p>
                    <w:sdt>
                      <w:sdtPr>
                        <w:alias w:val="11.2.1 pp."/>
                        <w:tag w:val="part_4550c59cf1684aa291b78733409a9738"/>
                        <w:lock w:val="sdtLocked"/>
                        <w:richText/>
                      </w:sdtPr>
                      <w:sdtContent>
                        <w:p>
                          <w:pPr>
                            <w:jc w:val="both"/>
                            <w:rPr>
                              <w:sz w:val="23"/>
                              <w:szCs w:val="23"/>
                            </w:rPr>
                          </w:pPr>
                          <w:sdt>
                            <w:sdtPr>
                              <w:alias w:val="Numeris"/>
                              <w:tag w:val="nr_4550c59cf1684aa291b78733409a9738"/>
                              <w:lock w:val="sdtLocked"/>
                              <w:richText/>
                            </w:sdtPr>
                            <w:sdtContent>
                              <w:r>
                                <w:rPr>
                                  <w:sz w:val="23"/>
                                  <w:szCs w:val="23"/>
                                </w:rPr>
                                <w:t>11.2.1</w:t>
                              </w:r>
                            </w:sdtContent>
                          </w:sdt>
                          <w:r>
                            <w:rPr>
                              <w:sz w:val="23"/>
                              <w:szCs w:val="23"/>
                            </w:rPr>
                            <w:t xml:space="preserve">. parengti ir pateikti Projekto įgyvendinimo planą (toliau – PĮP) Lietuvos Respublikos finansų ministerijos Centrinei projektų valdymo agentūrai (toliau – Įgyvendinančiajai institucijai). Esant poreikiui, PĮP tikslinti; </w:t>
                          </w:r>
                        </w:p>
                      </w:sdtContent>
                    </w:sdt>
                    <w:sdt>
                      <w:sdtPr>
                        <w:alias w:val="11.2.2 pp."/>
                        <w:tag w:val="part_bb386c6586ab4822ad3783adb62d111b"/>
                        <w:lock w:val="sdtLocked"/>
                        <w:richText/>
                      </w:sdtPr>
                      <w:sdtContent>
                        <w:p>
                          <w:pPr>
                            <w:jc w:val="both"/>
                            <w:rPr>
                              <w:sz w:val="23"/>
                              <w:szCs w:val="23"/>
                            </w:rPr>
                          </w:pPr>
                          <w:sdt>
                            <w:sdtPr>
                              <w:alias w:val="Numeris"/>
                              <w:tag w:val="nr_bb386c6586ab4822ad3783adb62d111b"/>
                              <w:lock w:val="sdtLocked"/>
                              <w:richText/>
                            </w:sdtPr>
                            <w:sdtContent>
                              <w:r>
                                <w:rPr>
                                  <w:sz w:val="23"/>
                                  <w:szCs w:val="23"/>
                                </w:rPr>
                                <w:t>11.2.2</w:t>
                              </w:r>
                            </w:sdtContent>
                          </w:sdt>
                          <w:r>
                            <w:rPr>
                              <w:sz w:val="23"/>
                              <w:szCs w:val="23"/>
                            </w:rPr>
                            <w:t xml:space="preserve">. parengti rangos darbų, prekių ir paslaugų pirkimų dokumentus ir, vadovaujantis Europos Sąjungos (toliau – ES) bei Lietuvos Respublikos teisės aktų reikalavimais, vykdyti viešųjų pirkimų procedūras; </w:t>
                          </w:r>
                        </w:p>
                        <w:p>
                          <w:pPr>
                            <w:rPr>
                              <w:sz w:val="2"/>
                              <w:szCs w:val="2"/>
                            </w:rPr>
                          </w:pPr>
                        </w:p>
                      </w:sdtContent>
                    </w:sdt>
                    <w:sdt>
                      <w:sdtPr>
                        <w:alias w:val="11.2.3 pp."/>
                        <w:tag w:val="part_11b407fafce24cc3a6907a116a8589b7"/>
                        <w:lock w:val="sdtLocked"/>
                        <w:richText/>
                      </w:sdtPr>
                      <w:sdtContent>
                        <w:p>
                          <w:pPr>
                            <w:jc w:val="both"/>
                            <w:rPr>
                              <w:sz w:val="23"/>
                              <w:szCs w:val="23"/>
                            </w:rPr>
                          </w:pPr>
                          <w:sdt>
                            <w:sdtPr>
                              <w:alias w:val="Numeris"/>
                              <w:tag w:val="nr_11b407fafce24cc3a6907a116a8589b7"/>
                              <w:lock w:val="sdtLocked"/>
                              <w:richText/>
                            </w:sdtPr>
                            <w:sdtContent>
                              <w:r>
                                <w:rPr>
                                  <w:sz w:val="23"/>
                                  <w:szCs w:val="23"/>
                                </w:rPr>
                                <w:t>11.2.3</w:t>
                              </w:r>
                            </w:sdtContent>
                          </w:sdt>
                          <w:r>
                            <w:rPr>
                              <w:sz w:val="23"/>
                              <w:szCs w:val="23"/>
                            </w:rPr>
                            <w:t xml:space="preserve">. atsiskaityti su įgyvendinant veiklą pasitelktais tiekėjais, ES ir Partnerio lėšas naudoti tik Projekto įgyvendinimo išlaidoms apmokėti; </w:t>
                          </w:r>
                        </w:p>
                        <w:p>
                          <w:pPr>
                            <w:rPr>
                              <w:sz w:val="2"/>
                              <w:szCs w:val="2"/>
                            </w:rPr>
                          </w:pPr>
                        </w:p>
                      </w:sdtContent>
                    </w:sdt>
                    <w:sdt>
                      <w:sdtPr>
                        <w:alias w:val="11.2.4 pp."/>
                        <w:tag w:val="part_33912939226b42dea97389ee45b516bb"/>
                        <w:lock w:val="sdtLocked"/>
                        <w:richText/>
                      </w:sdtPr>
                      <w:sdtContent>
                        <w:p>
                          <w:pPr>
                            <w:jc w:val="both"/>
                            <w:rPr>
                              <w:sz w:val="23"/>
                              <w:szCs w:val="23"/>
                            </w:rPr>
                          </w:pPr>
                          <w:sdt>
                            <w:sdtPr>
                              <w:alias w:val="Numeris"/>
                              <w:tag w:val="nr_33912939226b42dea97389ee45b516bb"/>
                              <w:lock w:val="sdtLocked"/>
                              <w:richText/>
                            </w:sdtPr>
                            <w:sdtContent>
                              <w:r>
                                <w:rPr>
                                  <w:sz w:val="23"/>
                                  <w:szCs w:val="23"/>
                                </w:rPr>
                                <w:t>11.2.4</w:t>
                              </w:r>
                            </w:sdtContent>
                          </w:sdt>
                          <w:r>
                            <w:rPr>
                              <w:sz w:val="23"/>
                              <w:szCs w:val="23"/>
                            </w:rPr>
                            <w:t xml:space="preserve">. administruoti Projektą ir fiksuoti ūkines bei kitas operacijas jo įgyvendinimo metu; </w:t>
                          </w:r>
                        </w:p>
                        <w:p>
                          <w:pPr>
                            <w:rPr>
                              <w:sz w:val="2"/>
                              <w:szCs w:val="2"/>
                            </w:rPr>
                          </w:pPr>
                        </w:p>
                      </w:sdtContent>
                    </w:sdt>
                    <w:sdt>
                      <w:sdtPr>
                        <w:alias w:val="11.2.5 pp."/>
                        <w:tag w:val="part_1f110f5cf09b43faaa2e57b5477058ae"/>
                        <w:lock w:val="sdtLocked"/>
                        <w:richText/>
                      </w:sdtPr>
                      <w:sdtContent>
                        <w:p>
                          <w:pPr>
                            <w:jc w:val="both"/>
                            <w:rPr>
                              <w:sz w:val="23"/>
                              <w:szCs w:val="23"/>
                            </w:rPr>
                          </w:pPr>
                          <w:sdt>
                            <w:sdtPr>
                              <w:alias w:val="Numeris"/>
                              <w:tag w:val="nr_1f110f5cf09b43faaa2e57b5477058ae"/>
                              <w:lock w:val="sdtLocked"/>
                              <w:richText/>
                            </w:sdtPr>
                            <w:sdtContent>
                              <w:r>
                                <w:rPr>
                                  <w:sz w:val="23"/>
                                  <w:szCs w:val="23"/>
                                </w:rPr>
                                <w:t>11.2.5</w:t>
                              </w:r>
                            </w:sdtContent>
                          </w:sdt>
                          <w:r>
                            <w:rPr>
                              <w:sz w:val="23"/>
                              <w:szCs w:val="23"/>
                            </w:rPr>
                            <w:t xml:space="preserve">. Įgyvendinančiosios institucijos nustatytais terminais teikti jai informaciją, pagrindžiančius dokumentus, ataskaitas, šalinti mokėjimo prašymų trūkumus, sudaryti sąlygas apžiūrėti Projekto vykdymo vietą ir savo veiklą, susipažinti su dokumentais, susijusiais su Projekto ir Sutarties vykdymu; </w:t>
                          </w:r>
                        </w:p>
                        <w:p>
                          <w:pPr>
                            <w:rPr>
                              <w:sz w:val="2"/>
                              <w:szCs w:val="2"/>
                            </w:rPr>
                          </w:pPr>
                        </w:p>
                      </w:sdtContent>
                    </w:sdt>
                    <w:sdt>
                      <w:sdtPr>
                        <w:alias w:val="11.2.6 pp."/>
                        <w:tag w:val="part_6d302f349ee342c1ba86294c33453e44"/>
                        <w:lock w:val="sdtLocked"/>
                        <w:richText/>
                      </w:sdtPr>
                      <w:sdtContent>
                        <w:p>
                          <w:pPr>
                            <w:jc w:val="both"/>
                            <w:rPr>
                              <w:sz w:val="23"/>
                              <w:szCs w:val="23"/>
                            </w:rPr>
                          </w:pPr>
                          <w:sdt>
                            <w:sdtPr>
                              <w:alias w:val="Numeris"/>
                              <w:tag w:val="nr_6d302f349ee342c1ba86294c33453e44"/>
                              <w:lock w:val="sdtLocked"/>
                              <w:richText/>
                            </w:sdtPr>
                            <w:sdtContent>
                              <w:r>
                                <w:rPr>
                                  <w:sz w:val="23"/>
                                  <w:szCs w:val="23"/>
                                </w:rPr>
                                <w:t>11.2.6</w:t>
                              </w:r>
                            </w:sdtContent>
                          </w:sdt>
                          <w:r>
                            <w:rPr>
                              <w:sz w:val="23"/>
                              <w:szCs w:val="23"/>
                            </w:rPr>
                            <w:t xml:space="preserve">. įgyvendindami informavimo apie Projektą veiklą; </w:t>
                          </w:r>
                        </w:p>
                        <w:p>
                          <w:pPr>
                            <w:rPr>
                              <w:sz w:val="2"/>
                              <w:szCs w:val="2"/>
                            </w:rPr>
                          </w:pPr>
                        </w:p>
                      </w:sdtContent>
                    </w:sdt>
                    <w:sdt>
                      <w:sdtPr>
                        <w:alias w:val="10.2.7 pp."/>
                        <w:tag w:val="part_7e2927e6b76b46c8b2787c52d0ba47f3"/>
                        <w:lock w:val="sdtLocked"/>
                        <w:richText/>
                      </w:sdtPr>
                      <w:sdtContent>
                        <w:p>
                          <w:pPr>
                            <w:jc w:val="both"/>
                            <w:rPr>
                              <w:color w:val="000000"/>
                              <w:sz w:val="23"/>
                              <w:szCs w:val="23"/>
                              <w:lang w:eastAsia="lt-LT"/>
                            </w:rPr>
                          </w:pPr>
                          <w:sdt>
                            <w:sdtPr>
                              <w:alias w:val="Numeris"/>
                              <w:tag w:val="nr_7e2927e6b76b46c8b2787c52d0ba47f3"/>
                              <w:lock w:val="sdtLocked"/>
                              <w:richText/>
                            </w:sdtPr>
                            <w:sdtContent>
                              <w:r>
                                <w:rPr>
                                  <w:sz w:val="23"/>
                                  <w:szCs w:val="23"/>
                                </w:rPr>
                                <w:t>10.2.7</w:t>
                              </w:r>
                            </w:sdtContent>
                          </w:sdt>
                          <w:r>
                            <w:rPr>
                              <w:sz w:val="23"/>
                              <w:szCs w:val="23"/>
                            </w:rPr>
                            <w:t xml:space="preserve">. saugoti visus su Projekto įgyvendinimu susijusius dokumentus ne trumpiau kaip 10 (dešimt) metų po Projekto įgyvendinimo pabaigos, vadovaujantis Vidaus administravimo dokumentų saugojimo terminų rodyklės, patvirtintos Lietuvos vyriausiojo archyvaro </w:t>
                          </w:r>
                          <w:r>
                            <w:rPr>
                              <w:color w:val="000000"/>
                              <w:sz w:val="23"/>
                              <w:szCs w:val="23"/>
                              <w:lang w:eastAsia="lt-LT"/>
                            </w:rPr>
                            <w:t xml:space="preserve">2011 m. kovo 9 d. įsakymu Nr. V-100 „Dėl vidaus </w:t>
                          </w:r>
                          <w:r>
                            <w:rPr>
                              <w:color w:val="000000"/>
                              <w:sz w:val="23"/>
                              <w:szCs w:val="23"/>
                            </w:rPr>
                            <w:t>administravimo dokumentų saugojimo terminų rodyklės patvirtinimo“</w:t>
                          </w:r>
                          <w:r>
                            <w:rPr>
                              <w:color w:val="000000"/>
                              <w:sz w:val="23"/>
                              <w:szCs w:val="23"/>
                              <w:lang w:eastAsia="lt-LT"/>
                            </w:rPr>
                            <w:t xml:space="preserve"> (2024 m. rugsėjo 24 d. įsakymo Nr. VE-50 redakcija), reikalavimais</w:t>
                          </w:r>
                          <w:r>
                            <w:rPr>
                              <w:color w:val="000000"/>
                              <w:sz w:val="23"/>
                              <w:szCs w:val="23"/>
                            </w:rPr>
                            <w:t xml:space="preserve">; </w:t>
                          </w:r>
                        </w:p>
                      </w:sdtContent>
                    </w:sdt>
                  </w:sdtContent>
                </w:sdt>
                <w:sdt>
                  <w:sdtPr>
                    <w:alias w:val="11.3 pp."/>
                    <w:tag w:val="part_16712c611df8494a89cad3e598f15edf"/>
                    <w:lock w:val="sdtLocked"/>
                    <w:richText/>
                  </w:sdtPr>
                  <w:sdtContent>
                    <w:p>
                      <w:pPr>
                        <w:jc w:val="both"/>
                        <w:rPr>
                          <w:color w:val="000000"/>
                          <w:sz w:val="23"/>
                          <w:szCs w:val="23"/>
                        </w:rPr>
                      </w:pPr>
                      <w:sdt>
                        <w:sdtPr>
                          <w:alias w:val="Numeris"/>
                          <w:tag w:val="nr_16712c611df8494a89cad3e598f15edf"/>
                          <w:lock w:val="sdtLocked"/>
                          <w:richText/>
                        </w:sdtPr>
                        <w:sdtContent>
                          <w:r>
                            <w:rPr>
                              <w:color w:val="000000"/>
                              <w:sz w:val="23"/>
                              <w:szCs w:val="23"/>
                            </w:rPr>
                            <w:t>11.3</w:t>
                          </w:r>
                        </w:sdtContent>
                      </w:sdt>
                      <w:r>
                        <w:rPr>
                          <w:color w:val="000000"/>
                          <w:sz w:val="23"/>
                          <w:szCs w:val="23"/>
                        </w:rPr>
                        <w:t xml:space="preserve">. atsakyti už tinkamą Gairėse nustatytų reikalavimų pareiškėjams ir projekto vykdytojams vykdymą, tinkamą Projekto finansavimo ir administravimo sutarties vykdymą; </w:t>
                      </w:r>
                    </w:p>
                  </w:sdtContent>
                </w:sdt>
                <w:sdt>
                  <w:sdtPr>
                    <w:alias w:val="11.4 pp."/>
                    <w:tag w:val="part_cfa67ecd5f89457bb273c4d1bc56c001"/>
                    <w:lock w:val="sdtLocked"/>
                    <w:richText/>
                  </w:sdtPr>
                  <w:sdtContent>
                    <w:p>
                      <w:pPr>
                        <w:jc w:val="both"/>
                        <w:rPr>
                          <w:sz w:val="23"/>
                          <w:szCs w:val="23"/>
                        </w:rPr>
                      </w:pPr>
                      <w:sdt>
                        <w:sdtPr>
                          <w:alias w:val="Numeris"/>
                          <w:tag w:val="nr_cfa67ecd5f89457bb273c4d1bc56c001"/>
                          <w:lock w:val="sdtLocked"/>
                          <w:richText/>
                        </w:sdtPr>
                        <w:sdtContent>
                          <w:r>
                            <w:rPr>
                              <w:sz w:val="23"/>
                              <w:szCs w:val="23"/>
                            </w:rPr>
                            <w:t>11.4</w:t>
                          </w:r>
                        </w:sdtContent>
                      </w:sdt>
                      <w:r>
                        <w:rPr>
                          <w:sz w:val="23"/>
                          <w:szCs w:val="23"/>
                        </w:rPr>
                        <w:t xml:space="preserve">. pagal kompetenciją vykdyti įsipareigojimus, gavus sprendimą dėl ES lėšų teikimo sustabdymo, nutraukimo ir / arba reikalavimo grąžinti ES lėšas; </w:t>
                      </w:r>
                    </w:p>
                  </w:sdtContent>
                </w:sdt>
                <w:sdt>
                  <w:sdtPr>
                    <w:alias w:val="11.5 pp."/>
                    <w:tag w:val="part_af13b19e9a184c44adeb4d01b08c586a"/>
                    <w:lock w:val="sdtLocked"/>
                    <w:richText/>
                  </w:sdtPr>
                  <w:sdtContent>
                    <w:p>
                      <w:pPr>
                        <w:jc w:val="both"/>
                        <w:rPr>
                          <w:sz w:val="23"/>
                          <w:szCs w:val="23"/>
                        </w:rPr>
                      </w:pPr>
                      <w:sdt>
                        <w:sdtPr>
                          <w:alias w:val="Numeris"/>
                          <w:tag w:val="nr_af13b19e9a184c44adeb4d01b08c586a"/>
                          <w:lock w:val="sdtLocked"/>
                          <w:richText/>
                        </w:sdtPr>
                        <w:sdtContent>
                          <w:r>
                            <w:rPr>
                              <w:sz w:val="23"/>
                              <w:szCs w:val="23"/>
                            </w:rPr>
                            <w:t>11.5</w:t>
                          </w:r>
                        </w:sdtContent>
                      </w:sdt>
                      <w:r>
                        <w:rPr>
                          <w:sz w:val="23"/>
                          <w:szCs w:val="23"/>
                        </w:rPr>
                        <w:t xml:space="preserve">. neviršyti Projekto veikloms vykdyti šia Sutartimi numatyto skirti finansavimo; </w:t>
                      </w:r>
                    </w:p>
                  </w:sdtContent>
                </w:sdt>
                <w:sdt>
                  <w:sdtPr>
                    <w:alias w:val="11.6 pp."/>
                    <w:tag w:val="part_ec4392f166db4890b761d467b940a431"/>
                    <w:lock w:val="sdtLocked"/>
                    <w:richText/>
                  </w:sdtPr>
                  <w:sdtContent>
                    <w:p>
                      <w:pPr>
                        <w:jc w:val="both"/>
                        <w:rPr>
                          <w:sz w:val="23"/>
                          <w:szCs w:val="23"/>
                        </w:rPr>
                      </w:pPr>
                      <w:sdt>
                        <w:sdtPr>
                          <w:alias w:val="Numeris"/>
                          <w:tag w:val="nr_ec4392f166db4890b761d467b940a431"/>
                          <w:lock w:val="sdtLocked"/>
                          <w:richText/>
                        </w:sdtPr>
                        <w:sdtContent>
                          <w:r>
                            <w:rPr>
                              <w:sz w:val="23"/>
                              <w:szCs w:val="23"/>
                            </w:rPr>
                            <w:t>11.6</w:t>
                          </w:r>
                        </w:sdtContent>
                      </w:sdt>
                      <w:r>
                        <w:rPr>
                          <w:sz w:val="23"/>
                          <w:szCs w:val="23"/>
                        </w:rPr>
                        <w:t xml:space="preserve">. vykdant bendrą jungtinę veiklą, suteikti Partneriui reikiamą informaciją ir dokumentus, nedelsiant informuoti apie už Projekto įgyvendinimą atsakingų institucijų pateiktas rekomendacijas, sprendimus, paklausimus; </w:t>
                      </w:r>
                    </w:p>
                  </w:sdtContent>
                </w:sdt>
                <w:sdt>
                  <w:sdtPr>
                    <w:alias w:val="11.7 pp."/>
                    <w:tag w:val="part_1cdffa0c35ef4552a85592a16d29598a"/>
                    <w:lock w:val="sdtLocked"/>
                    <w:richText/>
                  </w:sdtPr>
                  <w:sdtContent>
                    <w:p>
                      <w:pPr>
                        <w:jc w:val="both"/>
                        <w:rPr>
                          <w:sz w:val="23"/>
                          <w:szCs w:val="23"/>
                        </w:rPr>
                      </w:pPr>
                      <w:sdt>
                        <w:sdtPr>
                          <w:alias w:val="Numeris"/>
                          <w:tag w:val="nr_1cdffa0c35ef4552a85592a16d29598a"/>
                          <w:lock w:val="sdtLocked"/>
                          <w:richText/>
                        </w:sdtPr>
                        <w:sdtContent>
                          <w:r>
                            <w:rPr>
                              <w:sz w:val="23"/>
                              <w:szCs w:val="23"/>
                            </w:rPr>
                            <w:t>11.7</w:t>
                          </w:r>
                        </w:sdtContent>
                      </w:sdt>
                      <w:r>
                        <w:rPr>
                          <w:sz w:val="23"/>
                          <w:szCs w:val="23"/>
                        </w:rPr>
                        <w:t xml:space="preserve">. tinkamai vykdyti visas šios Sutarties sąlygas, saugoti ir neatskleisti tretiesiems asmenims su šia Sutartimi susijusios konfidencialios informacijos; </w:t>
                      </w:r>
                    </w:p>
                  </w:sdtContent>
                </w:sdt>
                <w:sdt>
                  <w:sdtPr>
                    <w:alias w:val="11.8 pp."/>
                    <w:tag w:val="part_73cab61c31b847c18acdfba74c3b1cd1"/>
                    <w:lock w:val="sdtLocked"/>
                    <w:richText/>
                  </w:sdtPr>
                  <w:sdtContent>
                    <w:p>
                      <w:pPr>
                        <w:jc w:val="both"/>
                        <w:rPr>
                          <w:sz w:val="23"/>
                          <w:szCs w:val="23"/>
                        </w:rPr>
                      </w:pPr>
                      <w:sdt>
                        <w:sdtPr>
                          <w:alias w:val="Numeris"/>
                          <w:tag w:val="nr_73cab61c31b847c18acdfba74c3b1cd1"/>
                          <w:lock w:val="sdtLocked"/>
                          <w:richText/>
                        </w:sdtPr>
                        <w:sdtContent>
                          <w:r>
                            <w:rPr>
                              <w:sz w:val="23"/>
                              <w:szCs w:val="23"/>
                            </w:rPr>
                            <w:t>11.8</w:t>
                          </w:r>
                        </w:sdtContent>
                      </w:sdt>
                      <w:r>
                        <w:rPr>
                          <w:sz w:val="23"/>
                          <w:szCs w:val="23"/>
                        </w:rPr>
                        <w:t>. padengti Projekto netinkamas finansuoti išlaidas, patirtas dėl ŠRATC kaltės.</w:t>
                      </w:r>
                    </w:p>
                  </w:sdtContent>
                </w:sdt>
              </w:sdtContent>
            </w:sdt>
            <w:sdt>
              <w:sdtPr>
                <w:alias w:val="12 p."/>
                <w:tag w:val="part_27ca9cf89b624d48a3d7ecbad7168a26"/>
                <w:lock w:val="sdtLocked"/>
                <w:richText/>
              </w:sdtPr>
              <w:sdtContent>
                <w:p>
                  <w:pPr>
                    <w:jc w:val="both"/>
                    <w:rPr>
                      <w:sz w:val="23"/>
                      <w:szCs w:val="23"/>
                    </w:rPr>
                  </w:pPr>
                  <w:sdt>
                    <w:sdtPr>
                      <w:alias w:val="Numeris"/>
                      <w:tag w:val="nr_27ca9cf89b624d48a3d7ecbad7168a26"/>
                      <w:lock w:val="sdtLocked"/>
                      <w:richText/>
                    </w:sdtPr>
                    <w:sdtContent>
                      <w:r>
                        <w:rPr>
                          <w:sz w:val="23"/>
                          <w:szCs w:val="23"/>
                        </w:rPr>
                        <w:t>12</w:t>
                      </w:r>
                    </w:sdtContent>
                  </w:sdt>
                  <w:r>
                    <w:rPr>
                      <w:sz w:val="23"/>
                      <w:szCs w:val="23"/>
                    </w:rPr>
                    <w:t xml:space="preserve">. </w:t>
                  </w:r>
                  <w:r>
                    <w:rPr>
                      <w:b/>
                      <w:bCs/>
                      <w:sz w:val="23"/>
                      <w:szCs w:val="23"/>
                    </w:rPr>
                    <w:t>Radviliškio rajono savivaldybė</w:t>
                  </w:r>
                  <w:r>
                    <w:rPr>
                      <w:sz w:val="23"/>
                      <w:szCs w:val="23"/>
                    </w:rPr>
                    <w:t xml:space="preserve"> įsipareigoja: </w:t>
                  </w:r>
                </w:p>
                <w:sdt>
                  <w:sdtPr>
                    <w:alias w:val="12.1 pp."/>
                    <w:tag w:val="part_4b79df3452304e7f9a6bd493052a7538"/>
                    <w:lock w:val="sdtLocked"/>
                    <w:richText/>
                  </w:sdtPr>
                  <w:sdtContent>
                    <w:p>
                      <w:pPr>
                        <w:jc w:val="both"/>
                        <w:rPr>
                          <w:sz w:val="23"/>
                          <w:szCs w:val="23"/>
                        </w:rPr>
                      </w:pPr>
                      <w:sdt>
                        <w:sdtPr>
                          <w:alias w:val="Numeris"/>
                          <w:tag w:val="nr_4b79df3452304e7f9a6bd493052a7538"/>
                          <w:lock w:val="sdtLocked"/>
                          <w:richText/>
                        </w:sdtPr>
                        <w:sdtContent>
                          <w:r>
                            <w:rPr>
                              <w:sz w:val="23"/>
                              <w:szCs w:val="23"/>
                            </w:rPr>
                            <w:t>12.1</w:t>
                          </w:r>
                        </w:sdtContent>
                      </w:sdt>
                      <w:r>
                        <w:rPr>
                          <w:sz w:val="23"/>
                          <w:szCs w:val="23"/>
                        </w:rPr>
                        <w:t xml:space="preserve">. apmokėti jai tenkančias prisidėjimo prie Projekto išlaidas pagal ŠRATC pateiktus dokumentus – PVM sąskaitas faktūras, perdavimo priėmimo aktus, mokėjimų prašymų patvirtinimo pažymas ir kt. dokumentus, pagrindžiančius prisidėjimo prie Projekto tinkamų finansuoti išlaidų dydį, per 10 kalendorinių dienų nuo šių dokumentų gavimo dienos. Projekto išlaidos pervedamos į ŠRATC sąskaitą Nr. </w:t>
                      </w:r>
                      <w:r>
                        <w:rPr>
                          <w:color w:val="000000"/>
                          <w:kern w:val="2"/>
                          <w:sz w:val="23"/>
                          <w:szCs w:val="23"/>
                          <w:shd w:val="clear" w:color="auto" w:fill="FFFFFF"/>
                        </w:rPr>
                        <w:t>LT17 4010 0442 0049 6709</w:t>
                      </w:r>
                      <w:r>
                        <w:rPr>
                          <w:sz w:val="23"/>
                          <w:szCs w:val="23"/>
                        </w:rPr>
                        <w:t xml:space="preserve">, esančią „Luminor“ banke; </w:t>
                      </w:r>
                    </w:p>
                  </w:sdtContent>
                </w:sdt>
                <w:sdt>
                  <w:sdtPr>
                    <w:alias w:val="12.2 pp."/>
                    <w:tag w:val="part_f982a216f9cf4f09b758e91a969bbddc"/>
                    <w:lock w:val="sdtLocked"/>
                    <w:richText/>
                  </w:sdtPr>
                  <w:sdtContent>
                    <w:p>
                      <w:pPr>
                        <w:jc w:val="both"/>
                        <w:rPr>
                          <w:sz w:val="23"/>
                          <w:szCs w:val="23"/>
                        </w:rPr>
                      </w:pPr>
                      <w:sdt>
                        <w:sdtPr>
                          <w:alias w:val="Numeris"/>
                          <w:tag w:val="nr_f982a216f9cf4f09b758e91a969bbddc"/>
                          <w:lock w:val="sdtLocked"/>
                          <w:richText/>
                        </w:sdtPr>
                        <w:sdtContent>
                          <w:r>
                            <w:rPr>
                              <w:sz w:val="23"/>
                              <w:szCs w:val="23"/>
                            </w:rPr>
                            <w:t>12.2</w:t>
                          </w:r>
                        </w:sdtContent>
                      </w:sdt>
                      <w:r>
                        <w:rPr>
                          <w:sz w:val="23"/>
                          <w:szCs w:val="23"/>
                        </w:rPr>
                        <w:t xml:space="preserve">. siekti Projekto stebėsenos rodiklio „Surinktos atskirai išrūšiuotos atliekos“ pasiekimo; </w:t>
                      </w:r>
                    </w:p>
                  </w:sdtContent>
                </w:sdt>
                <w:sdt>
                  <w:sdtPr>
                    <w:alias w:val="12.3 pp."/>
                    <w:tag w:val="part_cb3992912e5e470e97b81aaab7d0fe85"/>
                    <w:lock w:val="sdtLocked"/>
                    <w:richText/>
                  </w:sdtPr>
                  <w:sdtContent>
                    <w:p>
                      <w:pPr>
                        <w:jc w:val="both"/>
                        <w:rPr>
                          <w:sz w:val="23"/>
                          <w:szCs w:val="23"/>
                        </w:rPr>
                      </w:pPr>
                      <w:sdt>
                        <w:sdtPr>
                          <w:alias w:val="Numeris"/>
                          <w:tag w:val="nr_cb3992912e5e470e97b81aaab7d0fe85"/>
                          <w:lock w:val="sdtLocked"/>
                          <w:richText/>
                        </w:sdtPr>
                        <w:sdtContent>
                          <w:r>
                            <w:rPr>
                              <w:sz w:val="23"/>
                              <w:szCs w:val="23"/>
                            </w:rPr>
                            <w:t>12.3</w:t>
                          </w:r>
                        </w:sdtContent>
                      </w:sdt>
                      <w:r>
                        <w:rPr>
                          <w:sz w:val="23"/>
                          <w:szCs w:val="23"/>
                        </w:rPr>
                        <w:t>. apmokėti nenumatytas ir Projekto netinkamas finansuoti išlaidas, patirtas dėl Radviliškio rajono savivaldybės kaltės;</w:t>
                      </w:r>
                    </w:p>
                  </w:sdtContent>
                </w:sdt>
                <w:sdt>
                  <w:sdtPr>
                    <w:alias w:val="12.4 pp."/>
                    <w:tag w:val="part_ffef5637573f46d3b3df2d6506307bf2"/>
                    <w:lock w:val="sdtLocked"/>
                    <w:richText/>
                  </w:sdtPr>
                  <w:sdtContent>
                    <w:p>
                      <w:pPr>
                        <w:jc w:val="both"/>
                        <w:rPr>
                          <w:sz w:val="23"/>
                          <w:szCs w:val="23"/>
                        </w:rPr>
                      </w:pPr>
                      <w:sdt>
                        <w:sdtPr>
                          <w:alias w:val="Numeris"/>
                          <w:tag w:val="nr_ffef5637573f46d3b3df2d6506307bf2"/>
                          <w:lock w:val="sdtLocked"/>
                          <w:richText/>
                        </w:sdtPr>
                        <w:sdtContent>
                          <w:r>
                            <w:rPr>
                              <w:sz w:val="23"/>
                              <w:szCs w:val="23"/>
                            </w:rPr>
                            <w:t>12.4</w:t>
                          </w:r>
                        </w:sdtContent>
                      </w:sdt>
                      <w:r>
                        <w:rPr>
                          <w:sz w:val="23"/>
                          <w:szCs w:val="23"/>
                        </w:rPr>
                        <w:t>. teikti ŠRATC su bendros jungtinės veiklos pagal šią Sutartį vykdymu susijusią informaciją ir dokumentus.</w:t>
                      </w:r>
                    </w:p>
                  </w:sdtContent>
                </w:sdt>
              </w:sdtContent>
            </w:sdt>
            <w:sdt>
              <w:sdtPr>
                <w:alias w:val="13 p."/>
                <w:tag w:val="part_a58c0a72404d4ceb9e23c151d5b3dc72"/>
                <w:lock w:val="sdtLocked"/>
                <w:richText/>
              </w:sdtPr>
              <w:sdtContent>
                <w:p>
                  <w:pPr>
                    <w:jc w:val="both"/>
                    <w:rPr>
                      <w:color w:val="000000"/>
                      <w:sz w:val="23"/>
                      <w:szCs w:val="23"/>
                    </w:rPr>
                  </w:pPr>
                  <w:sdt>
                    <w:sdtPr>
                      <w:alias w:val="Numeris"/>
                      <w:tag w:val="nr_a58c0a72404d4ceb9e23c151d5b3dc72"/>
                      <w:lock w:val="sdtLocked"/>
                      <w:richText/>
                    </w:sdtPr>
                    <w:sdtContent>
                      <w:r>
                        <w:rPr>
                          <w:color w:val="000000"/>
                          <w:sz w:val="23"/>
                          <w:szCs w:val="23"/>
                        </w:rPr>
                        <w:t>13</w:t>
                      </w:r>
                    </w:sdtContent>
                  </w:sdt>
                  <w:r>
                    <w:rPr>
                      <w:color w:val="000000"/>
                      <w:sz w:val="23"/>
                      <w:szCs w:val="23"/>
                    </w:rPr>
                    <w:t>. Už Sutarties vykdymą kiekvienas iš Partnerių atsako pagal šioje Sutartyje prisiimtus įsipareigojimus.</w:t>
                    <w:br/>
                    <w:t xml:space="preserve">13.1. Šalys susitaria, kad išlaidos ir nuostoliai, atsiradę dėl vienos iš Šalių kaltų veiksmų ar neveikimo, tenka šiai Šaliai ir turi būti jos visiškai atlyginti. Šalis, nepagrįstai vengusi ir (arba) atsisakiusi vykdyti Sutartį ar realiai jos nevykdanti, taip pat atlikusi kaltus veiksmus, kurie sutrukdė kitai Šaliai įvykdyti šioje Sutartyje prisiimtus įsipareigojimus, yra kaltoji Šalis.  </w:t>
                  </w:r>
                </w:p>
              </w:sdtContent>
            </w:sdt>
            <w:sdt>
              <w:sdtPr>
                <w:alias w:val="14 p."/>
                <w:tag w:val="part_b16f7201b4674f6e9c5eef70cab94a42"/>
                <w:lock w:val="sdtLocked"/>
                <w:richText/>
              </w:sdtPr>
              <w:sdtContent>
                <w:p>
                  <w:pPr>
                    <w:rPr>
                      <w:sz w:val="23"/>
                      <w:szCs w:val="23"/>
                    </w:rPr>
                  </w:pPr>
                  <w:sdt>
                    <w:sdtPr>
                      <w:alias w:val="Numeris"/>
                      <w:tag w:val="nr_b16f7201b4674f6e9c5eef70cab94a42"/>
                      <w:lock w:val="sdtLocked"/>
                      <w:richText/>
                    </w:sdtPr>
                    <w:sdtContent>
                      <w:r>
                        <w:rPr>
                          <w:sz w:val="23"/>
                          <w:szCs w:val="23"/>
                        </w:rPr>
                        <w:t>14</w:t>
                      </w:r>
                    </w:sdtContent>
                  </w:sdt>
                  <w:r>
                    <w:rPr>
                      <w:sz w:val="23"/>
                      <w:szCs w:val="23"/>
                    </w:rPr>
                    <w:t xml:space="preserve">. Šalys susitaria ir nustato, kad: </w:t>
                  </w:r>
                </w:p>
                <w:sdt>
                  <w:sdtPr>
                    <w:alias w:val="14.1 pp."/>
                    <w:tag w:val="part_b7aeaff556044a3a840b5e54dcf7f7c2"/>
                    <w:lock w:val="sdtLocked"/>
                    <w:richText/>
                  </w:sdtPr>
                  <w:sdtContent>
                    <w:p>
                      <w:pPr>
                        <w:rPr>
                          <w:sz w:val="23"/>
                          <w:szCs w:val="23"/>
                        </w:rPr>
                      </w:pPr>
                      <w:sdt>
                        <w:sdtPr>
                          <w:alias w:val="Numeris"/>
                          <w:tag w:val="nr_b7aeaff556044a3a840b5e54dcf7f7c2"/>
                          <w:lock w:val="sdtLocked"/>
                          <w:richText/>
                        </w:sdtPr>
                        <w:sdtContent>
                          <w:r>
                            <w:rPr>
                              <w:sz w:val="23"/>
                              <w:szCs w:val="23"/>
                            </w:rPr>
                            <w:t>14.1</w:t>
                          </w:r>
                        </w:sdtContent>
                      </w:sdt>
                      <w:r>
                        <w:rPr>
                          <w:sz w:val="23"/>
                          <w:szCs w:val="23"/>
                        </w:rPr>
                        <w:t xml:space="preserve">. Partneris turi teisę: </w:t>
                      </w:r>
                    </w:p>
                    <w:sdt>
                      <w:sdtPr>
                        <w:alias w:val="14.1.1 pp."/>
                        <w:tag w:val="part_d9ab4c8f69e7469d9a80c00b3ea1bbd3"/>
                        <w:lock w:val="sdtLocked"/>
                        <w:richText/>
                      </w:sdtPr>
                      <w:sdtContent>
                        <w:p>
                          <w:pPr>
                            <w:jc w:val="both"/>
                            <w:rPr>
                              <w:sz w:val="23"/>
                              <w:szCs w:val="23"/>
                            </w:rPr>
                          </w:pPr>
                          <w:sdt>
                            <w:sdtPr>
                              <w:alias w:val="Numeris"/>
                              <w:tag w:val="nr_d9ab4c8f69e7469d9a80c00b3ea1bbd3"/>
                              <w:lock w:val="sdtLocked"/>
                              <w:richText/>
                            </w:sdtPr>
                            <w:sdtContent>
                              <w:r>
                                <w:rPr>
                                  <w:sz w:val="23"/>
                                  <w:szCs w:val="23"/>
                                </w:rPr>
                                <w:t>14.1.1</w:t>
                              </w:r>
                            </w:sdtContent>
                          </w:sdt>
                          <w:r>
                            <w:rPr>
                              <w:sz w:val="23"/>
                              <w:szCs w:val="23"/>
                            </w:rPr>
                            <w:t>. teikti pasiūlymus ir rekomendacijas dėl šios Sutarties 1 punkte numatytos bendros veiklos;</w:t>
                          </w:r>
                        </w:p>
                      </w:sdtContent>
                    </w:sdt>
                    <w:sdt>
                      <w:sdtPr>
                        <w:alias w:val="14.1.2 pp."/>
                        <w:tag w:val="part_40b3b0ec83354b7daef81874dd9b0872"/>
                        <w:lock w:val="sdtLocked"/>
                        <w:richText/>
                      </w:sdtPr>
                      <w:sdtContent>
                        <w:p>
                          <w:pPr>
                            <w:jc w:val="both"/>
                            <w:rPr>
                              <w:sz w:val="23"/>
                              <w:szCs w:val="23"/>
                            </w:rPr>
                          </w:pPr>
                          <w:sdt>
                            <w:sdtPr>
                              <w:alias w:val="Numeris"/>
                              <w:tag w:val="nr_40b3b0ec83354b7daef81874dd9b0872"/>
                              <w:lock w:val="sdtLocked"/>
                              <w:richText/>
                            </w:sdtPr>
                            <w:sdtContent>
                              <w:r>
                                <w:rPr>
                                  <w:sz w:val="23"/>
                                  <w:szCs w:val="23"/>
                                </w:rPr>
                                <w:t>14.1.2</w:t>
                              </w:r>
                            </w:sdtContent>
                          </w:sdt>
                          <w:r>
                            <w:rPr>
                              <w:sz w:val="23"/>
                              <w:szCs w:val="23"/>
                            </w:rPr>
                            <w:t xml:space="preserve">. gauti iš Partnerio duomenis ir dokumentus, kurie yra būtini siekiant tinkamai vykdyti bendrą veiklą, įgyvendinant Projektą.  </w:t>
                          </w:r>
                        </w:p>
                        <w:p>
                          <w:pPr>
                            <w:jc w:val="both"/>
                            <w:rPr>
                              <w:sz w:val="23"/>
                              <w:szCs w:val="23"/>
                            </w:rPr>
                          </w:pPr>
                        </w:p>
                      </w:sdtContent>
                    </w:sdt>
                  </w:sdtContent>
                </w:sdt>
              </w:sdtContent>
            </w:sdt>
          </w:sdtContent>
        </w:sdt>
        <w:sdt>
          <w:sdtPr>
            <w:alias w:val="skyrius"/>
            <w:tag w:val="part_af18bcb58fc64e95835113f100a29289"/>
            <w:lock w:val="sdtLocked"/>
            <w:richText/>
          </w:sdtPr>
          <w:sdtContent>
            <w:p>
              <w:pPr>
                <w:jc w:val="center"/>
                <w:rPr>
                  <w:sz w:val="23"/>
                  <w:szCs w:val="23"/>
                </w:rPr>
              </w:pPr>
              <w:sdt>
                <w:sdtPr>
                  <w:alias w:val="Numeris"/>
                  <w:tag w:val="nr_af18bcb58fc64e95835113f100a29289"/>
                  <w:lock w:val="sdtLocked"/>
                  <w:richText/>
                </w:sdtPr>
                <w:sdtContent>
                  <w:r>
                    <w:rPr>
                      <w:b/>
                      <w:bCs/>
                      <w:sz w:val="23"/>
                      <w:szCs w:val="23"/>
                    </w:rPr>
                    <w:t>V</w:t>
                  </w:r>
                </w:sdtContent>
              </w:sdt>
              <w:r>
                <w:rPr>
                  <w:b/>
                  <w:bCs/>
                  <w:sz w:val="23"/>
                  <w:szCs w:val="23"/>
                </w:rPr>
                <w:t>.</w:t>
              </w:r>
              <w:r>
                <w:rPr>
                  <w:sz w:val="23"/>
                  <w:szCs w:val="23"/>
                </w:rPr>
                <w:t xml:space="preserve"> </w:t>
              </w:r>
              <w:sdt>
                <w:sdtPr>
                  <w:alias w:val="Pavadinimas"/>
                  <w:tag w:val="title_af18bcb58fc64e95835113f100a29289"/>
                  <w:lock w:val="sdtLocked"/>
                  <w:richText/>
                </w:sdtPr>
                <w:sdtContent>
                  <w:r>
                    <w:rPr>
                      <w:b/>
                      <w:bCs/>
                      <w:sz w:val="23"/>
                      <w:szCs w:val="23"/>
                    </w:rPr>
                    <w:t xml:space="preserve">Sutarties galiojimas, nutraukimas, pakeitimas </w:t>
                  </w:r>
                </w:sdtContent>
              </w:sdt>
            </w:p>
            <w:p>
              <w:pPr>
                <w:jc w:val="both"/>
                <w:rPr>
                  <w:sz w:val="23"/>
                  <w:szCs w:val="23"/>
                </w:rPr>
              </w:pPr>
            </w:p>
            <w:sdt>
              <w:sdtPr>
                <w:alias w:val="15 p."/>
                <w:tag w:val="part_b9f7702a298f4805a91c5c435e75f7d6"/>
                <w:lock w:val="sdtLocked"/>
                <w:richText/>
              </w:sdtPr>
              <w:sdtContent>
                <w:p>
                  <w:pPr>
                    <w:jc w:val="both"/>
                    <w:rPr>
                      <w:sz w:val="23"/>
                      <w:szCs w:val="23"/>
                    </w:rPr>
                  </w:pPr>
                  <w:sdt>
                    <w:sdtPr>
                      <w:alias w:val="Numeris"/>
                      <w:tag w:val="nr_b9f7702a298f4805a91c5c435e75f7d6"/>
                      <w:lock w:val="sdtLocked"/>
                      <w:richText/>
                    </w:sdtPr>
                    <w:sdtContent>
                      <w:r>
                        <w:rPr>
                          <w:sz w:val="23"/>
                          <w:szCs w:val="23"/>
                        </w:rPr>
                        <w:t>15</w:t>
                      </w:r>
                    </w:sdtContent>
                  </w:sdt>
                  <w:r>
                    <w:rPr>
                      <w:sz w:val="23"/>
                      <w:szCs w:val="23"/>
                    </w:rPr>
                    <w:t xml:space="preserve">. Sutartis įsigalioja jos pasirašymo dieną. Jeigu Sutartį Šalys pasirašo ne tą pačią dieną, Sutartis įsigalioja tą dieną, kai ją pasirašo antroji Šalis. Sutartis galioja iki Projekto finansavimo ir administravimo sutartyje nurodytų įsipareigojimų įvykdymo. </w:t>
                  </w:r>
                </w:p>
              </w:sdtContent>
            </w:sdt>
            <w:sdt>
              <w:sdtPr>
                <w:alias w:val="16 p."/>
                <w:tag w:val="part_73eca84a455b474b89c6e8c132ddf527"/>
                <w:lock w:val="sdtLocked"/>
                <w:richText/>
              </w:sdtPr>
              <w:sdtContent>
                <w:p>
                  <w:pPr>
                    <w:jc w:val="both"/>
                    <w:rPr>
                      <w:sz w:val="23"/>
                      <w:szCs w:val="23"/>
                    </w:rPr>
                  </w:pPr>
                  <w:sdt>
                    <w:sdtPr>
                      <w:alias w:val="Numeris"/>
                      <w:tag w:val="nr_73eca84a455b474b89c6e8c132ddf527"/>
                      <w:lock w:val="sdtLocked"/>
                      <w:richText/>
                    </w:sdtPr>
                    <w:sdtContent>
                      <w:r>
                        <w:rPr>
                          <w:sz w:val="23"/>
                          <w:szCs w:val="23"/>
                        </w:rPr>
                        <w:t>16</w:t>
                      </w:r>
                    </w:sdtContent>
                  </w:sdt>
                  <w:r>
                    <w:rPr>
                      <w:sz w:val="23"/>
                      <w:szCs w:val="23"/>
                    </w:rPr>
                    <w:t xml:space="preserve">. Sutartis nutraukiama: </w:t>
                  </w:r>
                </w:p>
                <w:p>
                  <w:pPr>
                    <w:rPr>
                      <w:sz w:val="2"/>
                      <w:szCs w:val="2"/>
                    </w:rPr>
                  </w:pPr>
                </w:p>
                <w:sdt>
                  <w:sdtPr>
                    <w:alias w:val="16.1 pp."/>
                    <w:tag w:val="part_38e931d622e04981a72331f2dca5e721"/>
                    <w:lock w:val="sdtLocked"/>
                    <w:richText/>
                  </w:sdtPr>
                  <w:sdtContent>
                    <w:p>
                      <w:pPr>
                        <w:jc w:val="both"/>
                        <w:rPr>
                          <w:sz w:val="23"/>
                          <w:szCs w:val="23"/>
                        </w:rPr>
                      </w:pPr>
                      <w:sdt>
                        <w:sdtPr>
                          <w:alias w:val="Numeris"/>
                          <w:tag w:val="nr_38e931d622e04981a72331f2dca5e721"/>
                          <w:lock w:val="sdtLocked"/>
                          <w:richText/>
                        </w:sdtPr>
                        <w:sdtContent>
                          <w:r>
                            <w:rPr>
                              <w:sz w:val="23"/>
                              <w:szCs w:val="23"/>
                            </w:rPr>
                            <w:t>16.1</w:t>
                          </w:r>
                        </w:sdtContent>
                      </w:sdt>
                      <w:r>
                        <w:rPr>
                          <w:sz w:val="23"/>
                          <w:szCs w:val="23"/>
                        </w:rPr>
                        <w:t xml:space="preserve">. už Projekto įgyvendinimą atsakingoms institucijoms priėmus sprendimą nutraukti Projekto finansavimo ir administravimo sutartį ir Partneriams įvykdžius iki pranešimo apie tokį sprendimą pagal šią Sutartį kylančius įsipareigojimus; </w:t>
                      </w:r>
                    </w:p>
                    <w:p>
                      <w:pPr>
                        <w:rPr>
                          <w:sz w:val="2"/>
                          <w:szCs w:val="2"/>
                        </w:rPr>
                      </w:pPr>
                    </w:p>
                  </w:sdtContent>
                </w:sdt>
                <w:sdt>
                  <w:sdtPr>
                    <w:alias w:val="16.2 pp."/>
                    <w:tag w:val="part_68217b203e8b41e9819837fbaa751edd"/>
                    <w:lock w:val="sdtLocked"/>
                    <w:richText/>
                  </w:sdtPr>
                  <w:sdtContent>
                    <w:p>
                      <w:pPr>
                        <w:jc w:val="both"/>
                        <w:rPr>
                          <w:sz w:val="23"/>
                          <w:szCs w:val="23"/>
                        </w:rPr>
                      </w:pPr>
                      <w:sdt>
                        <w:sdtPr>
                          <w:alias w:val="Numeris"/>
                          <w:tag w:val="nr_68217b203e8b41e9819837fbaa751edd"/>
                          <w:lock w:val="sdtLocked"/>
                          <w:richText/>
                        </w:sdtPr>
                        <w:sdtContent>
                          <w:r>
                            <w:rPr>
                              <w:sz w:val="23"/>
                              <w:szCs w:val="23"/>
                            </w:rPr>
                            <w:t>16.2</w:t>
                          </w:r>
                        </w:sdtContent>
                      </w:sdt>
                      <w:r>
                        <w:rPr>
                          <w:sz w:val="23"/>
                          <w:szCs w:val="23"/>
                        </w:rPr>
                        <w:t xml:space="preserve">. jei nesudaroma Projekto finansavimo ir administravimo sutartis. </w:t>
                      </w:r>
                    </w:p>
                  </w:sdtContent>
                </w:sdt>
              </w:sdtContent>
            </w:sdt>
            <w:sdt>
              <w:sdtPr>
                <w:alias w:val="17 p."/>
                <w:tag w:val="part_7e217b727e454e9cabd689ff88688d7e"/>
                <w:lock w:val="sdtLocked"/>
                <w:richText/>
              </w:sdtPr>
              <w:sdtContent>
                <w:p>
                  <w:pPr>
                    <w:jc w:val="both"/>
                    <w:rPr>
                      <w:sz w:val="23"/>
                      <w:szCs w:val="23"/>
                    </w:rPr>
                  </w:pPr>
                  <w:sdt>
                    <w:sdtPr>
                      <w:alias w:val="Numeris"/>
                      <w:tag w:val="nr_7e217b727e454e9cabd689ff88688d7e"/>
                      <w:lock w:val="sdtLocked"/>
                      <w:richText/>
                    </w:sdtPr>
                    <w:sdtContent>
                      <w:r>
                        <w:rPr>
                          <w:sz w:val="23"/>
                          <w:szCs w:val="23"/>
                        </w:rPr>
                        <w:t>17</w:t>
                      </w:r>
                    </w:sdtContent>
                  </w:sdt>
                  <w:r>
                    <w:rPr>
                      <w:sz w:val="23"/>
                      <w:szCs w:val="23"/>
                    </w:rPr>
                    <w:t xml:space="preserve">. Ši Sutartis gali būti pakeista Partnerių rašytiniu susitarimu. Sutartis taip pat gali būti pakeista, gavus atitinkamų institucijų nurodymus, tačiau toks Sutarties pakeitimas negali būti pateisinama priežastimi kuriam nors iš Partnerių vienašališkai šią Sutartį nutraukti. </w:t>
                  </w:r>
                </w:p>
                <w:sdt>
                  <w:sdtPr>
                    <w:alias w:val="17.1 pp."/>
                    <w:tag w:val="part_f0f1755af58c44a98edd98319c98bb7b"/>
                    <w:lock w:val="sdtLocked"/>
                    <w:richText/>
                  </w:sdtPr>
                  <w:sdtContent>
                    <w:p>
                      <w:pPr>
                        <w:jc w:val="both"/>
                        <w:rPr>
                          <w:color w:val="000000"/>
                          <w:sz w:val="23"/>
                          <w:szCs w:val="23"/>
                        </w:rPr>
                      </w:pPr>
                      <w:sdt>
                        <w:sdtPr>
                          <w:alias w:val="Numeris"/>
                          <w:tag w:val="nr_f0f1755af58c44a98edd98319c98bb7b"/>
                          <w:lock w:val="sdtLocked"/>
                          <w:richText/>
                        </w:sdtPr>
                        <w:sdtContent>
                          <w:r>
                            <w:rPr>
                              <w:sz w:val="23"/>
                              <w:szCs w:val="23"/>
                            </w:rPr>
                            <w:t>17.1</w:t>
                          </w:r>
                        </w:sdtContent>
                      </w:sdt>
                      <w:r>
                        <w:rPr>
                          <w:sz w:val="23"/>
                          <w:szCs w:val="23"/>
                        </w:rPr>
                        <w:t>. ŠRATC ne vėliau kaip prieš 10 (dešimt) kalendorinių dienų iki šios Sutarties pakeitimo apie tai raštu praneša už Projekto įgyvendinimą atsakingoms institucijoms. Sutarties pakeitimas pasirašomas tik tada, kai yra gautas už Projekto įgyvendinimą atsakingos institucijos pritarimas arba neprieštaravimas.</w:t>
                      </w:r>
                    </w:p>
                    <w:p>
                      <w:pPr>
                        <w:jc w:val="both"/>
                        <w:rPr>
                          <w:sz w:val="23"/>
                          <w:szCs w:val="23"/>
                        </w:rPr>
                      </w:pPr>
                    </w:p>
                  </w:sdtContent>
                </w:sdt>
              </w:sdtContent>
            </w:sdt>
          </w:sdtContent>
        </w:sdt>
        <w:sdt>
          <w:sdtPr>
            <w:alias w:val="skyrius"/>
            <w:tag w:val="part_3bf24c0203794a13810c0767b3d2f32f"/>
            <w:lock w:val="sdtLocked"/>
            <w:richText/>
          </w:sdtPr>
          <w:sdtContent>
            <w:p>
              <w:pPr>
                <w:jc w:val="center"/>
                <w:rPr>
                  <w:b/>
                  <w:bCs/>
                  <w:iCs/>
                  <w:sz w:val="23"/>
                  <w:szCs w:val="23"/>
                </w:rPr>
              </w:pPr>
              <w:sdt>
                <w:sdtPr>
                  <w:alias w:val="Numeris"/>
                  <w:tag w:val="nr_3bf24c0203794a13810c0767b3d2f32f"/>
                  <w:lock w:val="sdtLocked"/>
                  <w:richText/>
                </w:sdtPr>
                <w:sdtContent>
                  <w:r>
                    <w:rPr>
                      <w:b/>
                      <w:bCs/>
                      <w:sz w:val="23"/>
                      <w:szCs w:val="23"/>
                    </w:rPr>
                    <w:t>VI</w:t>
                  </w:r>
                </w:sdtContent>
              </w:sdt>
              <w:r>
                <w:rPr>
                  <w:b/>
                  <w:bCs/>
                  <w:sz w:val="23"/>
                  <w:szCs w:val="23"/>
                </w:rPr>
                <w:t xml:space="preserve">. </w:t>
              </w:r>
              <w:sdt>
                <w:sdtPr>
                  <w:alias w:val="Pavadinimas"/>
                  <w:tag w:val="title_3bf24c0203794a13810c0767b3d2f32f"/>
                  <w:lock w:val="sdtLocked"/>
                  <w:richText/>
                </w:sdtPr>
                <w:sdtContent>
                  <w:r>
                    <w:rPr>
                      <w:b/>
                      <w:bCs/>
                      <w:sz w:val="23"/>
                      <w:szCs w:val="23"/>
                    </w:rPr>
                    <w:t>N</w:t>
                  </w:r>
                  <w:r>
                    <w:rPr>
                      <w:b/>
                      <w:bCs/>
                      <w:iCs/>
                      <w:sz w:val="23"/>
                      <w:szCs w:val="23"/>
                    </w:rPr>
                    <w:t>enugalimos jėgos (</w:t>
                  </w:r>
                  <w:r>
                    <w:rPr>
                      <w:b/>
                      <w:bCs/>
                      <w:i/>
                      <w:sz w:val="23"/>
                      <w:szCs w:val="23"/>
                    </w:rPr>
                    <w:t>force majeure</w:t>
                  </w:r>
                  <w:r>
                    <w:rPr>
                      <w:b/>
                      <w:bCs/>
                      <w:iCs/>
                      <w:sz w:val="23"/>
                      <w:szCs w:val="23"/>
                    </w:rPr>
                    <w:t>) aplinkybės</w:t>
                  </w:r>
                </w:sdtContent>
              </w:sdt>
            </w:p>
            <w:p>
              <w:pPr>
                <w:rPr>
                  <w:b/>
                  <w:sz w:val="23"/>
                  <w:szCs w:val="23"/>
                </w:rPr>
              </w:pPr>
            </w:p>
            <w:sdt>
              <w:sdtPr>
                <w:alias w:val="18 p."/>
                <w:tag w:val="part_32e8df19d649496185eb2f15c63c3011"/>
                <w:lock w:val="sdtLocked"/>
                <w:richText/>
              </w:sdtPr>
              <w:sdtContent>
                <w:p>
                  <w:pPr>
                    <w:jc w:val="both"/>
                    <w:rPr>
                      <w:sz w:val="23"/>
                      <w:szCs w:val="23"/>
                      <w:lang w:eastAsia="lt-LT"/>
                    </w:rPr>
                  </w:pPr>
                  <w:sdt>
                    <w:sdtPr>
                      <w:alias w:val="Numeris"/>
                      <w:tag w:val="nr_32e8df19d649496185eb2f15c63c3011"/>
                      <w:lock w:val="sdtLocked"/>
                      <w:richText/>
                    </w:sdtPr>
                    <w:sdtContent>
                      <w:r>
                        <w:rPr>
                          <w:sz w:val="23"/>
                          <w:szCs w:val="23"/>
                          <w:lang w:eastAsia="lt-LT"/>
                        </w:rPr>
                        <w:t>18</w:t>
                      </w:r>
                    </w:sdtContent>
                  </w:sdt>
                  <w:r>
                    <w:rPr>
                      <w:sz w:val="23"/>
                      <w:szCs w:val="23"/>
                      <w:lang w:eastAsia="lt-LT"/>
                    </w:rPr>
                    <w:t xml:space="preserve">.  Nė viena Šalis nėra laikoma pažeidusi Sutartį arba nevykdanti savo įsipareigojimų pagal ją, jei įsipareigojimus vykdyti jai trukdo nenugalimos jėgos (</w:t>
                  </w:r>
                  <w:r>
                    <w:rPr>
                      <w:i/>
                      <w:sz w:val="23"/>
                      <w:szCs w:val="23"/>
                      <w:lang w:eastAsia="lt-LT"/>
                    </w:rPr>
                    <w:t>force majeure</w:t>
                  </w:r>
                  <w:r>
                    <w:rPr>
                      <w:sz w:val="23"/>
                      <w:szCs w:val="23"/>
                      <w:lang w:eastAsia="lt-LT"/>
                    </w:rPr>
                    <w:t xml:space="preserve">) aplinkybės, atsiradusios po Sutarties įsigaliojimo dienos.  Nenugalimos jėgos aplinkybių sąvoka apibrėžiama ir Sutarties Šalių teisės, pareigos bei atsakomybė, esant šioms aplinkybėms, reglamentuojamos Lietuvos Respublikos civilinio kodekso (toliau – Civilinis kodeksas) 6.212 straipsniu ir Atleidimo nuo atsakomybės, esant nenugalimos jėgos (</w:t>
                  </w:r>
                  <w:r>
                    <w:rPr>
                      <w:i/>
                      <w:sz w:val="23"/>
                      <w:szCs w:val="23"/>
                      <w:lang w:eastAsia="lt-LT"/>
                    </w:rPr>
                    <w:t>force majeure</w:t>
                  </w:r>
                  <w:r>
                    <w:rPr>
                      <w:sz w:val="23"/>
                      <w:szCs w:val="23"/>
                      <w:lang w:eastAsia="lt-LT"/>
                    </w:rPr>
                    <w:t>) aplinkybėms, taisyklėmis, patvirtintomis Lietuvos Respublikos Vyriausybės 1996 m. liepos 15 d. nutarimu Nr. 840 „Dėl Atleidimo nuo atsakomybės, esant nenugalimos jėgos (</w:t>
                  </w:r>
                  <w:r>
                    <w:rPr>
                      <w:i/>
                      <w:sz w:val="23"/>
                      <w:szCs w:val="23"/>
                      <w:lang w:eastAsia="lt-LT"/>
                    </w:rPr>
                    <w:t>force majeure</w:t>
                  </w:r>
                  <w:r>
                    <w:rPr>
                      <w:sz w:val="23"/>
                      <w:szCs w:val="23"/>
                      <w:lang w:eastAsia="lt-LT"/>
                    </w:rPr>
                    <w:t>) aplinkybėms, taisyklių patvirtinimo“.</w:t>
                  </w:r>
                </w:p>
              </w:sdtContent>
            </w:sdt>
            <w:sdt>
              <w:sdtPr>
                <w:alias w:val="19 p."/>
                <w:tag w:val="part_2d082cd47a9d46f1b900b72dec79c6e1"/>
                <w:lock w:val="sdtLocked"/>
                <w:richText/>
              </w:sdtPr>
              <w:sdtContent>
                <w:p>
                  <w:pPr>
                    <w:jc w:val="both"/>
                    <w:rPr>
                      <w:sz w:val="23"/>
                      <w:szCs w:val="23"/>
                      <w:lang w:eastAsia="lt-LT"/>
                    </w:rPr>
                  </w:pPr>
                  <w:sdt>
                    <w:sdtPr>
                      <w:alias w:val="Numeris"/>
                      <w:tag w:val="nr_2d082cd47a9d46f1b900b72dec79c6e1"/>
                      <w:lock w:val="sdtLocked"/>
                      <w:richText/>
                    </w:sdtPr>
                    <w:sdtContent>
                      <w:r>
                        <w:rPr>
                          <w:sz w:val="23"/>
                          <w:szCs w:val="23"/>
                          <w:lang w:eastAsia="lt-LT"/>
                        </w:rPr>
                        <w:t>19</w:t>
                      </w:r>
                    </w:sdtContent>
                  </w:sdt>
                  <w:r>
                    <w:rPr>
                      <w:sz w:val="23"/>
                      <w:szCs w:val="23"/>
                      <w:lang w:eastAsia="lt-LT"/>
                    </w:rPr>
                    <w:t>. Šalis, mananti, kad atsirado nenugalimos jėgos (</w:t>
                  </w:r>
                  <w:r>
                    <w:rPr>
                      <w:i/>
                      <w:sz w:val="23"/>
                      <w:szCs w:val="23"/>
                      <w:lang w:eastAsia="lt-LT"/>
                    </w:rPr>
                    <w:t>force majeure</w:t>
                  </w:r>
                  <w:r>
                    <w:rPr>
                      <w:sz w:val="23"/>
                      <w:szCs w:val="23"/>
                      <w:lang w:eastAsia="lt-LT"/>
                    </w:rPr>
                    <w:t>) aplinkybės, dėl kurių ji negali vykdyti savo įsipareigojimų, nedelsdama, bet ne vėliau kaip per 3 (tris) darbo dienas nuo tokių aplinkybių atsiradimo dienos informuoja apie tai kitą Šalį, pranešdama apie šių aplinkybių pobūdį, galimą trukmę ir tikėtiną poveikį. Pasibaigus nenugalimos jėgos (</w:t>
                  </w:r>
                  <w:r>
                    <w:rPr>
                      <w:i/>
                      <w:sz w:val="23"/>
                      <w:szCs w:val="23"/>
                      <w:lang w:eastAsia="lt-LT"/>
                    </w:rPr>
                    <w:t>force majeure</w:t>
                  </w:r>
                  <w:r>
                    <w:rPr>
                      <w:sz w:val="23"/>
                      <w:szCs w:val="23"/>
                      <w:lang w:eastAsia="lt-LT"/>
                    </w:rPr>
                    <w:t>) aplinkybėms, Š</w:t>
                  </w:r>
                  <w:r>
                    <w:rPr>
                      <w:bCs/>
                      <w:iCs/>
                      <w:sz w:val="23"/>
                      <w:szCs w:val="23"/>
                      <w:lang w:eastAsia="lt-LT"/>
                    </w:rPr>
                    <w:t>alis</w:t>
                  </w:r>
                  <w:r>
                    <w:rPr>
                      <w:sz w:val="23"/>
                      <w:szCs w:val="23"/>
                      <w:lang w:eastAsia="lt-LT"/>
                    </w:rPr>
                    <w:t>, dėl nenugalimos jėgos negalėjusi vykdyti savo prisiimtų įsipareigojimų, privalo nedelsdama raštu informuoti kitą Š</w:t>
                  </w:r>
                  <w:r>
                    <w:rPr>
                      <w:bCs/>
                      <w:iCs/>
                      <w:sz w:val="23"/>
                      <w:szCs w:val="23"/>
                      <w:lang w:eastAsia="lt-LT"/>
                    </w:rPr>
                    <w:t>alį</w:t>
                  </w:r>
                  <w:r>
                    <w:rPr>
                      <w:sz w:val="23"/>
                      <w:szCs w:val="23"/>
                      <w:lang w:eastAsia="lt-LT"/>
                    </w:rPr>
                    <w:t xml:space="preserve"> apie tai, kad negalėjo įvykdyti savo įsipareigojimų, ir atnaujinti savo Sutartimi prisiimtų įsipareigojimų vykdymą.</w:t>
                  </w:r>
                  <w:r>
                    <w:rPr>
                      <w:sz w:val="23"/>
                      <w:szCs w:val="23"/>
                    </w:rPr>
                    <w:t xml:space="preserve"> Šalis, kuri nepraneša kitai Šaliai apie </w:t>
                  </w:r>
                  <w:r>
                    <w:rPr>
                      <w:i/>
                      <w:iCs/>
                      <w:sz w:val="23"/>
                      <w:szCs w:val="23"/>
                    </w:rPr>
                    <w:t xml:space="preserve">force majeure </w:t>
                  </w:r>
                  <w:r>
                    <w:rPr>
                      <w:sz w:val="23"/>
                      <w:szCs w:val="23"/>
                    </w:rPr>
                    <w:t>aplinkybių atsiradimą, praranda teisę į atsakomybės netaikymą už šios Sutarties nevykdymą.</w:t>
                  </w:r>
                </w:p>
                <w:p>
                  <w:pPr>
                    <w:ind w:firstLine="720"/>
                    <w:rPr>
                      <w:sz w:val="23"/>
                      <w:szCs w:val="23"/>
                      <w:lang w:eastAsia="lt-LT"/>
                    </w:rPr>
                  </w:pPr>
                </w:p>
              </w:sdtContent>
            </w:sdt>
          </w:sdtContent>
        </w:sdt>
        <w:sdt>
          <w:sdtPr>
            <w:alias w:val="skyrius"/>
            <w:tag w:val="part_0dc57c188d6440dfa06fc2a68c678ead"/>
            <w:lock w:val="sdtLocked"/>
            <w:richText/>
          </w:sdtPr>
          <w:sdtContent>
            <w:p>
              <w:pPr>
                <w:jc w:val="center"/>
                <w:rPr>
                  <w:b/>
                  <w:color w:val="000000"/>
                  <w:sz w:val="23"/>
                  <w:szCs w:val="23"/>
                  <w:lang w:eastAsia="lt-LT"/>
                </w:rPr>
              </w:pPr>
              <w:sdt>
                <w:sdtPr>
                  <w:alias w:val="Numeris"/>
                  <w:tag w:val="nr_0dc57c188d6440dfa06fc2a68c678ead"/>
                  <w:lock w:val="sdtLocked"/>
                  <w:richText/>
                </w:sdtPr>
                <w:sdtContent>
                  <w:r>
                    <w:rPr>
                      <w:b/>
                      <w:color w:val="000000"/>
                      <w:sz w:val="23"/>
                      <w:szCs w:val="23"/>
                      <w:lang w:eastAsia="lt-LT"/>
                    </w:rPr>
                    <w:t>VII</w:t>
                  </w:r>
                </w:sdtContent>
              </w:sdt>
              <w:r>
                <w:rPr>
                  <w:b/>
                  <w:color w:val="000000"/>
                  <w:sz w:val="23"/>
                  <w:szCs w:val="23"/>
                  <w:lang w:eastAsia="lt-LT"/>
                </w:rPr>
                <w:t xml:space="preserve">. </w:t>
              </w:r>
              <w:sdt>
                <w:sdtPr>
                  <w:alias w:val="Pavadinimas"/>
                  <w:tag w:val="title_0dc57c188d6440dfa06fc2a68c678ead"/>
                  <w:lock w:val="sdtLocked"/>
                  <w:richText/>
                </w:sdtPr>
                <w:sdtContent>
                  <w:r>
                    <w:rPr>
                      <w:b/>
                      <w:color w:val="000000"/>
                      <w:sz w:val="23"/>
                      <w:szCs w:val="23"/>
                      <w:lang w:eastAsia="lt-LT"/>
                    </w:rPr>
                    <w:t>Konfidencialumas</w:t>
                  </w:r>
                </w:sdtContent>
              </w:sdt>
            </w:p>
            <w:p>
              <w:pPr>
                <w:rPr>
                  <w:b/>
                  <w:color w:val="000000"/>
                  <w:sz w:val="23"/>
                  <w:szCs w:val="23"/>
                  <w:lang w:eastAsia="lt-LT"/>
                </w:rPr>
              </w:pPr>
            </w:p>
            <w:sdt>
              <w:sdtPr>
                <w:alias w:val="20 p."/>
                <w:tag w:val="part_b89b47bc79b14bf9a885b9c2330739aa"/>
                <w:lock w:val="sdtLocked"/>
                <w:richText/>
              </w:sdtPr>
              <w:sdtContent>
                <w:p>
                  <w:pPr>
                    <w:jc w:val="both"/>
                    <w:rPr>
                      <w:sz w:val="23"/>
                      <w:szCs w:val="23"/>
                    </w:rPr>
                  </w:pPr>
                  <w:sdt>
                    <w:sdtPr>
                      <w:alias w:val="Numeris"/>
                      <w:tag w:val="nr_b89b47bc79b14bf9a885b9c2330739aa"/>
                      <w:lock w:val="sdtLocked"/>
                      <w:richText/>
                    </w:sdtPr>
                    <w:sdtContent>
                      <w:r>
                        <w:rPr>
                          <w:sz w:val="23"/>
                          <w:szCs w:val="23"/>
                        </w:rPr>
                        <w:t>20</w:t>
                      </w:r>
                    </w:sdtContent>
                  </w:sdt>
                  <w:r>
                    <w:rPr>
                      <w:sz w:val="23"/>
                      <w:szCs w:val="23"/>
                    </w:rPr>
                    <w:t xml:space="preserve">. Kiekvienas Partneris įsipareigoja saugoti visą gautą dėl šios Sutarties ar su ja susijusią informaciją, nepriklausomai nuo šaltinio, iš kurio buvo gauta ši informacija, ir išlaikyti ją konfidencialią. Kiekvienas iš Partnerių bus pagal įstatymus atsakingas už konfidencialios informacijos atskleidimą, išskyrus privalomo atskleidimo atvejus, kaip numatyta Lietuvos Respublikos įstatymuose, ir išskyrus atvejus, kai informacija yra atskleidžiama pagal Projekto finansavimo ir administravimo sutarties reikalavimus. Partneris turi teisę atskleisti konfidencialią informaciją bet kokiam trečiajam asmeniui, tik gavęs kito Partnerio išankstinį rašytinį sutikimą. </w:t>
                  </w:r>
                </w:p>
                <w:p>
                  <w:pPr>
                    <w:jc w:val="both"/>
                    <w:rPr>
                      <w:sz w:val="23"/>
                      <w:szCs w:val="23"/>
                    </w:rPr>
                  </w:pPr>
                </w:p>
              </w:sdtContent>
            </w:sdt>
          </w:sdtContent>
        </w:sdt>
        <w:sdt>
          <w:sdtPr>
            <w:alias w:val="skyrius"/>
            <w:tag w:val="part_a60c344485b44c8d8b6521c58bb09695"/>
            <w:lock w:val="sdtLocked"/>
            <w:richText/>
          </w:sdtPr>
          <w:sdtContent>
            <w:p>
              <w:pPr>
                <w:jc w:val="center"/>
                <w:rPr>
                  <w:b/>
                  <w:bCs/>
                  <w:sz w:val="23"/>
                  <w:szCs w:val="23"/>
                </w:rPr>
              </w:pPr>
              <w:sdt>
                <w:sdtPr>
                  <w:alias w:val="Numeris"/>
                  <w:tag w:val="nr_a60c344485b44c8d8b6521c58bb09695"/>
                  <w:lock w:val="sdtLocked"/>
                  <w:richText/>
                </w:sdtPr>
                <w:sdtContent>
                  <w:r>
                    <w:rPr>
                      <w:b/>
                      <w:bCs/>
                      <w:sz w:val="23"/>
                      <w:szCs w:val="23"/>
                    </w:rPr>
                    <w:t>VIII</w:t>
                  </w:r>
                </w:sdtContent>
              </w:sdt>
              <w:r>
                <w:rPr>
                  <w:b/>
                  <w:bCs/>
                  <w:sz w:val="23"/>
                  <w:szCs w:val="23"/>
                </w:rPr>
                <w:t xml:space="preserve">. </w:t>
              </w:r>
              <w:sdt>
                <w:sdtPr>
                  <w:alias w:val="Pavadinimas"/>
                  <w:tag w:val="title_a60c344485b44c8d8b6521c58bb09695"/>
                  <w:lock w:val="sdtLocked"/>
                  <w:richText/>
                </w:sdtPr>
                <w:sdtContent>
                  <w:r>
                    <w:rPr>
                      <w:b/>
                      <w:bCs/>
                      <w:sz w:val="23"/>
                      <w:szCs w:val="23"/>
                    </w:rPr>
                    <w:t>Šalių patvirtinimai ir garantijos</w:t>
                  </w:r>
                </w:sdtContent>
              </w:sdt>
            </w:p>
            <w:p>
              <w:pPr>
                <w:jc w:val="both"/>
                <w:rPr>
                  <w:sz w:val="23"/>
                  <w:szCs w:val="23"/>
                </w:rPr>
              </w:pPr>
            </w:p>
            <w:sdt>
              <w:sdtPr>
                <w:alias w:val="21 p."/>
                <w:tag w:val="part_295ea69e25524097b10d9d778a3a7a6f"/>
                <w:lock w:val="sdtLocked"/>
                <w:richText/>
              </w:sdtPr>
              <w:sdtContent>
                <w:p>
                  <w:pPr>
                    <w:jc w:val="both"/>
                    <w:rPr>
                      <w:sz w:val="23"/>
                      <w:szCs w:val="23"/>
                    </w:rPr>
                  </w:pPr>
                  <w:sdt>
                    <w:sdtPr>
                      <w:alias w:val="Numeris"/>
                      <w:tag w:val="nr_295ea69e25524097b10d9d778a3a7a6f"/>
                      <w:lock w:val="sdtLocked"/>
                      <w:richText/>
                    </w:sdtPr>
                    <w:sdtContent>
                      <w:r>
                        <w:rPr>
                          <w:sz w:val="23"/>
                          <w:szCs w:val="23"/>
                        </w:rPr>
                        <w:t>21</w:t>
                      </w:r>
                    </w:sdtContent>
                  </w:sdt>
                  <w:r>
                    <w:rPr>
                      <w:sz w:val="23"/>
                      <w:szCs w:val="23"/>
                    </w:rPr>
                    <w:t>. Kiekviena Šalis pareiškia ir garantuoja, kad:</w:t>
                  </w:r>
                </w:p>
                <w:sdt>
                  <w:sdtPr>
                    <w:alias w:val="21.1 pp."/>
                    <w:tag w:val="part_5e30a805945944de88f12b63e78bca9e"/>
                    <w:lock w:val="sdtLocked"/>
                    <w:richText/>
                  </w:sdtPr>
                  <w:sdtContent>
                    <w:p>
                      <w:pPr>
                        <w:jc w:val="both"/>
                        <w:rPr>
                          <w:sz w:val="23"/>
                          <w:szCs w:val="23"/>
                        </w:rPr>
                      </w:pPr>
                      <w:sdt>
                        <w:sdtPr>
                          <w:alias w:val="Numeris"/>
                          <w:tag w:val="nr_5e30a805945944de88f12b63e78bca9e"/>
                          <w:lock w:val="sdtLocked"/>
                          <w:richText/>
                        </w:sdtPr>
                        <w:sdtContent>
                          <w:r>
                            <w:rPr>
                              <w:sz w:val="23"/>
                              <w:szCs w:val="23"/>
                            </w:rPr>
                            <w:t>21.1</w:t>
                          </w:r>
                        </w:sdtContent>
                      </w:sdt>
                      <w:r>
                        <w:rPr>
                          <w:sz w:val="23"/>
                          <w:szCs w:val="23"/>
                        </w:rPr>
                        <w:t xml:space="preserve">. ši Sutartis yra pasirašyta tinkamai įgalioto asmens; </w:t>
                      </w:r>
                    </w:p>
                  </w:sdtContent>
                </w:sdt>
                <w:sdt>
                  <w:sdtPr>
                    <w:alias w:val="21.2 pp."/>
                    <w:tag w:val="part_22a5fca2f8c74b0d8db6b6e49d118ace"/>
                    <w:lock w:val="sdtLocked"/>
                    <w:richText/>
                  </w:sdtPr>
                  <w:sdtContent>
                    <w:p>
                      <w:pPr>
                        <w:jc w:val="both"/>
                        <w:rPr>
                          <w:sz w:val="23"/>
                          <w:szCs w:val="23"/>
                        </w:rPr>
                      </w:pPr>
                      <w:sdt>
                        <w:sdtPr>
                          <w:alias w:val="Numeris"/>
                          <w:tag w:val="nr_22a5fca2f8c74b0d8db6b6e49d118ace"/>
                          <w:lock w:val="sdtLocked"/>
                          <w:richText/>
                        </w:sdtPr>
                        <w:sdtContent>
                          <w:r>
                            <w:rPr>
                              <w:sz w:val="23"/>
                              <w:szCs w:val="23"/>
                            </w:rPr>
                            <w:t>21.2</w:t>
                          </w:r>
                        </w:sdtContent>
                      </w:sdt>
                      <w:r>
                        <w:rPr>
                          <w:sz w:val="23"/>
                          <w:szCs w:val="23"/>
                        </w:rPr>
                        <w:t xml:space="preserve">. kiekviena Šalis, pasirašydama šią Sutartį, sąmoningai nesuteikė jokios klaidinančios ar neteisingos informacijos; </w:t>
                      </w:r>
                    </w:p>
                  </w:sdtContent>
                </w:sdt>
                <w:sdt>
                  <w:sdtPr>
                    <w:alias w:val="21.3 pp."/>
                    <w:tag w:val="part_9408b31c8f5641d095870f4155ed2ef1"/>
                    <w:lock w:val="sdtLocked"/>
                    <w:richText/>
                  </w:sdtPr>
                  <w:sdtContent>
                    <w:p>
                      <w:pPr>
                        <w:jc w:val="both"/>
                        <w:rPr>
                          <w:sz w:val="23"/>
                          <w:szCs w:val="23"/>
                        </w:rPr>
                      </w:pPr>
                      <w:sdt>
                        <w:sdtPr>
                          <w:alias w:val="Numeris"/>
                          <w:tag w:val="nr_9408b31c8f5641d095870f4155ed2ef1"/>
                          <w:lock w:val="sdtLocked"/>
                          <w:richText/>
                        </w:sdtPr>
                        <w:sdtContent>
                          <w:r>
                            <w:rPr>
                              <w:sz w:val="23"/>
                              <w:szCs w:val="23"/>
                            </w:rPr>
                            <w:t>21.3</w:t>
                          </w:r>
                        </w:sdtContent>
                      </w:sdt>
                      <w:r>
                        <w:rPr>
                          <w:sz w:val="23"/>
                          <w:szCs w:val="23"/>
                        </w:rPr>
                        <w:t xml:space="preserve">. yra susitarta dėl visų sąlygų, kurios buvo būtinos tam, kad Sutartis kiekvienos iš Šalių būtų laikoma sudaryta; </w:t>
                      </w:r>
                    </w:p>
                  </w:sdtContent>
                </w:sdt>
                <w:sdt>
                  <w:sdtPr>
                    <w:alias w:val="21.4 pp."/>
                    <w:tag w:val="part_c097dc1944c24714a0d2c0ed21b80103"/>
                    <w:lock w:val="sdtLocked"/>
                    <w:richText/>
                  </w:sdtPr>
                  <w:sdtContent>
                    <w:p>
                      <w:pPr>
                        <w:jc w:val="both"/>
                        <w:rPr>
                          <w:sz w:val="23"/>
                          <w:szCs w:val="23"/>
                        </w:rPr>
                      </w:pPr>
                      <w:sdt>
                        <w:sdtPr>
                          <w:alias w:val="Numeris"/>
                          <w:tag w:val="nr_c097dc1944c24714a0d2c0ed21b80103"/>
                          <w:lock w:val="sdtLocked"/>
                          <w:richText/>
                        </w:sdtPr>
                        <w:sdtContent>
                          <w:r>
                            <w:rPr>
                              <w:sz w:val="23"/>
                              <w:szCs w:val="23"/>
                            </w:rPr>
                            <w:t>21.4</w:t>
                          </w:r>
                        </w:sdtContent>
                      </w:sdt>
                      <w:r>
                        <w:rPr>
                          <w:sz w:val="23"/>
                          <w:szCs w:val="23"/>
                        </w:rPr>
                        <w:t xml:space="preserve">. šios Sutarties sudarymas bei vykdymas neprieštaraus ir nepažeis: </w:t>
                      </w:r>
                    </w:p>
                    <w:sdt>
                      <w:sdtPr>
                        <w:alias w:val="21.4.1 pp."/>
                        <w:tag w:val="part_464d52898fa14c448e48647a61c42a9c"/>
                        <w:lock w:val="sdtLocked"/>
                        <w:richText/>
                      </w:sdtPr>
                      <w:sdtContent>
                        <w:p>
                          <w:pPr>
                            <w:jc w:val="both"/>
                            <w:rPr>
                              <w:sz w:val="23"/>
                              <w:szCs w:val="23"/>
                            </w:rPr>
                          </w:pPr>
                          <w:sdt>
                            <w:sdtPr>
                              <w:alias w:val="Numeris"/>
                              <w:tag w:val="nr_464d52898fa14c448e48647a61c42a9c"/>
                              <w:lock w:val="sdtLocked"/>
                              <w:richText/>
                            </w:sdtPr>
                            <w:sdtContent>
                              <w:r>
                                <w:rPr>
                                  <w:sz w:val="23"/>
                                  <w:szCs w:val="23"/>
                                </w:rPr>
                                <w:t>21.4.1</w:t>
                              </w:r>
                            </w:sdtContent>
                          </w:sdt>
                          <w:r>
                            <w:rPr>
                              <w:sz w:val="23"/>
                              <w:szCs w:val="23"/>
                            </w:rPr>
                            <w:t xml:space="preserve">. jokio sprendimo, įsakymo, nutarties ar kitokio teismo ar kitokios valstybės institucijos dokumento, taikomo ar privalomo bet kuriai Šaliai; </w:t>
                          </w:r>
                        </w:p>
                      </w:sdtContent>
                    </w:sdt>
                    <w:sdt>
                      <w:sdtPr>
                        <w:alias w:val="21.4.2 pp."/>
                        <w:tag w:val="part_1af123ca1dfa46f38231a1af5ded0baf"/>
                        <w:lock w:val="sdtLocked"/>
                        <w:richText/>
                      </w:sdtPr>
                      <w:sdtContent>
                        <w:p>
                          <w:pPr>
                            <w:jc w:val="both"/>
                            <w:rPr>
                              <w:sz w:val="23"/>
                              <w:szCs w:val="23"/>
                            </w:rPr>
                          </w:pPr>
                          <w:sdt>
                            <w:sdtPr>
                              <w:alias w:val="Numeris"/>
                              <w:tag w:val="nr_1af123ca1dfa46f38231a1af5ded0baf"/>
                              <w:lock w:val="sdtLocked"/>
                              <w:richText/>
                            </w:sdtPr>
                            <w:sdtContent>
                              <w:r>
                                <w:rPr>
                                  <w:sz w:val="23"/>
                                  <w:szCs w:val="23"/>
                                </w:rPr>
                                <w:t>21.4.2</w:t>
                              </w:r>
                            </w:sdtContent>
                          </w:sdt>
                          <w:r>
                            <w:rPr>
                              <w:sz w:val="23"/>
                              <w:szCs w:val="23"/>
                            </w:rPr>
                            <w:t xml:space="preserve">. jokios sutarties ar kitokio susitarimo, kurio šalimi yra bet kuri Šalis; </w:t>
                          </w:r>
                        </w:p>
                      </w:sdtContent>
                    </w:sdt>
                    <w:sdt>
                      <w:sdtPr>
                        <w:alias w:val="21.4.3 pp."/>
                        <w:tag w:val="part_13454e8c09d8422fbd4f3165e4b0d187"/>
                        <w:lock w:val="sdtLocked"/>
                        <w:richText/>
                      </w:sdtPr>
                      <w:sdtContent>
                        <w:p>
                          <w:pPr>
                            <w:jc w:val="both"/>
                            <w:rPr>
                              <w:sz w:val="23"/>
                              <w:szCs w:val="23"/>
                            </w:rPr>
                          </w:pPr>
                          <w:sdt>
                            <w:sdtPr>
                              <w:alias w:val="Numeris"/>
                              <w:tag w:val="nr_13454e8c09d8422fbd4f3165e4b0d187"/>
                              <w:lock w:val="sdtLocked"/>
                              <w:richText/>
                            </w:sdtPr>
                            <w:sdtContent>
                              <w:r>
                                <w:rPr>
                                  <w:sz w:val="23"/>
                                  <w:szCs w:val="23"/>
                                </w:rPr>
                                <w:t>21.4.3</w:t>
                              </w:r>
                            </w:sdtContent>
                          </w:sdt>
                          <w:r>
                            <w:rPr>
                              <w:sz w:val="23"/>
                              <w:szCs w:val="23"/>
                            </w:rPr>
                            <w:t xml:space="preserve">. bet kuriai Šaliai taikomų įstatymų ar kitokių teisės aktų. </w:t>
                          </w:r>
                        </w:p>
                      </w:sdtContent>
                    </w:sdt>
                  </w:sdtContent>
                </w:sdt>
              </w:sdtContent>
            </w:sdt>
            <w:sdt>
              <w:sdtPr>
                <w:alias w:val="22 p."/>
                <w:tag w:val="part_2144cb84d8ac43219c37542d02f10ba5"/>
                <w:lock w:val="sdtLocked"/>
                <w:richText/>
              </w:sdtPr>
              <w:sdtContent>
                <w:p>
                  <w:pPr>
                    <w:jc w:val="both"/>
                    <w:rPr>
                      <w:sz w:val="23"/>
                      <w:szCs w:val="23"/>
                    </w:rPr>
                  </w:pPr>
                  <w:sdt>
                    <w:sdtPr>
                      <w:alias w:val="Numeris"/>
                      <w:tag w:val="nr_2144cb84d8ac43219c37542d02f10ba5"/>
                      <w:lock w:val="sdtLocked"/>
                      <w:richText/>
                    </w:sdtPr>
                    <w:sdtContent>
                      <w:r>
                        <w:rPr>
                          <w:sz w:val="23"/>
                          <w:szCs w:val="23"/>
                        </w:rPr>
                        <w:t>22</w:t>
                      </w:r>
                    </w:sdtContent>
                  </w:sdt>
                  <w:r>
                    <w:rPr>
                      <w:sz w:val="23"/>
                      <w:szCs w:val="23"/>
                    </w:rPr>
                    <w:t xml:space="preserve">. Šios Sutarties pasirašymo dieną Šalys patvirtina, kad šiame Sutarties skyriuje numatyti patvirtinimai ir garantijos yra ir išliks tikslūs ir teisingi per visą šios Sutarties galiojimo terminą.  </w:t>
                  </w:r>
                </w:p>
              </w:sdtContent>
            </w:sdt>
            <w:sdt>
              <w:sdtPr>
                <w:alias w:val="23 p."/>
                <w:tag w:val="part_294364e1e1af45c98df8e86c0900a062"/>
                <w:lock w:val="sdtLocked"/>
                <w:richText/>
              </w:sdtPr>
              <w:sdtContent>
                <w:p>
                  <w:pPr>
                    <w:jc w:val="both"/>
                    <w:rPr>
                      <w:sz w:val="23"/>
                      <w:szCs w:val="23"/>
                    </w:rPr>
                  </w:pPr>
                  <w:sdt>
                    <w:sdtPr>
                      <w:alias w:val="Numeris"/>
                      <w:tag w:val="nr_294364e1e1af45c98df8e86c0900a062"/>
                      <w:lock w:val="sdtLocked"/>
                      <w:richText/>
                    </w:sdtPr>
                    <w:sdtContent>
                      <w:r>
                        <w:rPr>
                          <w:sz w:val="23"/>
                          <w:szCs w:val="23"/>
                        </w:rPr>
                        <w:t>23</w:t>
                      </w:r>
                    </w:sdtContent>
                  </w:sdt>
                  <w:r>
                    <w:rPr>
                      <w:sz w:val="23"/>
                      <w:szCs w:val="23"/>
                    </w:rPr>
                    <w:t xml:space="preserve">. Šalys užtikrina, kad nė vienas iš pirmiau pateiktų patvirtinimų ir garantijų nepalieka jokių neatskleistų aplinkybių, dėl kurių bet kuris iš minėtų patvirtinimų ar garantijų taptų iš esmės neteisingas ar klaidinantis. </w:t>
                  </w:r>
                </w:p>
                <w:p>
                  <w:pPr>
                    <w:jc w:val="both"/>
                    <w:rPr>
                      <w:sz w:val="23"/>
                      <w:szCs w:val="23"/>
                    </w:rPr>
                  </w:pPr>
                </w:p>
              </w:sdtContent>
            </w:sdt>
          </w:sdtContent>
        </w:sdt>
        <w:sdt>
          <w:sdtPr>
            <w:alias w:val="skyrius"/>
            <w:tag w:val="part_25c483a8e19142f7be54fc798dc18d99"/>
            <w:lock w:val="sdtLocked"/>
            <w:richText/>
          </w:sdtPr>
          <w:sdtContent>
            <w:p>
              <w:pPr>
                <w:jc w:val="center"/>
                <w:rPr>
                  <w:b/>
                  <w:color w:val="000000"/>
                  <w:sz w:val="23"/>
                  <w:szCs w:val="23"/>
                  <w:lang w:eastAsia="lt-LT"/>
                </w:rPr>
              </w:pPr>
              <w:sdt>
                <w:sdtPr>
                  <w:alias w:val="Numeris"/>
                  <w:tag w:val="nr_25c483a8e19142f7be54fc798dc18d99"/>
                  <w:lock w:val="sdtLocked"/>
                  <w:richText/>
                </w:sdtPr>
                <w:sdtContent>
                  <w:r>
                    <w:rPr>
                      <w:b/>
                      <w:color w:val="000000"/>
                      <w:sz w:val="23"/>
                      <w:szCs w:val="23"/>
                      <w:lang w:eastAsia="lt-LT"/>
                    </w:rPr>
                    <w:t>IX</w:t>
                  </w:r>
                </w:sdtContent>
              </w:sdt>
              <w:r>
                <w:rPr>
                  <w:b/>
                  <w:color w:val="000000"/>
                  <w:sz w:val="23"/>
                  <w:szCs w:val="23"/>
                  <w:lang w:eastAsia="lt-LT"/>
                </w:rPr>
                <w:t xml:space="preserve">. </w:t>
              </w:r>
              <w:sdt>
                <w:sdtPr>
                  <w:alias w:val="Pavadinimas"/>
                  <w:tag w:val="title_25c483a8e19142f7be54fc798dc18d99"/>
                  <w:lock w:val="sdtLocked"/>
                  <w:richText/>
                </w:sdtPr>
                <w:sdtContent>
                  <w:r>
                    <w:rPr>
                      <w:b/>
                      <w:color w:val="000000"/>
                      <w:sz w:val="23"/>
                      <w:szCs w:val="23"/>
                      <w:lang w:eastAsia="lt-LT"/>
                    </w:rPr>
                    <w:t>Asmens duomenų tvarkymas</w:t>
                  </w:r>
                </w:sdtContent>
              </w:sdt>
            </w:p>
            <w:p>
              <w:pPr>
                <w:widowControl w:val="0"/>
                <w:shd w:val="clear" w:color="auto" w:fill="FFFFFF"/>
                <w:suppressAutoHyphens/>
                <w:spacing w:line="200" w:lineRule="atLeast"/>
                <w:ind w:right="-63" w:firstLine="709"/>
                <w:jc w:val="both"/>
                <w:rPr>
                  <w:rFonts w:eastAsia="Lucida Sans Unicode"/>
                  <w:bCs/>
                  <w:kern w:val="2"/>
                  <w:sz w:val="23"/>
                  <w:szCs w:val="23"/>
                  <w:shd w:val="clear" w:color="auto" w:fill="FFFFFF"/>
                  <w:lang w:eastAsia="hi-IN" w:bidi="hi-IN"/>
                </w:rPr>
              </w:pPr>
            </w:p>
            <w:sdt>
              <w:sdtPr>
                <w:alias w:val="24 p."/>
                <w:tag w:val="part_7c438d3b263c457ca3cdf32d88014fe5"/>
                <w:lock w:val="sdtLocked"/>
                <w:richText/>
              </w:sdtPr>
              <w:sdtContent>
                <w:p>
                  <w:pPr>
                    <w:jc w:val="both"/>
                    <w:rPr>
                      <w:sz w:val="23"/>
                      <w:szCs w:val="23"/>
                    </w:rPr>
                  </w:pPr>
                  <w:sdt>
                    <w:sdtPr>
                      <w:alias w:val="Numeris"/>
                      <w:tag w:val="nr_7c438d3b263c457ca3cdf32d88014fe5"/>
                      <w:lock w:val="sdtLocked"/>
                      <w:richText/>
                    </w:sdtPr>
                    <w:sdtContent>
                      <w:r>
                        <w:rPr>
                          <w:sz w:val="23"/>
                          <w:szCs w:val="23"/>
                        </w:rPr>
                        <w:t>24</w:t>
                      </w:r>
                    </w:sdtContent>
                  </w:sdt>
                  <w:r>
                    <w:rPr>
                      <w:sz w:val="23"/>
                      <w:szCs w:val="23"/>
                    </w:rPr>
                    <w:t xml:space="preserve">. Vykdydami Sutartį, Partneriai įsipareigoja asmens duomenų tvarkymą vykdyti teisėtai, atsižvelgdami į 2016 m. balandžio 27 d. Europos Parlamento ir Tarybos reglamento </w:t>
                  </w:r>
                  <w:fldSimple w:instr="HYPERLINK http://eur-lex.europa.eu/legal-content/LIT/TXT/?uri=CELEX:32016R0679&amp;locale=lt \t _blank">
                    <w:r>
                      <w:rPr>
                        <w:sz w:val="23"/>
                        <w:szCs w:val="23"/>
                        <w:u w:val="single"/>
                        <w:color w:val="0000FF" w:themeColor="hyperlink"/>
                      </w:rPr>
                      <w:t>(ES) 2016/679</w:t>
                    </w:r>
                  </w:fldSimple>
                  <w:r>
                    <w:rPr>
                      <w:sz w:val="23"/>
                      <w:szCs w:val="23"/>
                    </w:rPr>
                    <w:t xml:space="preserve"> dėl fizinių asmenų apsaugos tvarkant asmens duomenis ir dėl laisvo tokių duomenų judėjimo ir kuriuo panaikinama Direktyva </w:t>
                  </w:r>
                  <w:fldSimple w:instr="HYPERLINK http://eur-lex.europa.eu/legal-content/LIT/TXT/?uri=CELEX:31995L0046&amp;locale=lt \t _blank">
                    <w:r>
                      <w:rPr>
                        <w:sz w:val="23"/>
                        <w:szCs w:val="23"/>
                        <w:u w:val="single"/>
                        <w:color w:val="0000FF" w:themeColor="hyperlink"/>
                      </w:rPr>
                      <w:t>95/46/EB</w:t>
                    </w:r>
                  </w:fldSimple>
                  <w:r>
                    <w:rPr>
                      <w:sz w:val="23"/>
                      <w:szCs w:val="23"/>
                    </w:rPr>
                    <w:t xml:space="preserve"> (Bendrasis duomenų apsaugos reglamentas) (toliau – BDAR), Lietuvos Respublikos asmens duomenų teisinės apsaugos įstatymo </w:t>
                  </w:r>
                  <w:r>
                    <w:rPr>
                      <w:sz w:val="23"/>
                      <w:szCs w:val="23"/>
                      <w:shd w:val="clear" w:color="auto" w:fill="FFFFFF"/>
                    </w:rPr>
                    <w:t xml:space="preserve">ir kitų teisės aktų, reglamentuojančių asmens duomenų tvarkymą ir apsaugą, reikalavimus. </w:t>
                  </w:r>
                </w:p>
              </w:sdtContent>
            </w:sdt>
            <w:sdt>
              <w:sdtPr>
                <w:alias w:val="25 p."/>
                <w:tag w:val="part_c8787c2a9cad472293c1a4613016663a"/>
                <w:lock w:val="sdtLocked"/>
                <w:richText/>
              </w:sdtPr>
              <w:sdtContent>
                <w:p>
                  <w:pPr>
                    <w:jc w:val="both"/>
                    <w:rPr>
                      <w:sz w:val="23"/>
                      <w:szCs w:val="23"/>
                    </w:rPr>
                  </w:pPr>
                  <w:sdt>
                    <w:sdtPr>
                      <w:alias w:val="Numeris"/>
                      <w:tag w:val="nr_c8787c2a9cad472293c1a4613016663a"/>
                      <w:lock w:val="sdtLocked"/>
                      <w:richText/>
                    </w:sdtPr>
                    <w:sdtContent>
                      <w:r>
                        <w:rPr>
                          <w:sz w:val="23"/>
                          <w:szCs w:val="23"/>
                        </w:rPr>
                        <w:t>25</w:t>
                      </w:r>
                    </w:sdtContent>
                  </w:sdt>
                  <w:r>
                    <w:rPr>
                      <w:sz w:val="23"/>
                      <w:szCs w:val="23"/>
                    </w:rPr>
                    <w:t>. Abu Partneriai yra asmens duomenų valdytojai, kurie tvarko savo darbuotojų asmens duomenis teisėto intereso ir sudarytos darbo sutarties pagrindu. Kiekvienas iš Partnerių kito Partnerio pateiktus jo darbuotojų, įgaliotų asmenų, rangovų/subrangovų darbuotojų ar kitų atstovų, taip pat kitų asmenų duomenis tvarkys šios Sutarties vykdymo, teisėto intereso, siekiant pareikšti ar apsiginti nuo ieškinių ar kitų reikalavimų, o taip pat siekiant įvykdyti Partneriui taikomuose teisės aktuose numatytas teisines prievoles, tikslais bei juos atitinkančiais teisiniais pagrindais.</w:t>
                  </w:r>
                </w:p>
              </w:sdtContent>
            </w:sdt>
            <w:sdt>
              <w:sdtPr>
                <w:alias w:val="26 p."/>
                <w:tag w:val="part_82c3a057ad9247e5a3bf170b6b1bebd2"/>
                <w:lock w:val="sdtLocked"/>
                <w:richText/>
              </w:sdtPr>
              <w:sdtContent>
                <w:p>
                  <w:pPr>
                    <w:jc w:val="both"/>
                    <w:rPr>
                      <w:sz w:val="23"/>
                      <w:szCs w:val="23"/>
                    </w:rPr>
                  </w:pPr>
                  <w:sdt>
                    <w:sdtPr>
                      <w:alias w:val="Numeris"/>
                      <w:tag w:val="nr_82c3a057ad9247e5a3bf170b6b1bebd2"/>
                      <w:lock w:val="sdtLocked"/>
                      <w:richText/>
                    </w:sdtPr>
                    <w:sdtContent>
                      <w:r>
                        <w:rPr>
                          <w:sz w:val="23"/>
                          <w:szCs w:val="23"/>
                        </w:rPr>
                        <w:t>26</w:t>
                      </w:r>
                    </w:sdtContent>
                  </w:sdt>
                  <w:r>
                    <w:rPr>
                      <w:sz w:val="23"/>
                      <w:szCs w:val="23"/>
                    </w:rPr>
                    <w:t>. Partneriai įsipareigoja įgyvendinti tinkamas organizacines ir technines priemones, užtikrinančias tvarkomų asmens duomenų apsaugą. Partneriai užtikrina gautų asmens duomenų apsaugą nuo neteisėtos prieigos prie jų, nuo neteisėto atskleidimo, sunaikinimo, pakeitimo nuo kitokio neteisėto asmens duomenų tvarkymo. Nurodytos priemonės turi užtikrinti iškilusią riziką atitinkantį saugumo lygį.</w:t>
                  </w:r>
                </w:p>
              </w:sdtContent>
            </w:sdt>
            <w:sdt>
              <w:sdtPr>
                <w:alias w:val="27 p."/>
                <w:tag w:val="part_203420fa53c549c787bcd15d05093b4a"/>
                <w:lock w:val="sdtLocked"/>
                <w:richText/>
              </w:sdtPr>
              <w:sdtContent>
                <w:p>
                  <w:pPr>
                    <w:jc w:val="both"/>
                    <w:rPr>
                      <w:sz w:val="23"/>
                      <w:szCs w:val="23"/>
                    </w:rPr>
                  </w:pPr>
                  <w:sdt>
                    <w:sdtPr>
                      <w:alias w:val="Numeris"/>
                      <w:tag w:val="nr_203420fa53c549c787bcd15d05093b4a"/>
                      <w:lock w:val="sdtLocked"/>
                      <w:richText/>
                    </w:sdtPr>
                    <w:sdtContent>
                      <w:r>
                        <w:rPr>
                          <w:sz w:val="23"/>
                          <w:szCs w:val="23"/>
                        </w:rPr>
                        <w:t>27</w:t>
                      </w:r>
                    </w:sdtContent>
                  </w:sdt>
                  <w:r>
                    <w:rPr>
                      <w:sz w:val="23"/>
                      <w:szCs w:val="23"/>
                    </w:rPr>
                    <w:t>. Partneriai asmens duomenis saugo ne ilgiau, nei to reikalauja duomenų tvarkymo tikslai ar numato teisės aktai, jeigu juose yra nustatytas ilgesnis duomenų saugojimas. Asmens duomenys turi būti saugomi tol, kol iš sutartinių santykių gali kilti pagrįstų reikalavimų arba kiek tai reikalinga Partnerių teisėtiems interesams įgyvendinti ir apsaugoti. Nebereikalingi asmens duomenys sunaikinami.</w:t>
                  </w:r>
                </w:p>
              </w:sdtContent>
            </w:sdt>
            <w:sdt>
              <w:sdtPr>
                <w:alias w:val="28 p."/>
                <w:tag w:val="part_d8cbf3628f5440fe94ce437a890c0592"/>
                <w:lock w:val="sdtLocked"/>
                <w:richText/>
              </w:sdtPr>
              <w:sdtContent>
                <w:p>
                  <w:pPr>
                    <w:jc w:val="both"/>
                    <w:rPr>
                      <w:sz w:val="23"/>
                      <w:szCs w:val="23"/>
                    </w:rPr>
                  </w:pPr>
                  <w:sdt>
                    <w:sdtPr>
                      <w:alias w:val="Numeris"/>
                      <w:tag w:val="nr_d8cbf3628f5440fe94ce437a890c0592"/>
                      <w:lock w:val="sdtLocked"/>
                      <w:richText/>
                    </w:sdtPr>
                    <w:sdtContent>
                      <w:r>
                        <w:rPr>
                          <w:sz w:val="23"/>
                          <w:szCs w:val="23"/>
                        </w:rPr>
                        <w:t>28</w:t>
                      </w:r>
                    </w:sdtContent>
                  </w:sdt>
                  <w:r>
                    <w:rPr>
                      <w:sz w:val="23"/>
                      <w:szCs w:val="23"/>
                    </w:rPr>
                    <w:t>. Gali būti tvarkomi šie Partnerių vadovų, kitų darbuotojų, atsakingų asmenų ar atstovų, atstovaujančių Partneriams, duomenys: (I) vardas, pavardė; (II) kontaktiniai duomenys (darbo telefono numeris, darbo elektroninis paštas, darbovietės adresas; (III) užimamos pareigos; (IV) įgaliojimų (atstovavimo) duomenys, įskaitant atstovų asmens kodus, adresus; (V) Partnerių vardu ir interesais vykdomas susirašinėjimas ar kiti duomenys, suformuojami Sutarties vykdymo metu.</w:t>
                  </w:r>
                </w:p>
              </w:sdtContent>
            </w:sdt>
            <w:sdt>
              <w:sdtPr>
                <w:alias w:val="29 p."/>
                <w:tag w:val="part_9bdc7252cc23480f84f707405e350cea"/>
                <w:lock w:val="sdtLocked"/>
                <w:richText/>
              </w:sdtPr>
              <w:sdtContent>
                <w:p>
                  <w:pPr>
                    <w:jc w:val="both"/>
                    <w:rPr>
                      <w:sz w:val="23"/>
                      <w:szCs w:val="23"/>
                    </w:rPr>
                  </w:pPr>
                  <w:sdt>
                    <w:sdtPr>
                      <w:alias w:val="Numeris"/>
                      <w:tag w:val="nr_9bdc7252cc23480f84f707405e350cea"/>
                      <w:lock w:val="sdtLocked"/>
                      <w:richText/>
                    </w:sdtPr>
                    <w:sdtContent>
                      <w:r>
                        <w:rPr>
                          <w:sz w:val="23"/>
                          <w:szCs w:val="23"/>
                        </w:rPr>
                        <w:t>29</w:t>
                      </w:r>
                    </w:sdtContent>
                  </w:sdt>
                  <w:r>
                    <w:rPr>
                      <w:sz w:val="23"/>
                      <w:szCs w:val="23"/>
                    </w:rPr>
                    <w:t>. Tvarkomus duomenis gali gauti: (I) Partnerių darbuotojai, atsakingi už Partnerių tarpusavio bendradarbiavimą ir ryšių palaikymą, taip pat vykdantys buhalterinės apskaitos, informacinių sistemų priežiūros funkcijas; (II) informacinių sistemų, kurias Šalys naudoja tarpusavio santykių valdymui, teikėjai ir prižiūrėtojai; (III) mokesčių inspekcija; (IV) bankai; (V) teismai; (VI) Šalių pasitelkiami kiti asmenys, susiję su Sutarties vykdymu.</w:t>
                  </w:r>
                </w:p>
              </w:sdtContent>
            </w:sdt>
            <w:sdt>
              <w:sdtPr>
                <w:alias w:val="30 p."/>
                <w:tag w:val="part_eb7bd49ea33e49339d7e2ac808035caa"/>
                <w:lock w:val="sdtLocked"/>
                <w:richText/>
              </w:sdtPr>
              <w:sdtContent>
                <w:p>
                  <w:pPr>
                    <w:jc w:val="both"/>
                    <w:rPr>
                      <w:sz w:val="23"/>
                      <w:szCs w:val="23"/>
                    </w:rPr>
                  </w:pPr>
                  <w:sdt>
                    <w:sdtPr>
                      <w:alias w:val="Numeris"/>
                      <w:tag w:val="nr_eb7bd49ea33e49339d7e2ac808035caa"/>
                      <w:lock w:val="sdtLocked"/>
                      <w:richText/>
                    </w:sdtPr>
                    <w:sdtContent>
                      <w:r>
                        <w:rPr>
                          <w:sz w:val="23"/>
                          <w:szCs w:val="23"/>
                        </w:rPr>
                        <w:t>30</w:t>
                      </w:r>
                    </w:sdtContent>
                  </w:sdt>
                  <w:r>
                    <w:rPr>
                      <w:sz w:val="23"/>
                      <w:szCs w:val="23"/>
                    </w:rPr>
                    <w:t>. Jei Partneriai ketina pasinaudoti kitų tolesnių duomenų tvarkytojų paslaugomis, Partneriai susitaria, jog perduos kitam Partneriui informaciją apie tolesnį duomenų tvarkytoją. Tokiu atveju Partneriai privalo užtikrinti, kad tolesnis duomenų tvarkytojas vykdys tuos pačius įsipareigojimus ir įgaliojimus, kuriuos nustato ši Sutartis. Taip pat Partneriai pažymi suprantantys, kad jie patys atsakys už tolesnių duomenų tvarkytojų veiksmus ir neveikimą.</w:t>
                  </w:r>
                </w:p>
              </w:sdtContent>
            </w:sdt>
            <w:sdt>
              <w:sdtPr>
                <w:alias w:val="31 p."/>
                <w:tag w:val="part_28c4c89ed5524f8f9ee3493b68645072"/>
                <w:lock w:val="sdtLocked"/>
                <w:richText/>
              </w:sdtPr>
              <w:sdtContent>
                <w:p>
                  <w:pPr>
                    <w:jc w:val="both"/>
                    <w:rPr>
                      <w:sz w:val="23"/>
                      <w:szCs w:val="23"/>
                    </w:rPr>
                  </w:pPr>
                  <w:sdt>
                    <w:sdtPr>
                      <w:alias w:val="Numeris"/>
                      <w:tag w:val="nr_28c4c89ed5524f8f9ee3493b68645072"/>
                      <w:lock w:val="sdtLocked"/>
                      <w:richText/>
                    </w:sdtPr>
                    <w:sdtContent>
                      <w:r>
                        <w:rPr>
                          <w:sz w:val="23"/>
                          <w:szCs w:val="23"/>
                        </w:rPr>
                        <w:t>31</w:t>
                      </w:r>
                    </w:sdtContent>
                  </w:sdt>
                  <w:r>
                    <w:rPr>
                      <w:sz w:val="23"/>
                      <w:szCs w:val="23"/>
                    </w:rPr>
                    <w:t>. Kiekvienas Partneris įsipareigoja tinkamai informuoti savo darbuotojus ir kitus asmenis, kurie bus pasitelkti Sutarčiai vykdyti, apie jų asmens duomenų tvarkymą, vykdomą kito Partnerio šios Sutarties sudarymo ir vykdymo tikslias, pateikdamas visą BDAR 13 ar 14 straipsnyje nurodytą informaciją. Informuojančioji šalis su anksčiau nurodyta informacija privalo supažindinti pasirašytinai arba el. paštu (jei pagal elektroninio pašto adresą įmanoma identifikuoti gavėją), išsaugoti su tuo susijusią informaciją ir, kitai šaliai pareikalavus, ją nedelsiant pateikti.</w:t>
                  </w:r>
                </w:p>
              </w:sdtContent>
            </w:sdt>
            <w:sdt>
              <w:sdtPr>
                <w:alias w:val="32 p."/>
                <w:tag w:val="part_4760c8ed676c4cc8953b849ff879e95b"/>
                <w:lock w:val="sdtLocked"/>
                <w:richText/>
              </w:sdtPr>
              <w:sdtContent>
                <w:p>
                  <w:pPr>
                    <w:jc w:val="both"/>
                    <w:rPr>
                      <w:sz w:val="23"/>
                      <w:szCs w:val="23"/>
                    </w:rPr>
                  </w:pPr>
                  <w:sdt>
                    <w:sdtPr>
                      <w:alias w:val="Numeris"/>
                      <w:tag w:val="nr_4760c8ed676c4cc8953b849ff879e95b"/>
                      <w:lock w:val="sdtLocked"/>
                      <w:richText/>
                    </w:sdtPr>
                    <w:sdtContent>
                      <w:r>
                        <w:rPr>
                          <w:sz w:val="23"/>
                          <w:szCs w:val="23"/>
                        </w:rPr>
                        <w:t>32</w:t>
                      </w:r>
                    </w:sdtContent>
                  </w:sdt>
                  <w:r>
                    <w:rPr>
                      <w:sz w:val="23"/>
                      <w:szCs w:val="23"/>
                    </w:rPr>
                    <w:t>. Partneriai susitaria, kad po Sutarties nutraukimo ar pasibaigimo sunaikins arba grąžins visus jiems patikėtus tvarkyti asmens duomenis pagal Sutartį ir jų kopijas, nebent ES ar Lietuvos Respublikos teisės aktai nustato reikalavimą saugoti asmens duomenis.</w:t>
                  </w:r>
                </w:p>
                <w:p>
                  <w:pPr>
                    <w:jc w:val="both"/>
                    <w:rPr>
                      <w:sz w:val="23"/>
                      <w:szCs w:val="23"/>
                    </w:rPr>
                  </w:pPr>
                </w:p>
              </w:sdtContent>
            </w:sdt>
          </w:sdtContent>
        </w:sdt>
        <w:sdt>
          <w:sdtPr>
            <w:alias w:val="skyrius"/>
            <w:tag w:val="part_3addc482402745169a3dd69b70c60ef5"/>
            <w:lock w:val="sdtLocked"/>
            <w:richText/>
          </w:sdtPr>
          <w:sdtContent>
            <w:p>
              <w:pPr>
                <w:jc w:val="center"/>
                <w:rPr>
                  <w:b/>
                  <w:bCs/>
                  <w:sz w:val="23"/>
                  <w:szCs w:val="23"/>
                </w:rPr>
              </w:pPr>
              <w:sdt>
                <w:sdtPr>
                  <w:alias w:val="Numeris"/>
                  <w:tag w:val="nr_3addc482402745169a3dd69b70c60ef5"/>
                  <w:lock w:val="sdtLocked"/>
                  <w:richText/>
                </w:sdtPr>
                <w:sdtContent>
                  <w:r>
                    <w:rPr>
                      <w:b/>
                      <w:bCs/>
                      <w:sz w:val="23"/>
                      <w:szCs w:val="23"/>
                    </w:rPr>
                    <w:t>X</w:t>
                  </w:r>
                </w:sdtContent>
              </w:sdt>
              <w:r>
                <w:rPr>
                  <w:b/>
                  <w:bCs/>
                  <w:sz w:val="23"/>
                  <w:szCs w:val="23"/>
                </w:rPr>
                <w:t xml:space="preserve">. </w:t>
              </w:r>
              <w:sdt>
                <w:sdtPr>
                  <w:alias w:val="Pavadinimas"/>
                  <w:tag w:val="title_3addc482402745169a3dd69b70c60ef5"/>
                  <w:lock w:val="sdtLocked"/>
                  <w:richText/>
                </w:sdtPr>
                <w:sdtContent>
                  <w:r>
                    <w:rPr>
                      <w:b/>
                      <w:bCs/>
                      <w:sz w:val="23"/>
                      <w:szCs w:val="23"/>
                    </w:rPr>
                    <w:t>Ginčų sprendimas</w:t>
                  </w:r>
                </w:sdtContent>
              </w:sdt>
            </w:p>
            <w:p>
              <w:pPr>
                <w:jc w:val="both"/>
                <w:rPr>
                  <w:sz w:val="23"/>
                  <w:szCs w:val="23"/>
                </w:rPr>
              </w:pPr>
            </w:p>
            <w:sdt>
              <w:sdtPr>
                <w:alias w:val="33 p."/>
                <w:tag w:val="part_9f291cec2de84595981c7bde48dca6c2"/>
                <w:lock w:val="sdtLocked"/>
                <w:richText/>
              </w:sdtPr>
              <w:sdtContent>
                <w:p>
                  <w:pPr>
                    <w:jc w:val="both"/>
                    <w:rPr>
                      <w:sz w:val="23"/>
                      <w:szCs w:val="23"/>
                    </w:rPr>
                  </w:pPr>
                  <w:sdt>
                    <w:sdtPr>
                      <w:alias w:val="Numeris"/>
                      <w:tag w:val="nr_9f291cec2de84595981c7bde48dca6c2"/>
                      <w:lock w:val="sdtLocked"/>
                      <w:richText/>
                    </w:sdtPr>
                    <w:sdtContent>
                      <w:r>
                        <w:rPr>
                          <w:sz w:val="23"/>
                          <w:szCs w:val="23"/>
                        </w:rPr>
                        <w:t>33</w:t>
                      </w:r>
                    </w:sdtContent>
                  </w:sdt>
                  <w:r>
                    <w:rPr>
                      <w:sz w:val="23"/>
                      <w:szCs w:val="23"/>
                    </w:rPr>
                    <w:t xml:space="preserve">. Partnerių ginčai, kylantys iš šios Sutarties ar susiję su šia Sutartimi, sprendžiami derybomis. </w:t>
                  </w:r>
                </w:p>
              </w:sdtContent>
            </w:sdt>
            <w:sdt>
              <w:sdtPr>
                <w:alias w:val="34 p."/>
                <w:tag w:val="part_6ad7c2348e294aa78d26574a8948f962"/>
                <w:lock w:val="sdtLocked"/>
                <w:richText/>
              </w:sdtPr>
              <w:sdtContent>
                <w:p>
                  <w:pPr>
                    <w:jc w:val="both"/>
                    <w:rPr>
                      <w:sz w:val="23"/>
                      <w:szCs w:val="23"/>
                    </w:rPr>
                  </w:pPr>
                  <w:sdt>
                    <w:sdtPr>
                      <w:alias w:val="Numeris"/>
                      <w:tag w:val="nr_6ad7c2348e294aa78d26574a8948f962"/>
                      <w:lock w:val="sdtLocked"/>
                      <w:richText/>
                    </w:sdtPr>
                    <w:sdtContent>
                      <w:r>
                        <w:rPr>
                          <w:sz w:val="23"/>
                          <w:szCs w:val="23"/>
                        </w:rPr>
                        <w:t>34</w:t>
                      </w:r>
                    </w:sdtContent>
                  </w:sdt>
                  <w:r>
                    <w:rPr>
                      <w:sz w:val="23"/>
                      <w:szCs w:val="23"/>
                    </w:rPr>
                    <w:t xml:space="preserve">. Nepavykus ginčo (ar kito nesutarimo) išspręsti derybomis per 30 (trisdešimt) kalendorinių dienų nuo derybų pradžios, ginčas sprendžiamas teisme pagal Lietuvos Respublikos įstatymus. </w:t>
                  </w:r>
                </w:p>
                <w:p>
                  <w:pPr>
                    <w:jc w:val="both"/>
                    <w:rPr>
                      <w:sz w:val="23"/>
                      <w:szCs w:val="23"/>
                    </w:rPr>
                  </w:pPr>
                </w:p>
              </w:sdtContent>
            </w:sdt>
          </w:sdtContent>
        </w:sdt>
        <w:sdt>
          <w:sdtPr>
            <w:alias w:val="skyrius"/>
            <w:tag w:val="part_932204dcecbd47a88bf22fccd09df495"/>
            <w:lock w:val="sdtLocked"/>
            <w:richText/>
          </w:sdtPr>
          <w:sdtContent>
            <w:p>
              <w:pPr>
                <w:jc w:val="center"/>
                <w:rPr>
                  <w:b/>
                  <w:bCs/>
                  <w:sz w:val="23"/>
                  <w:szCs w:val="23"/>
                </w:rPr>
              </w:pPr>
              <w:sdt>
                <w:sdtPr>
                  <w:alias w:val="Numeris"/>
                  <w:tag w:val="nr_932204dcecbd47a88bf22fccd09df495"/>
                  <w:lock w:val="sdtLocked"/>
                  <w:richText/>
                </w:sdtPr>
                <w:sdtContent>
                  <w:r>
                    <w:rPr>
                      <w:b/>
                      <w:bCs/>
                      <w:sz w:val="23"/>
                      <w:szCs w:val="23"/>
                    </w:rPr>
                    <w:t>XI</w:t>
                  </w:r>
                </w:sdtContent>
              </w:sdt>
              <w:r>
                <w:rPr>
                  <w:b/>
                  <w:bCs/>
                  <w:sz w:val="23"/>
                  <w:szCs w:val="23"/>
                </w:rPr>
                <w:t xml:space="preserve">. </w:t>
              </w:r>
              <w:sdt>
                <w:sdtPr>
                  <w:alias w:val="Pavadinimas"/>
                  <w:tag w:val="title_932204dcecbd47a88bf22fccd09df495"/>
                  <w:lock w:val="sdtLocked"/>
                  <w:richText/>
                </w:sdtPr>
                <w:sdtContent>
                  <w:r>
                    <w:rPr>
                      <w:b/>
                      <w:bCs/>
                      <w:sz w:val="23"/>
                      <w:szCs w:val="23"/>
                    </w:rPr>
                    <w:t>Baigiamosios nuostatos</w:t>
                  </w:r>
                </w:sdtContent>
              </w:sdt>
            </w:p>
            <w:p>
              <w:pPr>
                <w:jc w:val="both"/>
                <w:rPr>
                  <w:sz w:val="23"/>
                  <w:szCs w:val="23"/>
                </w:rPr>
              </w:pPr>
            </w:p>
            <w:sdt>
              <w:sdtPr>
                <w:alias w:val="35 p."/>
                <w:tag w:val="part_fd21cc5b1d0947e0b0c61746131293e7"/>
                <w:lock w:val="sdtLocked"/>
                <w:richText/>
              </w:sdtPr>
              <w:sdtContent>
                <w:p>
                  <w:pPr>
                    <w:jc w:val="both"/>
                    <w:rPr>
                      <w:sz w:val="23"/>
                      <w:szCs w:val="23"/>
                    </w:rPr>
                  </w:pPr>
                  <w:sdt>
                    <w:sdtPr>
                      <w:alias w:val="Numeris"/>
                      <w:tag w:val="nr_fd21cc5b1d0947e0b0c61746131293e7"/>
                      <w:lock w:val="sdtLocked"/>
                      <w:richText/>
                    </w:sdtPr>
                    <w:sdtContent>
                      <w:r>
                        <w:rPr>
                          <w:sz w:val="23"/>
                          <w:szCs w:val="23"/>
                        </w:rPr>
                        <w:t>35</w:t>
                      </w:r>
                    </w:sdtContent>
                  </w:sdt>
                  <w:r>
                    <w:rPr>
                      <w:sz w:val="23"/>
                      <w:szCs w:val="23"/>
                    </w:rPr>
                    <w:t>. Partneriai atsako už šios Sutarties nevykdymą ar netinkamą vykdymą Lietuvos Respublikos įstatymų nustatyta tvarka.</w:t>
                  </w:r>
                </w:p>
              </w:sdtContent>
            </w:sdt>
            <w:sdt>
              <w:sdtPr>
                <w:alias w:val="36 p."/>
                <w:tag w:val="part_e2c1a80699424aaca9499d717de2f3b7"/>
                <w:lock w:val="sdtLocked"/>
                <w:richText/>
              </w:sdtPr>
              <w:sdtContent>
                <w:p>
                  <w:pPr>
                    <w:jc w:val="both"/>
                    <w:rPr>
                      <w:sz w:val="23"/>
                      <w:szCs w:val="23"/>
                    </w:rPr>
                  </w:pPr>
                  <w:sdt>
                    <w:sdtPr>
                      <w:alias w:val="Numeris"/>
                      <w:tag w:val="nr_e2c1a80699424aaca9499d717de2f3b7"/>
                      <w:lock w:val="sdtLocked"/>
                      <w:richText/>
                    </w:sdtPr>
                    <w:sdtContent>
                      <w:r>
                        <w:rPr>
                          <w:sz w:val="23"/>
                          <w:szCs w:val="23"/>
                        </w:rPr>
                        <w:t>36</w:t>
                      </w:r>
                    </w:sdtContent>
                  </w:sdt>
                  <w:r>
                    <w:rPr>
                      <w:sz w:val="23"/>
                      <w:szCs w:val="23"/>
                    </w:rPr>
                    <w:t>. Visa su Sutarties vykdymu susijusi informacija ir pranešimai turi būti siunčiami adresais, nurodytais Sutarties rekvizituose. Partneriai privalo informuoti viena kitą raštu apie Sutarties rekvizitų pakeitimą ne vėliau kaip per 3 (tris) darbo dienas nuo rekvizitų pakeitimo. Partneris, neįvykdęs šio reikalavimo, negali pareikšti pretenzijų ar atsikirtimų, jog kito Partnerio veiksmai, atlikti pagal paskutinius kitam Partneriui žinomus rekvizitus, neatitinka Sutarties sąlygų arba kad jis negavo pranešimų ar lėšų, siųstų pagal tuos rekvizitus.</w:t>
                  </w:r>
                </w:p>
              </w:sdtContent>
            </w:sdt>
            <w:sdt>
              <w:sdtPr>
                <w:alias w:val="37 p."/>
                <w:tag w:val="part_6c9b01546c9043e3a2e9bfa4b2f0a3fd"/>
                <w:lock w:val="sdtLocked"/>
                <w:richText/>
              </w:sdtPr>
              <w:sdtContent>
                <w:p>
                  <w:pPr>
                    <w:jc w:val="both"/>
                    <w:rPr>
                      <w:sz w:val="23"/>
                      <w:szCs w:val="23"/>
                    </w:rPr>
                  </w:pPr>
                  <w:sdt>
                    <w:sdtPr>
                      <w:alias w:val="Numeris"/>
                      <w:tag w:val="nr_6c9b01546c9043e3a2e9bfa4b2f0a3fd"/>
                      <w:lock w:val="sdtLocked"/>
                      <w:richText/>
                    </w:sdtPr>
                    <w:sdtContent>
                      <w:r>
                        <w:rPr>
                          <w:sz w:val="23"/>
                          <w:szCs w:val="23"/>
                        </w:rPr>
                        <w:t>37</w:t>
                      </w:r>
                    </w:sdtContent>
                  </w:sdt>
                  <w:r>
                    <w:rPr>
                      <w:sz w:val="23"/>
                      <w:szCs w:val="23"/>
                    </w:rPr>
                    <w:t>. Jeigu vykdant Sutartį kyla klausimų, kurių Partneriai neaptarė Sutartyje, šie klausimai sprendžiami vadovaujantis Civilinio kodekso nuostatomis.</w:t>
                  </w:r>
                </w:p>
              </w:sdtContent>
            </w:sdt>
            <w:sdt>
              <w:sdtPr>
                <w:alias w:val="38 p."/>
                <w:tag w:val="part_5b06f5a244c8416a9cb599c945cf91f6"/>
                <w:lock w:val="sdtLocked"/>
                <w:richText/>
              </w:sdtPr>
              <w:sdtContent>
                <w:p>
                  <w:pPr>
                    <w:jc w:val="both"/>
                    <w:rPr>
                      <w:sz w:val="23"/>
                      <w:szCs w:val="23"/>
                    </w:rPr>
                  </w:pPr>
                  <w:sdt>
                    <w:sdtPr>
                      <w:alias w:val="Numeris"/>
                      <w:tag w:val="nr_5b06f5a244c8416a9cb599c945cf91f6"/>
                      <w:lock w:val="sdtLocked"/>
                      <w:richText/>
                    </w:sdtPr>
                    <w:sdtContent>
                      <w:r>
                        <w:rPr>
                          <w:sz w:val="23"/>
                          <w:szCs w:val="23"/>
                        </w:rPr>
                        <w:t>38</w:t>
                      </w:r>
                    </w:sdtContent>
                  </w:sdt>
                  <w:r>
                    <w:rPr>
                      <w:sz w:val="23"/>
                      <w:szCs w:val="23"/>
                    </w:rPr>
                    <w:t xml:space="preserve">. Ši Sutartis sudaryta 2 (dviem) vienodą teisinę galią turinčiais egzemplioriais lietuvių kalba, po 1 (vieną) egzempliorių kiekvienam Partneriui. </w:t>
                  </w:r>
                  <w:r>
                    <w:rPr>
                      <w:sz w:val="23"/>
                      <w:szCs w:val="23"/>
                      <w:lang w:eastAsia="lt-LT"/>
                    </w:rPr>
                    <w:t>Kai</w:t>
                  </w:r>
                  <w:r>
                    <w:rPr>
                      <w:sz w:val="23"/>
                      <w:szCs w:val="23"/>
                    </w:rPr>
                    <w:t xml:space="preserve"> Sutartį Partneriai pasirašo elektroniniais parašais, pasirašomas 1 (vienas) elektroninis Sutarties egzempliorius, kuriuo Partneriai apsikeičia elektroninių ryšių priemonėmis. </w:t>
                  </w:r>
                </w:p>
                <w:p>
                  <w:pPr>
                    <w:jc w:val="both"/>
                    <w:rPr>
                      <w:color w:val="000000"/>
                      <w:sz w:val="23"/>
                      <w:szCs w:val="23"/>
                    </w:rPr>
                  </w:pPr>
                </w:p>
              </w:sdtContent>
            </w:sdt>
          </w:sdtContent>
        </w:sdt>
        <w:sdt>
          <w:sdtPr>
            <w:alias w:val="skyrius"/>
            <w:tag w:val="part_b10b59e5904644f3bc40559ebdd874e0"/>
            <w:lock w:val="sdtLocked"/>
            <w:richText/>
          </w:sdtPr>
          <w:sdtContent>
            <w:p>
              <w:pPr>
                <w:ind w:firstLine="720"/>
                <w:jc w:val="center"/>
                <w:rPr>
                  <w:b/>
                  <w:sz w:val="23"/>
                  <w:szCs w:val="23"/>
                </w:rPr>
              </w:pPr>
              <w:sdt>
                <w:sdtPr>
                  <w:alias w:val="Numeris"/>
                  <w:tag w:val="nr_b10b59e5904644f3bc40559ebdd874e0"/>
                  <w:lock w:val="sdtLocked"/>
                  <w:richText/>
                </w:sdtPr>
                <w:sdtContent>
                  <w:r>
                    <w:rPr>
                      <w:b/>
                      <w:sz w:val="23"/>
                      <w:szCs w:val="23"/>
                    </w:rPr>
                    <w:t>XII</w:t>
                  </w:r>
                </w:sdtContent>
              </w:sdt>
              <w:r>
                <w:rPr>
                  <w:b/>
                  <w:sz w:val="23"/>
                  <w:szCs w:val="23"/>
                </w:rPr>
                <w:t xml:space="preserve">. </w:t>
              </w:r>
              <w:sdt>
                <w:sdtPr>
                  <w:alias w:val="Pavadinimas"/>
                  <w:tag w:val="title_b10b59e5904644f3bc40559ebdd874e0"/>
                  <w:lock w:val="sdtLocked"/>
                  <w:richText/>
                </w:sdtPr>
                <w:sdtContent>
                  <w:r>
                    <w:rPr>
                      <w:b/>
                      <w:sz w:val="23"/>
                      <w:szCs w:val="23"/>
                    </w:rPr>
                    <w:t>Šalių juridiniai adresai ir rekvizitai</w:t>
                  </w:r>
                </w:sdtContent>
              </w:sdt>
            </w:p>
            <w:p>
              <w:pPr>
                <w:ind w:firstLine="1440"/>
                <w:jc w:val="center"/>
                <w:rPr>
                  <w:b/>
                  <w:bCs/>
                  <w:sz w:val="23"/>
                  <w:szCs w:val="23"/>
                </w:rPr>
              </w:pPr>
            </w:p>
            <w:tbl>
              <w:tblPr>
                <w:tblW w:w="9747" w:type="dxa"/>
                <w:tblLayout w:type="fixed"/>
                <w:tblLook w:val="04A0" w:firstRow="1" w:lastRow="0" w:firstColumn="1" w:lastColumn="0" w:noHBand="0" w:noVBand="1"/>
              </w:tblPr>
              <w:tblGrid>
                <w:gridCol w:w="4644"/>
                <w:gridCol w:w="5103"/>
              </w:tblGrid>
              <w:tr>
                <w:tc>
                  <w:tcPr>
                    <w:tcW w:w="4644" w:type="dxa"/>
                  </w:tcPr>
                  <w:p>
                    <w:pPr>
                      <w:suppressAutoHyphens/>
                      <w:snapToGrid w:val="0"/>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Radviliškio rajono savivaldybės administracija</w:t>
                    </w:r>
                  </w:p>
                  <w:p>
                    <w:pPr>
                      <w:suppressAutoHyphens/>
                      <w:spacing w:line="256" w:lineRule="auto"/>
                      <w:rPr>
                        <w:rFonts w:cs="Arial"/>
                        <w:kern w:val="2"/>
                        <w:sz w:val="23"/>
                        <w:szCs w:val="23"/>
                        <w:lang w:eastAsia="ar-SA"/>
                        <w14:ligatures w14:val="standardContextual"/>
                      </w:rPr>
                    </w:pPr>
                  </w:p>
                  <w:p>
                    <w:pPr>
                      <w:suppressAutoHyphens/>
                      <w:spacing w:line="256" w:lineRule="auto"/>
                      <w:rPr>
                        <w:rFonts w:cs="Arial"/>
                        <w:kern w:val="2"/>
                        <w:sz w:val="23"/>
                        <w:szCs w:val="23"/>
                        <w:lang w:eastAsia="ar-SA"/>
                        <w14:ligatures w14:val="standardContextual"/>
                      </w:rPr>
                    </w:pPr>
                    <w:r>
                      <w:rPr>
                        <w:rFonts w:cs="Arial"/>
                        <w:kern w:val="2"/>
                        <w:sz w:val="23"/>
                        <w:szCs w:val="23"/>
                        <w:lang w:eastAsia="ar-SA"/>
                        <w14:ligatures w14:val="standardContextual"/>
                      </w:rPr>
                      <w:t xml:space="preserve">Adresas: </w:t>
                    </w:r>
                    <w:r>
                      <w:rPr>
                        <w:lang w:eastAsia="ar-SA"/>
                      </w:rPr>
                      <w:t>Aušros a. 10, 82196, Radviliškis</w:t>
                    </w:r>
                  </w:p>
                  <w:p>
                    <w:pPr>
                      <w:suppressAutoHyphens/>
                      <w:spacing w:line="256" w:lineRule="auto"/>
                      <w:rPr>
                        <w:kern w:val="2"/>
                        <w:sz w:val="23"/>
                        <w:szCs w:val="23"/>
                        <w:shd w:val="clear" w:color="auto" w:fill="FFFFFF"/>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p>
                  <w:p>
                    <w:pPr>
                      <w:spacing w:line="256" w:lineRule="auto"/>
                      <w:rPr>
                        <w:kern w:val="2"/>
                        <w:sz w:val="23"/>
                        <w:szCs w:val="23"/>
                        <w:shd w:val="clear" w:color="auto" w:fill="FFFFFF"/>
                        <w14:ligatures w14:val="standardContextual"/>
                      </w:rPr>
                    </w:pPr>
                    <w:r>
                      <w:rPr>
                        <w:kern w:val="2"/>
                        <w:sz w:val="23"/>
                        <w:szCs w:val="23"/>
                        <w:shd w:val="clear" w:color="auto" w:fill="FFFFFF"/>
                        <w14:ligatures w14:val="standardContextual"/>
                      </w:rPr>
                      <w:t xml:space="preserve">Juridinio asmens kodas </w:t>
                    </w:r>
                    <w:r>
                      <w:rPr>
                        <w:sz w:val="23"/>
                        <w:szCs w:val="23"/>
                      </w:rPr>
                      <w:t>188726247</w:t>
                    </w:r>
                  </w:p>
                  <w:p>
                    <w:pPr>
                      <w:spacing w:line="256" w:lineRule="auto"/>
                      <w:rPr>
                        <w:kern w:val="2"/>
                        <w:sz w:val="23"/>
                        <w:szCs w:val="23"/>
                        <w14:ligatures w14:val="standardContextual"/>
                      </w:rPr>
                    </w:pPr>
                    <w:r>
                      <w:rPr>
                        <w:kern w:val="2"/>
                        <w:sz w:val="23"/>
                        <w:szCs w:val="23"/>
                        <w:shd w:val="clear" w:color="auto" w:fill="FFFFFF"/>
                        <w14:ligatures w14:val="standardContextual"/>
                      </w:rPr>
                      <w:t xml:space="preserve">A/s Nr. </w:t>
                    </w:r>
                  </w:p>
                  <w:p>
                    <w:pPr>
                      <w:spacing w:line="256" w:lineRule="auto"/>
                      <w:rPr>
                        <w:kern w:val="2"/>
                        <w:sz w:val="23"/>
                        <w:szCs w:val="23"/>
                        <w:shd w:val="clear" w:color="auto" w:fill="FFFFFF"/>
                        <w14:ligatures w14:val="standardContextual"/>
                      </w:rPr>
                    </w:pPr>
                    <w:r>
                      <w:rPr>
                        <w:bCs/>
                        <w:spacing w:val="-5"/>
                        <w:kern w:val="2"/>
                        <w:sz w:val="23"/>
                        <w:szCs w:val="23"/>
                        <w14:ligatures w14:val="standardContextual"/>
                      </w:rPr>
                      <w:t xml:space="preserve">.............. bankas </w:t>
                    </w: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 xml:space="preserve">Tel.: </w:t>
                    </w:r>
                    <w:r>
                      <w:rPr>
                        <w:rFonts w:hint="cs"/>
                        <w:sz w:val="23"/>
                        <w:szCs w:val="23"/>
                        <w:lang w:eastAsia="ar-SA"/>
                      </w:rPr>
                      <w:t>+370 427 69 052</w:t>
                    </w: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 xml:space="preserve">El. p.: </w:t>
                    </w:r>
                    <w:r>
                      <w:rPr>
                        <w:color w:val="0000FF"/>
                        <w:u w:val="single"/>
                        <w:lang w:eastAsia="ar-SA"/>
                      </w:rPr>
                      <w:t>informacija@radviliskis.lt</w:t>
                    </w:r>
                  </w:p>
                  <w:p>
                    <w:pPr>
                      <w:suppressAutoHyphens/>
                      <w:spacing w:line="256" w:lineRule="auto"/>
                      <w:rPr>
                        <w:kern w:val="2"/>
                        <w:sz w:val="23"/>
                        <w:szCs w:val="23"/>
                        <w:shd w:val="clear" w:color="auto" w:fill="FFFFFF"/>
                        <w:lang w:eastAsia="ar-SA"/>
                        <w14:ligatures w14:val="standardContextual"/>
                      </w:rPr>
                    </w:pPr>
                  </w:p>
                  <w:p>
                    <w:pPr>
                      <w:suppressAutoHyphens/>
                      <w:spacing w:line="256" w:lineRule="auto"/>
                      <w:rPr>
                        <w:kern w:val="2"/>
                        <w:sz w:val="23"/>
                        <w:szCs w:val="23"/>
                        <w:lang w:eastAsia="ar-SA"/>
                        <w14:ligatures w14:val="standardContextual"/>
                      </w:rPr>
                    </w:pPr>
                  </w:p>
                  <w:p>
                    <w:pPr>
                      <w:suppressAutoHyphens/>
                      <w:spacing w:line="256" w:lineRule="auto"/>
                      <w:rPr>
                        <w:kern w:val="2"/>
                        <w:sz w:val="23"/>
                        <w:szCs w:val="23"/>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Administracijos direktorė</w:t>
                    </w:r>
                  </w:p>
                  <w:p>
                    <w:pPr>
                      <w:suppressAutoHyphens/>
                      <w:spacing w:line="256" w:lineRule="auto"/>
                      <w:rPr>
                        <w:kern w:val="2"/>
                        <w:sz w:val="23"/>
                        <w:szCs w:val="23"/>
                        <w:lang w:eastAsia="ar-SA"/>
                        <w14:ligatures w14:val="standardContextual"/>
                      </w:rPr>
                    </w:pPr>
                    <w:r>
                      <w:rPr>
                        <w:kern w:val="2"/>
                        <w:sz w:val="23"/>
                        <w:szCs w:val="23"/>
                        <w:lang w:eastAsia="ar-SA"/>
                        <w14:ligatures w14:val="standardContextual"/>
                      </w:rPr>
                      <w:t>Eglė Ivanauskytė</w:t>
                    </w:r>
                  </w:p>
                  <w:p>
                    <w:pPr>
                      <w:suppressAutoHyphens/>
                      <w:spacing w:line="256" w:lineRule="auto"/>
                      <w:rPr>
                        <w:kern w:val="2"/>
                        <w:sz w:val="23"/>
                        <w:szCs w:val="23"/>
                        <w:shd w:val="clear" w:color="auto" w:fill="FFFFFF"/>
                        <w:lang w:eastAsia="ar-SA"/>
                        <w14:ligatures w14:val="standardContextual"/>
                      </w:rPr>
                    </w:pPr>
                  </w:p>
                </w:tc>
                <w:tc>
                  <w:tcPr>
                    <w:tcW w:w="5103" w:type="dxa"/>
                  </w:tcPr>
                  <w:p>
                    <w:pPr>
                      <w:suppressAutoHyphens/>
                      <w:snapToGrid w:val="0"/>
                      <w:spacing w:line="256" w:lineRule="auto"/>
                      <w:jc w:val="both"/>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 xml:space="preserve">VšĮ Šiaulių regiono atliekų tvarkymo </w:t>
                    </w:r>
                  </w:p>
                  <w:p>
                    <w:pPr>
                      <w:suppressAutoHyphens/>
                      <w:snapToGrid w:val="0"/>
                      <w:spacing w:line="256" w:lineRule="auto"/>
                      <w:jc w:val="both"/>
                      <w:rPr>
                        <w:kern w:val="2"/>
                        <w:sz w:val="23"/>
                        <w:szCs w:val="23"/>
                        <w:highlight w:val="red"/>
                        <w:shd w:val="clear" w:color="auto" w:fill="FFFFFF"/>
                        <w:lang w:eastAsia="ar-SA"/>
                        <w14:ligatures w14:val="standardContextual"/>
                      </w:rPr>
                    </w:pPr>
                    <w:r>
                      <w:rPr>
                        <w:kern w:val="2"/>
                        <w:sz w:val="23"/>
                        <w:szCs w:val="23"/>
                        <w:shd w:val="clear" w:color="auto" w:fill="FFFFFF"/>
                        <w:lang w:eastAsia="ar-SA"/>
                        <w14:ligatures w14:val="standardContextual"/>
                      </w:rPr>
                      <w:t>centras</w:t>
                    </w:r>
                  </w:p>
                  <w:p>
                    <w:pPr>
                      <w:suppressAutoHyphens/>
                      <w:spacing w:line="256" w:lineRule="auto"/>
                      <w:jc w:val="both"/>
                      <w:rPr>
                        <w:kern w:val="28"/>
                        <w:sz w:val="23"/>
                        <w:szCs w:val="23"/>
                        <w:lang w:eastAsia="lt-LT"/>
                        <w14:ligatures w14:val="standardContextual"/>
                      </w:rPr>
                    </w:pPr>
                    <w:r>
                      <w:rPr>
                        <w:kern w:val="2"/>
                        <w:sz w:val="23"/>
                        <w:szCs w:val="23"/>
                        <w:shd w:val="clear" w:color="auto" w:fill="FFFFFF"/>
                        <w:lang w:eastAsia="ar-SA"/>
                        <w14:ligatures w14:val="standardContextual"/>
                      </w:rPr>
                      <w:t xml:space="preserve">Buveinės adresas: Jurgeliškių </w:t>
                    </w:r>
                    <w:r>
                      <w:rPr>
                        <w:kern w:val="28"/>
                        <w:sz w:val="23"/>
                        <w:szCs w:val="23"/>
                        <w:lang w:eastAsia="lt-LT"/>
                        <w14:ligatures w14:val="standardContextual"/>
                      </w:rPr>
                      <w:t xml:space="preserve">k. 9, 76103 Šiaulių r. </w:t>
                    </w:r>
                  </w:p>
                  <w:p>
                    <w:pPr>
                      <w:suppressAutoHyphens/>
                      <w:spacing w:line="256" w:lineRule="auto"/>
                      <w:jc w:val="both"/>
                      <w:rPr>
                        <w:kern w:val="2"/>
                        <w:sz w:val="23"/>
                        <w:szCs w:val="23"/>
                        <w:shd w:val="clear" w:color="auto" w:fill="FFFFFF"/>
                        <w:lang w:eastAsia="ar-SA"/>
                        <w14:ligatures w14:val="standardContextual"/>
                      </w:rPr>
                    </w:pPr>
                    <w:r>
                      <w:rPr>
                        <w:kern w:val="28"/>
                        <w:sz w:val="23"/>
                        <w:szCs w:val="23"/>
                        <w:lang w:eastAsia="lt-LT"/>
                        <w14:ligatures w14:val="standardContextual"/>
                      </w:rPr>
                      <w:t xml:space="preserve">Adresas korespondencijai: </w:t>
                    </w:r>
                    <w:r>
                      <w:rPr>
                        <w:kern w:val="2"/>
                        <w:sz w:val="23"/>
                        <w:szCs w:val="23"/>
                        <w:shd w:val="clear" w:color="auto" w:fill="FFFFFF"/>
                        <w:lang w:eastAsia="ar-SA"/>
                        <w14:ligatures w14:val="standardContextual"/>
                      </w:rPr>
                      <w:t>Pramonės g. 15-71, 78137 Šiauliai</w:t>
                    </w:r>
                  </w:p>
                  <w:p>
                    <w:pPr>
                      <w:suppressAutoHyphens/>
                      <w:spacing w:line="256" w:lineRule="auto"/>
                      <w:jc w:val="both"/>
                      <w:rPr>
                        <w:kern w:val="2"/>
                        <w:sz w:val="23"/>
                        <w:szCs w:val="23"/>
                        <w:highlight w:val="red"/>
                        <w:shd w:val="clear" w:color="auto" w:fill="FFFFFF"/>
                        <w:lang w:eastAsia="ar-SA"/>
                        <w14:ligatures w14:val="standardContextual"/>
                      </w:rPr>
                    </w:pPr>
                    <w:r>
                      <w:rPr>
                        <w:kern w:val="2"/>
                        <w:sz w:val="23"/>
                        <w:szCs w:val="23"/>
                        <w:shd w:val="clear" w:color="auto" w:fill="FFFFFF"/>
                        <w:lang w:eastAsia="ar-SA"/>
                        <w14:ligatures w14:val="standardContextual"/>
                      </w:rPr>
                      <w:t>Juridinio asmens kodas 145787276</w:t>
                    </w:r>
                  </w:p>
                  <w:p>
                    <w:pPr>
                      <w:suppressAutoHyphens/>
                      <w:spacing w:line="256" w:lineRule="auto"/>
                      <w:jc w:val="both"/>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A/s Nr. LT17 4010 0442 0049 6709</w:t>
                    </w:r>
                  </w:p>
                  <w:p>
                    <w:pPr>
                      <w:suppressAutoHyphens/>
                      <w:spacing w:line="256" w:lineRule="auto"/>
                      <w:jc w:val="both"/>
                      <w:rPr>
                        <w:bCs/>
                        <w:kern w:val="2"/>
                        <w:sz w:val="23"/>
                        <w:szCs w:val="23"/>
                        <w:shd w:val="clear" w:color="auto" w:fill="FFFFFF"/>
                        <w:lang w:eastAsia="ar-SA"/>
                        <w14:ligatures w14:val="standardContextual"/>
                      </w:rPr>
                    </w:pPr>
                    <w:r>
                      <w:rPr>
                        <w:bCs/>
                        <w:kern w:val="2"/>
                        <w:sz w:val="23"/>
                        <w:szCs w:val="23"/>
                        <w:shd w:val="clear" w:color="auto" w:fill="FFFFFF"/>
                        <w:lang w:eastAsia="ar-SA"/>
                        <w14:ligatures w14:val="standardContextual"/>
                      </w:rPr>
                      <w:t xml:space="preserve">„Luminor“ bankas </w:t>
                    </w:r>
                  </w:p>
                  <w:p>
                    <w:pPr>
                      <w:suppressAutoHyphens/>
                      <w:spacing w:line="256" w:lineRule="auto"/>
                      <w:jc w:val="both"/>
                      <w:rPr>
                        <w:kern w:val="2"/>
                        <w:sz w:val="23"/>
                        <w:szCs w:val="23"/>
                        <w:shd w:val="clear" w:color="auto" w:fill="FFFFFF"/>
                        <w:lang w:eastAsia="ar-SA"/>
                        <w14:ligatures w14:val="standardContextual"/>
                      </w:rPr>
                    </w:pPr>
                    <w:r>
                      <w:rPr>
                        <w:bCs/>
                        <w:kern w:val="2"/>
                        <w:sz w:val="23"/>
                        <w:szCs w:val="23"/>
                        <w:shd w:val="clear" w:color="auto" w:fill="FFFFFF"/>
                        <w:lang w:eastAsia="ar-SA"/>
                        <w14:ligatures w14:val="standardContextual"/>
                      </w:rPr>
                      <w:t xml:space="preserve">Tel.: </w:t>
                    </w:r>
                    <w:r>
                      <w:rPr>
                        <w:kern w:val="2"/>
                        <w:sz w:val="23"/>
                        <w:szCs w:val="23"/>
                        <w:shd w:val="clear" w:color="auto" w:fill="FFFFFF"/>
                        <w:lang w:eastAsia="ar-SA"/>
                        <w14:ligatures w14:val="standardContextual"/>
                      </w:rPr>
                      <w:t>+370 41 520 002</w:t>
                    </w:r>
                  </w:p>
                  <w:p>
                    <w:pPr>
                      <w:suppressAutoHyphens/>
                      <w:spacing w:line="256" w:lineRule="auto"/>
                      <w:jc w:val="both"/>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 xml:space="preserve">El. p. </w:t>
                    </w:r>
                    <w:r>
                      <w:rPr>
                        <w:color w:val="0000FF"/>
                        <w:kern w:val="2"/>
                        <w:sz w:val="23"/>
                        <w:szCs w:val="23"/>
                        <w:u w:val="single"/>
                        <w:lang w:eastAsia="ar-SA"/>
                        <w14:ligatures w14:val="standardContextual"/>
                      </w:rPr>
                      <w:t>info@sratc.lt</w:t>
                    </w:r>
                    <w:r>
                      <w:rPr>
                        <w:kern w:val="2"/>
                        <w:sz w:val="23"/>
                        <w:szCs w:val="23"/>
                        <w:lang w:eastAsia="ar-SA"/>
                        <w14:ligatures w14:val="standardContextual"/>
                      </w:rPr>
                      <w:t xml:space="preserve"> </w:t>
                    </w:r>
                  </w:p>
                  <w:p>
                    <w:pPr>
                      <w:suppressAutoHyphens/>
                      <w:spacing w:line="256" w:lineRule="auto"/>
                      <w:jc w:val="both"/>
                      <w:rPr>
                        <w:kern w:val="2"/>
                        <w:sz w:val="23"/>
                        <w:szCs w:val="23"/>
                        <w:shd w:val="clear" w:color="auto" w:fill="FFFFFF"/>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Direktorius</w:t>
                    </w: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Žilvinas Šilgalis</w:t>
                    </w:r>
                  </w:p>
                  <w:p>
                    <w:pPr>
                      <w:suppressAutoHyphens/>
                      <w:spacing w:line="256" w:lineRule="auto"/>
                      <w:rPr>
                        <w:kern w:val="2"/>
                        <w:sz w:val="23"/>
                        <w:szCs w:val="23"/>
                        <w:shd w:val="clear" w:color="auto" w:fill="FFFFFF"/>
                        <w:lang w:eastAsia="ar-SA"/>
                        <w14:ligatures w14:val="standardContextual"/>
                      </w:rPr>
                    </w:pPr>
                  </w:p>
                </w:tc>
              </w:tr>
            </w:tbl>
            <w:p>
              <w:pPr>
                <w:tabs>
                  <w:tab w:val="left" w:pos="3612"/>
                </w:tabs>
                <w:rPr>
                  <w:sz w:val="23"/>
                  <w:szCs w:val="23"/>
                </w:rPr>
              </w:pPr>
            </w:p>
          </w:sdtContent>
        </w:sdt>
      </w:sdtContent>
    </w:sdt>
    <w:sectPr>
      <w:headerReference w:type="even" r:id="rId13"/>
      <w:headerReference w:type="default" r:id="rId14"/>
      <w:footerReference w:type="even" r:id="rId15"/>
      <w:footerReference w:type="default" r:id="rId16"/>
      <w:headerReference w:type="first" r:id="rId17"/>
      <w:footerReference w:type="first" r:id="rId18"/>
      <w:pgSz w:w="11906" w:h="16838"/>
      <w:pgMar w:top="851" w:right="849" w:bottom="1440" w:left="144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Aptos Display">
    <w:altName w:val="Arial"/>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1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81E616-1A6B-4EE5-818F-1632093D7AD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695767">
      <w:bodyDiv w:val="1"/>
      <w:marLeft w:val="0"/>
      <w:marRight w:val="0"/>
      <w:marTop w:val="0"/>
      <w:marBottom w:val="0"/>
      <w:divBdr>
        <w:top w:val="none" w:sz="0" w:space="0" w:color="auto"/>
        <w:left w:val="none" w:sz="0" w:space="0" w:color="auto"/>
        <w:bottom w:val="none" w:sz="0" w:space="0" w:color="auto"/>
        <w:right w:val="none" w:sz="0" w:space="0" w:color="auto"/>
      </w:divBdr>
    </w:div>
    <w:div w:id="63375381">
      <w:bodyDiv w:val="1"/>
      <w:marLeft w:val="0"/>
      <w:marRight w:val="0"/>
      <w:marTop w:val="0"/>
      <w:marBottom w:val="0"/>
      <w:divBdr>
        <w:top w:val="none" w:sz="0" w:space="0" w:color="auto"/>
        <w:left w:val="none" w:sz="0" w:space="0" w:color="auto"/>
        <w:bottom w:val="none" w:sz="0" w:space="0" w:color="auto"/>
        <w:right w:val="none" w:sz="0" w:space="0" w:color="auto"/>
      </w:divBdr>
    </w:div>
    <w:div w:id="172032593">
      <w:bodyDiv w:val="1"/>
      <w:marLeft w:val="0"/>
      <w:marRight w:val="0"/>
      <w:marTop w:val="0"/>
      <w:marBottom w:val="0"/>
      <w:divBdr>
        <w:top w:val="none" w:sz="0" w:space="0" w:color="auto"/>
        <w:left w:val="none" w:sz="0" w:space="0" w:color="auto"/>
        <w:bottom w:val="none" w:sz="0" w:space="0" w:color="auto"/>
        <w:right w:val="none" w:sz="0" w:space="0" w:color="auto"/>
      </w:divBdr>
    </w:div>
    <w:div w:id="235894989">
      <w:bodyDiv w:val="1"/>
      <w:marLeft w:val="0"/>
      <w:marRight w:val="0"/>
      <w:marTop w:val="0"/>
      <w:marBottom w:val="0"/>
      <w:divBdr>
        <w:top w:val="none" w:sz="0" w:space="0" w:color="auto"/>
        <w:left w:val="none" w:sz="0" w:space="0" w:color="auto"/>
        <w:bottom w:val="none" w:sz="0" w:space="0" w:color="auto"/>
        <w:right w:val="none" w:sz="0" w:space="0" w:color="auto"/>
      </w:divBdr>
    </w:div>
    <w:div w:id="602879364">
      <w:bodyDiv w:val="1"/>
      <w:marLeft w:val="0"/>
      <w:marRight w:val="0"/>
      <w:marTop w:val="0"/>
      <w:marBottom w:val="0"/>
      <w:divBdr>
        <w:top w:val="none" w:sz="0" w:space="0" w:color="auto"/>
        <w:left w:val="none" w:sz="0" w:space="0" w:color="auto"/>
        <w:bottom w:val="none" w:sz="0" w:space="0" w:color="auto"/>
        <w:right w:val="none" w:sz="0" w:space="0" w:color="auto"/>
      </w:divBdr>
    </w:div>
    <w:div w:id="653871295">
      <w:bodyDiv w:val="1"/>
      <w:marLeft w:val="0"/>
      <w:marRight w:val="0"/>
      <w:marTop w:val="0"/>
      <w:marBottom w:val="0"/>
      <w:divBdr>
        <w:top w:val="none" w:sz="0" w:space="0" w:color="auto"/>
        <w:left w:val="none" w:sz="0" w:space="0" w:color="auto"/>
        <w:bottom w:val="none" w:sz="0" w:space="0" w:color="auto"/>
        <w:right w:val="none" w:sz="0" w:space="0" w:color="auto"/>
      </w:divBdr>
    </w:div>
    <w:div w:id="701133147">
      <w:bodyDiv w:val="1"/>
      <w:marLeft w:val="0"/>
      <w:marRight w:val="0"/>
      <w:marTop w:val="0"/>
      <w:marBottom w:val="0"/>
      <w:divBdr>
        <w:top w:val="none" w:sz="0" w:space="0" w:color="auto"/>
        <w:left w:val="none" w:sz="0" w:space="0" w:color="auto"/>
        <w:bottom w:val="none" w:sz="0" w:space="0" w:color="auto"/>
        <w:right w:val="none" w:sz="0" w:space="0" w:color="auto"/>
      </w:divBdr>
    </w:div>
    <w:div w:id="823357478">
      <w:bodyDiv w:val="1"/>
      <w:marLeft w:val="0"/>
      <w:marRight w:val="0"/>
      <w:marTop w:val="0"/>
      <w:marBottom w:val="0"/>
      <w:divBdr>
        <w:top w:val="none" w:sz="0" w:space="0" w:color="auto"/>
        <w:left w:val="none" w:sz="0" w:space="0" w:color="auto"/>
        <w:bottom w:val="none" w:sz="0" w:space="0" w:color="auto"/>
        <w:right w:val="none" w:sz="0" w:space="0" w:color="auto"/>
      </w:divBdr>
    </w:div>
    <w:div w:id="1201094515">
      <w:bodyDiv w:val="1"/>
      <w:marLeft w:val="0"/>
      <w:marRight w:val="0"/>
      <w:marTop w:val="0"/>
      <w:marBottom w:val="0"/>
      <w:divBdr>
        <w:top w:val="none" w:sz="0" w:space="0" w:color="auto"/>
        <w:left w:val="none" w:sz="0" w:space="0" w:color="auto"/>
        <w:bottom w:val="none" w:sz="0" w:space="0" w:color="auto"/>
        <w:right w:val="none" w:sz="0" w:space="0" w:color="auto"/>
      </w:divBdr>
    </w:div>
    <w:div w:id="1260218360">
      <w:bodyDiv w:val="1"/>
      <w:marLeft w:val="0"/>
      <w:marRight w:val="0"/>
      <w:marTop w:val="0"/>
      <w:marBottom w:val="0"/>
      <w:divBdr>
        <w:top w:val="none" w:sz="0" w:space="0" w:color="auto"/>
        <w:left w:val="none" w:sz="0" w:space="0" w:color="auto"/>
        <w:bottom w:val="none" w:sz="0" w:space="0" w:color="auto"/>
        <w:right w:val="none" w:sz="0" w:space="0" w:color="auto"/>
      </w:divBdr>
    </w:div>
    <w:div w:id="1328099365">
      <w:bodyDiv w:val="1"/>
      <w:marLeft w:val="0"/>
      <w:marRight w:val="0"/>
      <w:marTop w:val="0"/>
      <w:marBottom w:val="0"/>
      <w:divBdr>
        <w:top w:val="none" w:sz="0" w:space="0" w:color="auto"/>
        <w:left w:val="none" w:sz="0" w:space="0" w:color="auto"/>
        <w:bottom w:val="none" w:sz="0" w:space="0" w:color="auto"/>
        <w:right w:val="none" w:sz="0" w:space="0" w:color="auto"/>
      </w:divBdr>
    </w:div>
    <w:div w:id="1367146836">
      <w:bodyDiv w:val="1"/>
      <w:marLeft w:val="0"/>
      <w:marRight w:val="0"/>
      <w:marTop w:val="0"/>
      <w:marBottom w:val="0"/>
      <w:divBdr>
        <w:top w:val="none" w:sz="0" w:space="0" w:color="auto"/>
        <w:left w:val="none" w:sz="0" w:space="0" w:color="auto"/>
        <w:bottom w:val="none" w:sz="0" w:space="0" w:color="auto"/>
        <w:right w:val="none" w:sz="0" w:space="0" w:color="auto"/>
      </w:divBdr>
    </w:div>
    <w:div w:id="1515345701">
      <w:bodyDiv w:val="1"/>
      <w:marLeft w:val="0"/>
      <w:marRight w:val="0"/>
      <w:marTop w:val="0"/>
      <w:marBottom w:val="0"/>
      <w:divBdr>
        <w:top w:val="none" w:sz="0" w:space="0" w:color="auto"/>
        <w:left w:val="none" w:sz="0" w:space="0" w:color="auto"/>
        <w:bottom w:val="none" w:sz="0" w:space="0" w:color="auto"/>
        <w:right w:val="none" w:sz="0" w:space="0" w:color="auto"/>
      </w:divBdr>
    </w:div>
    <w:div w:id="1536188915">
      <w:bodyDiv w:val="1"/>
      <w:marLeft w:val="0"/>
      <w:marRight w:val="0"/>
      <w:marTop w:val="0"/>
      <w:marBottom w:val="0"/>
      <w:divBdr>
        <w:top w:val="none" w:sz="0" w:space="0" w:color="auto"/>
        <w:left w:val="none" w:sz="0" w:space="0" w:color="auto"/>
        <w:bottom w:val="none" w:sz="0" w:space="0" w:color="auto"/>
        <w:right w:val="none" w:sz="0" w:space="0" w:color="auto"/>
      </w:divBdr>
    </w:div>
    <w:div w:id="1545633497">
      <w:bodyDiv w:val="1"/>
      <w:marLeft w:val="0"/>
      <w:marRight w:val="0"/>
      <w:marTop w:val="0"/>
      <w:marBottom w:val="0"/>
      <w:divBdr>
        <w:top w:val="none" w:sz="0" w:space="0" w:color="auto"/>
        <w:left w:val="none" w:sz="0" w:space="0" w:color="auto"/>
        <w:bottom w:val="none" w:sz="0" w:space="0" w:color="auto"/>
        <w:right w:val="none" w:sz="0" w:space="0" w:color="auto"/>
      </w:divBdr>
    </w:div>
    <w:div w:id="1600093459">
      <w:bodyDiv w:val="1"/>
      <w:marLeft w:val="0"/>
      <w:marRight w:val="0"/>
      <w:marTop w:val="0"/>
      <w:marBottom w:val="0"/>
      <w:divBdr>
        <w:top w:val="none" w:sz="0" w:space="0" w:color="auto"/>
        <w:left w:val="none" w:sz="0" w:space="0" w:color="auto"/>
        <w:bottom w:val="none" w:sz="0" w:space="0" w:color="auto"/>
        <w:right w:val="none" w:sz="0" w:space="0" w:color="auto"/>
      </w:divBdr>
    </w:div>
    <w:div w:id="1774789856">
      <w:bodyDiv w:val="1"/>
      <w:marLeft w:val="0"/>
      <w:marRight w:val="0"/>
      <w:marTop w:val="0"/>
      <w:marBottom w:val="0"/>
      <w:divBdr>
        <w:top w:val="none" w:sz="0" w:space="0" w:color="auto"/>
        <w:left w:val="none" w:sz="0" w:space="0" w:color="auto"/>
        <w:bottom w:val="none" w:sz="0" w:space="0" w:color="auto"/>
        <w:right w:val="none" w:sz="0" w:space="0" w:color="auto"/>
      </w:divBdr>
    </w:div>
    <w:div w:id="1970896252">
      <w:bodyDiv w:val="1"/>
      <w:marLeft w:val="0"/>
      <w:marRight w:val="0"/>
      <w:marTop w:val="0"/>
      <w:marBottom w:val="0"/>
      <w:divBdr>
        <w:top w:val="none" w:sz="0" w:space="0" w:color="auto"/>
        <w:left w:val="none" w:sz="0" w:space="0" w:color="auto"/>
        <w:bottom w:val="none" w:sz="0" w:space="0" w:color="auto"/>
        <w:right w:val="none" w:sz="0" w:space="0" w:color="auto"/>
      </w:divBdr>
    </w:div>
    <w:div w:id="2090416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20b4f25814c4d7a9c655f8d3bd69e60" PartId="f37ab946f8e44be49d3890207d4d0f07">
    <Part Type="preambule" DocPartId="4f501af8247d4c629407b8a49d823877" PartId="7a2b89ea5cef4b6e8c2b8af3e9d581b0"/>
    <Part Type="pastraipa" DocPartId="ac59564203984e23a76132aff9a0ac1d" PartId="4df7cca3b6ad4bc78bb3f9f1ac4492ba"/>
    <Part Type="skyrius" Nr="1" Title="Sutarties dalykas" DocPartId="4847ea1967d34193a2aef968ee91396c" PartId="d37d67ee2fc64d029aacb84e9141b12e">
      <Part Type="punktas" Nr="1" Abbr="1 p." DocPartId="d2aa8403c722479c8d49b149753fe772" PartId="5aed3824a82b45ee8a3ea947fdcea38a"/>
      <Part Type="punktas" Nr="2" Abbr="2 p." DocPartId="cc5c6a85ed564f89b9296e861781c809" PartId="8e4b08a65f1240f181af3dd2ce7f9513"/>
      <Part Type="punktas" Nr="3" Abbr="3 p." DocPartId="a2e814c8c0224716a0bf56e42680b4d4" PartId="f8b5c51e0f3941c18a4d68b6ccda411b"/>
    </Part>
    <Part Type="skyrius" Nr="2" Title="Partnerių bendrų reikalų tvarkymas" DocPartId="175b8b88fe1a478f835d5f55777a8ecc" PartId="f3c961b98dbc43f1a94556e257218b2b">
      <Part Type="punktas" Nr="4" Abbr="4 p." DocPartId="7415ac431eb84a039f6ed49e3169afdd" PartId="e04c137cf7b04a97a70b8e018ca4fe38"/>
      <Part Type="punktas" Nr="5" Abbr="5 p." DocPartId="3f5a418adafd4337b93cb4356eb31f21" PartId="4082de4550cb4fd7b0079327b1ed9bd2"/>
      <Part Type="punktas" Nr="6" Abbr="6 p." DocPartId="ff355378c2da473dbd85938829a8662f" PartId="d5ff5ed1debb4ff0b5a9bd8cf1fd068d"/>
    </Part>
    <Part Type="skyrius" Nr="3" Title="Finansiniai įnašai ir nuosavybės teisė į Projekto vykdymo metu sukurtą turtą" DocPartId="4b46f4bd0aec4d908cd0d4baf7c87cfe" PartId="2dacb011ec0041f7a0a448b878f41313">
      <Part Type="punktas" Nr="7" Abbr="7 p." DocPartId="2593471be22045e8aa2df7c4725c7af7" PartId="5046b83e10354fea8009b821f290a89f">
        <Part Type="papunktis" Nr="7.1" Abbr="7.1 pp." DocPartId="23d6d3db7f554da59b0b430e124da3b8" PartId="920fd04846fc430faab2fcdb0bf91a10"/>
        <Part Type="papunktis" Nr="7.2" Abbr="7.2 pp." DocPartId="253c51e87799409392842b29e0829a31" PartId="6715cf517e184f628431c5e74ed4c076"/>
      </Part>
      <Part Type="punktas" Nr="8" Abbr="8 p." DocPartId="a7654b84f50c43dd9b453d6b490127c0" PartId="21766313e7ce42658ec2bab55735bf37"/>
    </Part>
    <Part Type="skyrius" Nr="4" Title="Šalių teisės ir pareigos" DocPartId="b77d30d7797e45309365344e01d572f2" PartId="74777087e7334fa2aac26d672bad8007">
      <Part Type="punktas" Nr="9" Abbr="9 p." DocPartId="00c0a6cb06d34aadbf4e443331e45288" PartId="22d0f4b3bfab4cf9a975d9a19ff605c5"/>
      <Part Type="punktas" Nr="10" Abbr="10 p." DocPartId="f28356a60f08405f8f0e37689bf0cb14" PartId="08003d96cc6044438e2588f8482c866c"/>
      <Part Type="punktas" Nr="11" Abbr="11 p." DocPartId="d778996f9c6446518324cef52ceb6afc" PartId="518be95db45f4569b39007c68f632628">
        <Part Type="papunktis" Nr="11.1" Abbr="11.1 pp." DocPartId="e9f4105f34ba48b4bdc556889ec5677b" PartId="3bf87c57d1dd407aa0b04caa9d8bb029"/>
        <Part Type="papunktis" Nr="11.2" Abbr="11.2 pp." DocPartId="31bca9f64c51449598e33642b9119a6e" PartId="596edcd55b474f02b807cab2635480ed">
          <Part Type="papunktis" Nr="11.2.1" Abbr="11.2.1 pp." DocPartId="803ca3d862384fb18b6933c089d8a054" PartId="4550c59cf1684aa291b78733409a9738"/>
          <Part Type="papunktis" Nr="11.2.2" Abbr="11.2.2 pp." DocPartId="1ebb722729e042bdaef3bc887029749f" PartId="bb386c6586ab4822ad3783adb62d111b"/>
          <Part Type="papunktis" Nr="11.2.3" Abbr="11.2.3 pp." DocPartId="7275fc327b1740839239f90d42e8ab2e" PartId="11b407fafce24cc3a6907a116a8589b7"/>
          <Part Type="papunktis" Nr="11.2.4" Abbr="11.2.4 pp." DocPartId="e4f8159befc147ee8865c5ad5eeef34c" PartId="33912939226b42dea97389ee45b516bb"/>
          <Part Type="papunktis" Nr="11.2.5" Abbr="11.2.5 pp." DocPartId="6de5c35f8c8d4ce8a8ee7f3932992022" PartId="1f110f5cf09b43faaa2e57b5477058ae"/>
          <Part Type="papunktis" Nr="11.2.6" Abbr="11.2.6 pp." DocPartId="454cb5208b48427b83cf943aa25ce4af" PartId="6d302f349ee342c1ba86294c33453e44"/>
          <Part Type="papunktis" Nr="10.2.7" Abbr="10.2.7 pp." Notes="Numeris ne iš eilės. Trūksta dalių? [DocDalys]" DocPartId="32e6c37256664eba9f1cdab8b955ea3b" PartId="7e2927e6b76b46c8b2787c52d0ba47f3"/>
        </Part>
        <Part Type="papunktis" Nr="11.3" Abbr="11.3 pp." Notes="Numeris ne iš eilės. Trūksta dalių? [DocDalys]" DocPartId="92a73f65921146d0b0bcdfaa57e32141" PartId="16712c611df8494a89cad3e598f15edf"/>
        <Part Type="papunktis" Nr="11.4" Abbr="11.4 pp." DocPartId="bc81a1def2b748bd86ca98efde58e421" PartId="cfa67ecd5f89457bb273c4d1bc56c001"/>
        <Part Type="papunktis" Nr="11.5" Abbr="11.5 pp." DocPartId="f366adf5834f4fa68b71a26e32b099ba" PartId="af13b19e9a184c44adeb4d01b08c586a"/>
        <Part Type="papunktis" Nr="11.6" Abbr="11.6 pp." DocPartId="26df6a68bcc749ddb8b7e691a087d5ee" PartId="ec4392f166db4890b761d467b940a431"/>
        <Part Type="papunktis" Nr="11.7" Abbr="11.7 pp." DocPartId="e718692d996c4f85b66dcc5cd65385f9" PartId="1cdffa0c35ef4552a85592a16d29598a"/>
        <Part Type="papunktis" Nr="11.8" Abbr="11.8 pp." DocPartId="495c0babad844a4c874cc76760ef4c4e" PartId="73cab61c31b847c18acdfba74c3b1cd1"/>
      </Part>
      <Part Type="punktas" Nr="12" Abbr="12 p." DocPartId="b7b441da2cf74a77bf98166199c8bb3c" PartId="27ca9cf89b624d48a3d7ecbad7168a26">
        <Part Type="papunktis" Nr="12.1" Abbr="12.1 pp." DocPartId="52ee30a2de184ff6aa948ec5bcb86bab" PartId="4b79df3452304e7f9a6bd493052a7538"/>
        <Part Type="papunktis" Nr="12.2" Abbr="12.2 pp." DocPartId="46f0ccbbcc034f3dab9992234c7683e5" PartId="f982a216f9cf4f09b758e91a969bbddc"/>
        <Part Type="papunktis" Nr="12.3" Abbr="12.3 pp." DocPartId="291a8344b230441a8e5ca2ba56638cd2" PartId="cb3992912e5e470e97b81aaab7d0fe85"/>
        <Part Type="papunktis" Nr="12.4" Abbr="12.4 pp." DocPartId="b57df27315464e52b3494536de349c79" PartId="ffef5637573f46d3b3df2d6506307bf2"/>
      </Part>
      <Part Type="punktas" Nr="13" Abbr="13 p." DocPartId="956d3c4cae1542a284ac26cf8ced41c2" PartId="a58c0a72404d4ceb9e23c151d5b3dc72"/>
      <Part Type="punktas" Nr="14" Abbr="14 p." DocPartId="064a3102b074460c908fa4b4b656800c" PartId="b16f7201b4674f6e9c5eef70cab94a42">
        <Part Type="papunktis" Nr="14.1" Abbr="14.1 pp." DocPartId="a090fa7f850a49d09bbbe4fbcaa8589d" PartId="b7aeaff556044a3a840b5e54dcf7f7c2">
          <Part Type="papunktis" Nr="14.1.1" Abbr="14.1.1 pp." DocPartId="4cf6f7555df14a3393c320bbdeeb8728" PartId="d9ab4c8f69e7469d9a80c00b3ea1bbd3"/>
          <Part Type="papunktis" Nr="14.1.2" Abbr="14.1.2 pp." DocPartId="136388501cbd481dbb7d430f7e222e6d" PartId="40b3b0ec83354b7daef81874dd9b0872"/>
        </Part>
      </Part>
    </Part>
    <Part Type="skyrius" Nr="5" Title="Sutarties galiojimas, nutraukimas, pakeitimas" DocPartId="b7556a3982574333a012f38974fa214d" PartId="af18bcb58fc64e95835113f100a29289">
      <Part Type="punktas" Nr="15" Abbr="15 p." DocPartId="f49aa7da11af4b48b44481b4317987ba" PartId="b9f7702a298f4805a91c5c435e75f7d6"/>
      <Part Type="punktas" Nr="16" Abbr="16 p." DocPartId="f0a9be6ec56241ea9823df0f0f07f551" PartId="73eca84a455b474b89c6e8c132ddf527">
        <Part Type="papunktis" Nr="16.1" Abbr="16.1 pp." DocPartId="7aa2d2c9bae54d87b4ab7bd8afca2803" PartId="38e931d622e04981a72331f2dca5e721"/>
        <Part Type="papunktis" Nr="16.2" Abbr="16.2 pp." DocPartId="24b3064f50954ea0b489bce02727ea08" PartId="68217b203e8b41e9819837fbaa751edd"/>
      </Part>
      <Part Type="punktas" Nr="17" Abbr="17 p." DocPartId="862b43027dfd4744be539a06fffeef11" PartId="7e217b727e454e9cabd689ff88688d7e">
        <Part Type="papunktis" Nr="17.1" Abbr="17.1 pp." DocPartId="5622a233e5bb459885b0f566c73d21f7" PartId="f0f1755af58c44a98edd98319c98bb7b"/>
      </Part>
    </Part>
    <Part Type="skyrius" Nr="6" Title="Nenugalimos jėgos (force majeure) aplinkybės" DocPartId="e666601a4eb14650bcf6104b8c3ea2f1" PartId="3bf24c0203794a13810c0767b3d2f32f">
      <Part Type="punktas" Nr="18" Abbr="18 p." DocPartId="2f226ace61e943a9a5909e41d0daa3db" PartId="32e8df19d649496185eb2f15c63c3011"/>
      <Part Type="punktas" Nr="19" Abbr="19 p." DocPartId="fd2f1dc8de2749c6b3dd98b54fa60bfc" PartId="2d082cd47a9d46f1b900b72dec79c6e1"/>
    </Part>
    <Part Type="skyrius" Nr="7" Title="Konfidencialumas" DocPartId="f2162ad3a6b34d828580d258e5208405" PartId="0dc57c188d6440dfa06fc2a68c678ead">
      <Part Type="punktas" Nr="20" Abbr="20 p." DocPartId="3f82bd1ec19e4d2fa8b75665dcdd41ba" PartId="b89b47bc79b14bf9a885b9c2330739aa"/>
    </Part>
    <Part Type="skyrius" Nr="8" Title="Šalių patvirtinimai ir garantijos" DocPartId="e01f51a3cf2441cdb7d94633af349186" PartId="a60c344485b44c8d8b6521c58bb09695">
      <Part Type="punktas" Nr="21" Abbr="21 p." DocPartId="5374a60b44d04b4ba2ea7c315f88e1ab" PartId="295ea69e25524097b10d9d778a3a7a6f">
        <Part Type="papunktis" Nr="21.1" Abbr="21.1 pp." DocPartId="9c065c7ae2cb4cdb99ef2e9fb1b46f60" PartId="5e30a805945944de88f12b63e78bca9e"/>
        <Part Type="papunktis" Nr="21.2" Abbr="21.2 pp." DocPartId="50f369f1a5ea40eca925994a583c164f" PartId="22a5fca2f8c74b0d8db6b6e49d118ace"/>
        <Part Type="papunktis" Nr="21.3" Abbr="21.3 pp." DocPartId="2bcc1b9330e842b19f3ff75bf13236f2" PartId="9408b31c8f5641d095870f4155ed2ef1"/>
        <Part Type="papunktis" Nr="21.4" Abbr="21.4 pp." DocPartId="c23bf5162aa94dbd9782bb1de9649ad5" PartId="c097dc1944c24714a0d2c0ed21b80103">
          <Part Type="papunktis" Nr="21.4.1" Abbr="21.4.1 pp." DocPartId="25d7bf124f0a47f3aeaff001c57bb364" PartId="464d52898fa14c448e48647a61c42a9c"/>
          <Part Type="papunktis" Nr="21.4.2" Abbr="21.4.2 pp." DocPartId="a1ffb9aa650141bcacfb71132eb10883" PartId="1af123ca1dfa46f38231a1af5ded0baf"/>
          <Part Type="papunktis" Nr="21.4.3" Abbr="21.4.3 pp." DocPartId="b8ecbfad0ca349f993a6cbb0ba37d04e" PartId="13454e8c09d8422fbd4f3165e4b0d187"/>
        </Part>
      </Part>
      <Part Type="punktas" Nr="22" Abbr="22 p." DocPartId="515e1b4995254d0b90c1b423168e7c5b" PartId="2144cb84d8ac43219c37542d02f10ba5"/>
      <Part Type="punktas" Nr="23" Abbr="23 p." DocPartId="04139b24ccaa49b08fec5265e1a6a718" PartId="294364e1e1af45c98df8e86c0900a062"/>
    </Part>
    <Part Type="skyrius" Nr="9" Title="Asmens duomenų tvarkymas" DocPartId="17e344a87e17461c8a786f94b0c9633f" PartId="25c483a8e19142f7be54fc798dc18d99">
      <Part Type="punktas" Nr="24" Abbr="24 p." DocPartId="79a41c18bda04c7bb0d7287287ed132c" PartId="7c438d3b263c457ca3cdf32d88014fe5"/>
      <Part Type="punktas" Nr="25" Abbr="25 p." DocPartId="2f6da7297eea4258a827e072ba806b90" PartId="c8787c2a9cad472293c1a4613016663a"/>
      <Part Type="punktas" Nr="26" Abbr="26 p." DocPartId="63d09e59aa2e454699ec50ee80cdcc71" PartId="82c3a057ad9247e5a3bf170b6b1bebd2"/>
      <Part Type="punktas" Nr="27" Abbr="27 p." DocPartId="5afe6db68eab46d69f0313e4ac1f62ef" PartId="203420fa53c549c787bcd15d05093b4a"/>
      <Part Type="punktas" Nr="28" Abbr="28 p." DocPartId="fcbdd454cab24a9ca914d0a68d03468d" PartId="d8cbf3628f5440fe94ce437a890c0592"/>
      <Part Type="punktas" Nr="29" Abbr="29 p." DocPartId="0381277f669c47c7bf3b3b7486761621" PartId="9bdc7252cc23480f84f707405e350cea"/>
      <Part Type="punktas" Nr="30" Abbr="30 p." DocPartId="66347a43bf1442ce8ee5fe225e8e356a" PartId="eb7bd49ea33e49339d7e2ac808035caa"/>
      <Part Type="punktas" Nr="31" Abbr="31 p." DocPartId="b35a36a18810495da5be32faa3925aac" PartId="28c4c89ed5524f8f9ee3493b68645072"/>
      <Part Type="punktas" Nr="32" Abbr="32 p." DocPartId="8a9b8d68e73844e8863c052a1aa03905" PartId="4760c8ed676c4cc8953b849ff879e95b"/>
    </Part>
    <Part Type="skyrius" Nr="10" Title="Ginčų sprendimas" DocPartId="066e50c195424e7a9a23acae95b36cc7" PartId="3addc482402745169a3dd69b70c60ef5">
      <Part Type="punktas" Nr="33" Abbr="33 p." DocPartId="2b524a01f6a6445bba04c48c9e85768f" PartId="9f291cec2de84595981c7bde48dca6c2"/>
      <Part Type="punktas" Nr="34" Abbr="34 p." DocPartId="d3238cad42b14ecdba77f8dd3742f5fc" PartId="6ad7c2348e294aa78d26574a8948f962"/>
    </Part>
    <Part Type="skyrius" Nr="11" Title="Baigiamosios nuostatos" DocPartId="44b5534db2e5407f8f6836dab0f3d2a9" PartId="932204dcecbd47a88bf22fccd09df495">
      <Part Type="punktas" Nr="35" Abbr="35 p." DocPartId="83a4bb0f38ca44d28c706eb7d7150e73" PartId="fd21cc5b1d0947e0b0c61746131293e7"/>
      <Part Type="punktas" Nr="36" Abbr="36 p." DocPartId="87d1f19ce572426fa8f6827bcc1cd417" PartId="e2c1a80699424aaca9499d717de2f3b7"/>
      <Part Type="punktas" Nr="37" Abbr="37 p." DocPartId="a6b88dbfb74a4972a53bae699be143c5" PartId="6c9b01546c9043e3a2e9bfa4b2f0a3fd"/>
      <Part Type="punktas" Nr="38" Abbr="38 p." DocPartId="e8b46da59da144a5af40149fc605e135" PartId="5b06f5a244c8416a9cb599c945cf91f6"/>
    </Part>
    <Part Type="skyrius" Nr="12" Title="Šalių juridiniai adresai ir rekvizitai" DocPartId="28868a647d0d4ceaa549254446d36638" PartId="b10b59e5904644f3bc40559ebdd874e0"/>
  </Part>
</Parts>
</file>

<file path=customXml/itemProps1.xml><?xml version="1.0" encoding="utf-8"?>
<ds:datastoreItem xmlns:ds="http://schemas.openxmlformats.org/officeDocument/2006/customXml" ds:itemID="{0F573939-6FE4-4D15-8B92-6CC00892B304}">
  <ds:schemaRefs>
    <ds:schemaRef ds:uri="http://schemas.openxmlformats.org/officeDocument/2006/bibliography"/>
  </ds:schemaRefs>
</ds:datastoreItem>
</file>

<file path=customXml/itemProps2.xml><?xml version="1.0" encoding="utf-8"?>
<ds:datastoreItem xmlns:ds="http://schemas.openxmlformats.org/officeDocument/2006/customXml" ds:itemID="{1FA4E787-7ECA-4DE3-84FA-FB194D875A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2447</Words>
  <Characters>17400</Characters>
  <Application>Microsoft Office Word</Application>
  <DocSecurity>4</DocSecurity>
  <Lines>300</Lines>
  <Paragraphs>133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19714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2025-06-26T06:38:00Z</dcterms:created>
  <dc:creator>Aušra Būtautaitė</dc:creator>
  <lastModifiedBy>adlibuser</lastModifiedBy>
  <dcterms:modified xsi:type="dcterms:W3CDTF">2025-06-26T06:38:00Z</dcterms:modified>
  <revision>2</revision>
</coreProperties>
</file>