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f309be5b8b493a9b0a2931c87a9a60"/>
        <w:lock w:val="sdtLocked"/>
        <w:richText/>
      </w:sdtPr>
      <w:sdtContent>
        <w:p w14:paraId="5206FA9A" w14:textId="77777777">
          <w:pPr>
            <w:widowControl w:val="0"/>
            <w:tabs>
              <w:tab w:val="center" w:pos="4819"/>
              <w:tab w:val="right" w:pos="9638"/>
            </w:tabs>
            <w:suppressAutoHyphens/>
            <w:rPr>
              <w:rFonts w:eastAsia="Lucida Sans Unicode"/>
              <w:kern w:val="1"/>
              <w:szCs w:val="24"/>
              <w:lang w:eastAsia="lt-LT"/>
            </w:rPr>
          </w:pPr>
        </w:p>
        <w:p w14:paraId="39686A52" w14:textId="77777777">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ŠIAULIŲ MIESTO SAVIVALDYBĖS ADMINISTRACIJA</w:t>
          </w:r>
        </w:p>
        <w:sdt>
          <w:sdtPr>
            <w:alias w:val="skyrius"/>
            <w:tag w:val="part_4e1303fc988d4610b53d1fb7ad3d21be"/>
            <w:lock w:val="sdtLocked"/>
            <w:richText/>
          </w:sdtPr>
          <w:sdtContent>
            <w:p w14:paraId="6F177340" w14:textId="7CFCCEE9">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 xml:space="preserve">ŽEMĖS VALDYMO SKYRIUS </w:t>
              </w:r>
            </w:p>
            <w:p w14:paraId="71AD55E8" w14:textId="77777777">
              <w:pPr>
                <w:widowControl w:val="0"/>
                <w:suppressAutoHyphens/>
                <w:jc w:val="center"/>
                <w:rPr>
                  <w:rFonts w:eastAsia="Lucida Sans Unicode" w:cs="Tahoma"/>
                  <w:b/>
                  <w:bCs/>
                  <w:kern w:val="1"/>
                  <w:szCs w:val="24"/>
                  <w:lang w:eastAsia="lt-LT"/>
                </w:rPr>
              </w:pPr>
            </w:p>
            <w:sdt>
              <w:sdtPr>
                <w:alias w:val="Pavadinimas"/>
                <w:tag w:val="title_4e1303fc988d4610b53d1fb7ad3d21be"/>
                <w:lock w:val="sdtLocked"/>
                <w:richText/>
              </w:sdtPr>
              <w:sdtContent>
                <w:p w14:paraId="6854A663" w14:textId="07403FF4">
                  <w:pPr>
                    <w:widowControl w:val="0"/>
                    <w:suppressAutoHyphens/>
                    <w:jc w:val="center"/>
                    <w:rPr>
                      <w:rFonts w:eastAsia="Lucida Sans Unicode"/>
                      <w:b/>
                      <w:kern w:val="1"/>
                      <w:szCs w:val="24"/>
                      <w:lang w:eastAsia="lt-LT"/>
                    </w:rPr>
                  </w:pPr>
                  <w:r>
                    <w:rPr>
                      <w:rFonts w:eastAsia="Lucida Sans Unicode" w:cs="Tahoma"/>
                      <w:b/>
                      <w:bCs/>
                      <w:kern w:val="1"/>
                      <w:szCs w:val="24"/>
                      <w:lang w:eastAsia="lt-LT"/>
                    </w:rPr>
                    <w:t>SPRENDIMO PROJEKTO „</w:t>
                  </w:r>
                  <w:r>
                    <w:rPr>
                      <w:rFonts w:eastAsia="Lucida Sans Unicode"/>
                      <w:b/>
                      <w:kern w:val="1"/>
                      <w:szCs w:val="24"/>
                      <w:lang w:eastAsia="lt-LT"/>
                    </w:rPr>
                    <w:t>DĖL TEIKIMO PARDUOTI ATVIRO AUKCIONO BŪDU KITOS PASKIRTIES VALSTYBINĖS ŽEMĖS SKLYPĄ, ESANTĮ PIKELIŠKĖS G. 49A, ŠIAULIŲ MIESTE“</w:t>
                  </w:r>
                </w:p>
                <w:p w14:paraId="40444683" w14:textId="5F695E54">
                  <w:pPr>
                    <w:widowControl w:val="0"/>
                    <w:suppressAutoHyphens/>
                    <w:jc w:val="center"/>
                    <w:rPr>
                      <w:rFonts w:eastAsia="Lucida Sans Unicode" w:cs="Tahoma"/>
                      <w:b/>
                      <w:bCs/>
                      <w:kern w:val="1"/>
                      <w:szCs w:val="24"/>
                      <w:lang w:eastAsia="lt-LT"/>
                    </w:rPr>
                  </w:pPr>
                  <w:r>
                    <w:rPr>
                      <w:rFonts w:eastAsia="Lucida Sans Unicode" w:cs="Tahoma"/>
                      <w:b/>
                      <w:bCs/>
                      <w:kern w:val="1"/>
                      <w:szCs w:val="24"/>
                      <w:lang w:eastAsia="lt-LT"/>
                    </w:rPr>
                    <w:t>AIŠKINAMASIS RAŠTAS</w:t>
                  </w:r>
                </w:p>
              </w:sdtContent>
            </w:sdt>
            <w:p w14:paraId="1651E96F" w14:textId="77777777">
              <w:pPr>
                <w:widowControl w:val="0"/>
                <w:suppressAutoHyphens/>
                <w:jc w:val="center"/>
                <w:rPr>
                  <w:rFonts w:eastAsia="Lucida Sans Unicode" w:cs="Tahoma"/>
                  <w:kern w:val="1"/>
                  <w:szCs w:val="24"/>
                  <w:lang w:eastAsia="lt-LT"/>
                </w:rPr>
              </w:pPr>
            </w:p>
            <w:p w14:paraId="5F74F2A2" w14:textId="00ACEA1A">
              <w:pPr>
                <w:widowControl w:val="0"/>
                <w:suppressAutoHyphens/>
                <w:jc w:val="center"/>
                <w:rPr>
                  <w:rFonts w:eastAsia="Lucida Sans Unicode" w:cs="Tahoma"/>
                  <w:kern w:val="1"/>
                  <w:szCs w:val="24"/>
                  <w:lang w:eastAsia="lt-LT"/>
                </w:rPr>
              </w:pPr>
              <w:r>
                <w:rPr>
                  <w:rFonts w:eastAsia="Lucida Sans Unicode" w:cs="Tahoma"/>
                  <w:kern w:val="1"/>
                  <w:szCs w:val="24"/>
                  <w:lang w:eastAsia="lt-LT"/>
                </w:rPr>
                <w:t>2025 m. __________ d.</w:t>
              </w:r>
            </w:p>
            <w:p w14:paraId="248D0A3E" w14:textId="77777777">
              <w:pPr>
                <w:widowControl w:val="0"/>
                <w:suppressAutoHyphens/>
                <w:jc w:val="center"/>
                <w:rPr>
                  <w:rFonts w:eastAsia="Lucida Sans Unicode" w:cs="Tahoma"/>
                  <w:kern w:val="1"/>
                  <w:szCs w:val="24"/>
                  <w:lang w:eastAsia="lt-LT"/>
                </w:rPr>
              </w:pPr>
              <w:r>
                <w:rPr>
                  <w:rFonts w:eastAsia="Lucida Sans Unicode" w:cs="Tahoma"/>
                  <w:kern w:val="1"/>
                  <w:szCs w:val="24"/>
                  <w:lang w:eastAsia="lt-LT"/>
                </w:rPr>
                <w:t>Šiauliai</w:t>
              </w:r>
            </w:p>
            <w:p w14:paraId="51CEBABF" w14:textId="77777777"/>
            <w:sdt>
              <w:sdtPr>
                <w:alias w:val="poskyris"/>
                <w:tag w:val="part_133be6794f2941278ecb3e985367e95b"/>
                <w:lock w:val="sdtLocked"/>
                <w:richText/>
              </w:sdtPr>
              <w:sdtContent>
                <w:p w14:paraId="0B8C1836" w14:textId="7E098B6C">
                  <w:pPr>
                    <w:widowControl w:val="0"/>
                    <w:suppressAutoHyphens/>
                    <w:ind w:firstLine="907"/>
                    <w:rPr>
                      <w:rFonts w:eastAsia="Lucida Sans Unicode"/>
                      <w:b/>
                      <w:bCs/>
                      <w:kern w:val="1"/>
                      <w:szCs w:val="24"/>
                      <w:lang w:eastAsia="lt-LT"/>
                    </w:rPr>
                  </w:pPr>
                  <w:sdt>
                    <w:sdtPr>
                      <w:alias w:val="Pavadinimas"/>
                      <w:tag w:val="title_133be6794f2941278ecb3e985367e95b"/>
                      <w:lock w:val="sdtLocked"/>
                      <w:richText/>
                    </w:sdtPr>
                    <w:sdtContent>
                      <w:r>
                        <w:rPr>
                          <w:rFonts w:eastAsia="Lucida Sans Unicode"/>
                          <w:b/>
                          <w:bCs/>
                          <w:kern w:val="1"/>
                          <w:szCs w:val="24"/>
                          <w:lang w:eastAsia="lt-LT"/>
                        </w:rPr>
                        <w:t xml:space="preserve">Parengto sprendimo projekto tikslai ir uždaviniai. </w:t>
                      </w:r>
                    </w:sdtContent>
                  </w:sdt>
                </w:p>
                <w:p w14:paraId="57E2445F" w14:textId="273930AF">
                  <w:pPr>
                    <w:widowControl w:val="0"/>
                    <w:suppressAutoHyphens/>
                    <w:ind w:firstLine="907"/>
                    <w:jc w:val="both"/>
                    <w:rPr>
                      <w:rFonts w:eastAsia="Lucida Sans Unicode"/>
                      <w:kern w:val="1"/>
                      <w:szCs w:val="24"/>
                      <w:lang w:eastAsia="lt-LT"/>
                    </w:rPr>
                  </w:pPr>
                  <w:r>
                    <w:rPr>
                      <w:rFonts w:eastAsia="Lucida Sans Unicode"/>
                      <w:bCs/>
                      <w:kern w:val="1"/>
                      <w:szCs w:val="24"/>
                      <w:lang w:eastAsia="lt-LT"/>
                    </w:rPr>
                    <w:t xml:space="preserve">Šio sprendimo projekto tikslai ir uždaviniai yra priimti sprendimą teikti </w:t>
                  </w:r>
                  <w:r>
                    <w:rPr>
                      <w:rFonts w:eastAsia="Lucida Sans Unicode"/>
                      <w:color w:val="000000"/>
                      <w:kern w:val="1"/>
                      <w:szCs w:val="24"/>
                      <w:lang w:eastAsia="lt-LT"/>
                    </w:rPr>
                    <w:t>parduoti atvirojo aukciono būdu</w:t>
                  </w:r>
                  <w:r>
                    <w:rPr>
                      <w:rFonts w:eastAsia="Lucida Sans Unicode"/>
                      <w:kern w:val="1"/>
                      <w:szCs w:val="24"/>
                      <w:lang w:eastAsia="lt-LT"/>
                    </w:rPr>
                    <w:t xml:space="preserve"> Šiaulių miesto savivaldybės patikėjimo teise valdomą 0,0787 ha ploto kitos paskirties (naudojimo būdas – vienbučių ir dvibučių gyvenamųjų pastatų teritorijos) valstybinės žemės sklypą (unikalus Nr. 4400-6315-6438, kadastro Nr. 2901/0029:1182 Šiaulių m. k. v.), esantį Pikeliškės g. 49A, Šiaulių mieste (toliau – Žemės sklypas).</w:t>
                  </w:r>
                </w:p>
              </w:sdtContent>
            </w:sdt>
            <w:sdt>
              <w:sdtPr>
                <w:alias w:val="poskyris"/>
                <w:tag w:val="part_bf1228807ea94599a65aaadb05c485f6"/>
                <w:lock w:val="sdtLocked"/>
                <w:richText/>
              </w:sdtPr>
              <w:sdtContent>
                <w:p w14:paraId="39075923" w14:textId="27B14CF6">
                  <w:pPr>
                    <w:widowControl w:val="0"/>
                    <w:suppressAutoHyphens/>
                    <w:ind w:firstLine="907"/>
                    <w:jc w:val="both"/>
                    <w:rPr>
                      <w:rFonts w:eastAsia="Lucida Sans Unicode"/>
                      <w:b/>
                      <w:bCs/>
                      <w:kern w:val="1"/>
                      <w:szCs w:val="24"/>
                      <w:lang w:eastAsia="lt-LT"/>
                    </w:rPr>
                  </w:pPr>
                  <w:sdt>
                    <w:sdtPr>
                      <w:alias w:val="Pavadinimas"/>
                      <w:tag w:val="title_bf1228807ea94599a65aaadb05c485f6"/>
                      <w:lock w:val="sdtLocked"/>
                      <w:richText/>
                    </w:sdtPr>
                    <w:sdtContent>
                      <w:r>
                        <w:rPr>
                          <w:rFonts w:eastAsia="Lucida Sans Unicode"/>
                          <w:b/>
                          <w:bCs/>
                          <w:kern w:val="1"/>
                          <w:szCs w:val="24"/>
                          <w:lang w:eastAsia="lt-LT"/>
                        </w:rPr>
                        <w:t>Dabartinis sprendimo projekte aptariamų klausimų reguliavimas.</w:t>
                      </w:r>
                    </w:sdtContent>
                  </w:sdt>
                </w:p>
                <w:p w14:paraId="4DF42F69" w14:textId="6D96FAA4">
                  <w:pPr>
                    <w:widowControl w:val="0"/>
                    <w:suppressAutoHyphens/>
                    <w:ind w:firstLine="907"/>
                    <w:jc w:val="both"/>
                    <w:rPr>
                      <w:rFonts w:eastAsia="Lucida Sans Unicode"/>
                      <w:kern w:val="1"/>
                      <w:szCs w:val="24"/>
                      <w:lang w:eastAsia="lt-LT"/>
                    </w:rPr>
                  </w:pPr>
                  <w:r>
                    <w:rPr>
                      <w:szCs w:val="24"/>
                      <w:lang w:eastAsia="lt-LT"/>
                    </w:rPr>
                    <w:t xml:space="preserve">Sprendimo projektas parengtas vadovaujantis </w:t>
                  </w:r>
                  <w:r>
                    <w:rPr>
                      <w:rFonts w:eastAsia="Lucida Sans Unicode"/>
                      <w:kern w:val="1"/>
                      <w:szCs w:val="24"/>
                      <w:lang w:eastAsia="lt-LT"/>
                    </w:rPr>
                    <w:t xml:space="preserve">Lietuvos Respublikos vietos savivaldos įstatymo (toliau – VSĮ) 7 straipsnio 9 punktu, 15 straipsnio 2 dalies 20 punktu, Lietuvos Respublikos žemės įstatymo (toliau – ŽĮ) 7 straipsnio 1 dalies 2 punktu, Kitos paskirties valstybinės žemės sklypų pardavimo ir nuomos taisyklių, patvirtintų Lietuvos Respublikos Vyriausybės 1999 m. kovo 9 d. nutarimo Nr. 260 „Dėl Kitos paskirties valstybinės žemės sklypų pardavimo ir nuomos taisyklių patvirtinimo“ (toliau – Pardavimo ir nuomos taisyklės)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(toliau – </w:t>
                  </w:r>
                  <w:r>
                    <w:rPr>
                      <w:color w:val="000000"/>
                      <w:szCs w:val="24"/>
                      <w:lang w:eastAsia="lt-LT"/>
                    </w:rPr>
                    <w:t>Aukcionų organizavimo taisyklės)</w:t>
                  </w:r>
                  <w:r>
                    <w:rPr>
                      <w:rFonts w:eastAsia="Lucida Sans Unicode"/>
                      <w:kern w:val="1"/>
                      <w:szCs w:val="24"/>
                      <w:lang w:eastAsia="lt-LT"/>
                    </w:rPr>
                    <w:t>, 7 punktu, Lietuvos Respublikos Vyriausybės 1999 m. vasario 24 d. nutarimo Nr. 205 „Dėl žemės įvertinimo tvarkos“ (toliau – Žemės įvertinimo tvarka) 5.1 papunkčiu.</w:t>
                  </w:r>
                </w:p>
                <w:p w14:paraId="0B235866" w14:textId="7157B7DA">
                  <w:pPr>
                    <w:widowControl w:val="0"/>
                    <w:suppressAutoHyphens/>
                    <w:ind w:firstLine="907"/>
                    <w:jc w:val="both"/>
                    <w:rPr>
                      <w:rFonts w:eastAsia="Lucida Sans Unicode"/>
                      <w:kern w:val="1"/>
                      <w:szCs w:val="24"/>
                      <w:lang w:eastAsia="lt-LT"/>
                    </w:rPr>
                  </w:pPr>
                  <w:r>
                    <w:rPr>
                      <w:rFonts w:eastAsia="Lucida Sans Unicode"/>
                      <w:kern w:val="1"/>
                      <w:szCs w:val="24"/>
                      <w:lang w:eastAsia="lt-LT"/>
                    </w:rPr>
                    <w:t xml:space="preserve">VSĮ 7 straipsnyje išvardintos valstybinės funkcijos, kurios yra perduotos savivaldybėms. VSĮ 7 straipsnio 9 punkte nurodyta, kad savivaldybei priskirtos valstybinės žemės ir kito valstybės turto valdymas, naudojimas ir disponavimas juo patikėjimo teise. </w:t>
                  </w:r>
                </w:p>
                <w:p w14:paraId="61CDF725" w14:textId="40C092B7">
                  <w:pPr>
                    <w:widowControl w:val="0"/>
                    <w:suppressAutoHyphens/>
                    <w:ind w:firstLine="907"/>
                    <w:jc w:val="both"/>
                    <w:rPr>
                      <w:szCs w:val="24"/>
                      <w:lang w:eastAsia="lt-LT"/>
                    </w:rPr>
                  </w:pPr>
                  <w:r>
                    <w:rPr>
                      <w:szCs w:val="24"/>
                      <w:lang w:eastAsia="lt-LT"/>
                    </w:rPr>
                    <w:t xml:space="preserve">VSĮ 15 straipsnio 2 dalies 20 punktas nustato, kad išimtinė Savivaldybės tarybos kompetencija yra sprendimų dėl savivaldybei patikėjimo teise perduotos valstybinės žemės valdymo, naudojimo ir disponavimo ja &lt;...&gt;. </w:t>
                  </w:r>
                </w:p>
                <w:p w14:paraId="3A870287" w14:textId="162A6AF9">
                  <w:pPr>
                    <w:widowControl w:val="0"/>
                    <w:suppressAutoHyphens/>
                    <w:ind w:firstLine="907"/>
                    <w:jc w:val="both"/>
                    <w:rPr>
                      <w:color w:val="000000"/>
                      <w:szCs w:val="24"/>
                      <w:lang w:eastAsia="lt-LT"/>
                    </w:rPr>
                  </w:pPr>
                  <w:r>
                    <w:rPr>
                      <w:rFonts w:eastAsia="Lucida Sans Unicode"/>
                      <w:kern w:val="1"/>
                      <w:szCs w:val="24"/>
                      <w:lang w:eastAsia="lt-LT"/>
                    </w:rPr>
                    <w:t xml:space="preserve">ŽĮ 7 straipsnio 1 dalies 2 punkte nurodyta, kad </w:t>
                  </w:r>
                  <w:r>
                    <w:rPr>
                      <w:color w:val="000000"/>
                      <w:szCs w:val="24"/>
                      <w:lang w:eastAsia="lt-LT"/>
                    </w:rPr>
                    <w:t>valstybinės žemės patikėjimo teisės subjektai (patikėtiniai) yra savivaldybės – savivaldybės teritorijoje esančių miestų ir miestelių teritorijų ribose valstybinės žemės, perduotos Vyriausybės nutarimu &lt;...&gt;.</w:t>
                  </w:r>
                </w:p>
                <w:p w14:paraId="28D15439" w14:textId="61FBC3B0">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91 punkte nurodyta, kad k</w:t>
                  </w:r>
                  <w:r>
                    <w:rPr>
                      <w:szCs w:val="24"/>
                      <w:lang w:eastAsia="lt-LT"/>
                    </w:rPr>
                    <w:t xml:space="preserve">ai aukciono objektai atitinka </w:t>
                  </w:r>
                  <w:r>
                    <w:rPr>
                      <w:rFonts w:eastAsia="Lucida Sans Unicode"/>
                      <w:kern w:val="1"/>
                      <w:szCs w:val="24"/>
                      <w:lang w:eastAsia="lt-LT"/>
                    </w:rPr>
                    <w:t>Pardavimo ir nuomos taisyklių</w:t>
                  </w:r>
                  <w:r>
                    <w:rPr>
                      <w:szCs w:val="24"/>
                      <w:lang w:eastAsia="lt-LT"/>
                    </w:rPr>
                    <w:t xml:space="preserve"> 88 ir 89 punktuose nustatytus reikalavimus, v</w:t>
                  </w:r>
                  <w:r>
                    <w:rPr>
                      <w:color w:val="000000"/>
                      <w:szCs w:val="24"/>
                      <w:lang w:eastAsia="lt-LT"/>
                    </w:rPr>
                    <w:t xml:space="preserve">alstybinės žemės patikėtinis, nurodytas Žemės įstatymo 7 straipsnio 1 dalies 1 ir 2 punktuose, priima sprendimą teikti šiuos patikėjimo teise valdomus aukciono objektus parduoti arba išnuomoti aukcione. Kai valstybinės žemės patikėtinis yra &lt;...&gt; </w:t>
                  </w:r>
                  <w:r>
                    <w:rPr>
                      <w:szCs w:val="24"/>
                      <w:lang w:eastAsia="lt-LT"/>
                    </w:rPr>
                    <w:t xml:space="preserve">šio įstatymo 7 straipsnio 1 dalies </w:t>
                  </w:r>
                  <w:r>
                    <w:rPr>
                      <w:color w:val="000000"/>
                      <w:szCs w:val="24"/>
                      <w:lang w:eastAsia="lt-LT"/>
                    </w:rPr>
                    <w:t xml:space="preserve">2 punkte nurodytas subjektas, sprendimą priima savivaldybės taryba. Šiame valstybinės žemės sklypo patikėtinio sprendime, vadovaujantis Aukcionų organizavimo taisyklėmis, įrašoma ir informacija apie parduodamą arba išnuomojamą aukciono objektą ir pasiūlymai dėl aukciono sąlygų. </w:t>
                  </w:r>
                </w:p>
                <w:p w14:paraId="71C83D59" w14:textId="46E36404">
                  <w:pPr>
                    <w:widowControl w:val="0"/>
                    <w:suppressAutoHyphens/>
                    <w:ind w:firstLine="907"/>
                    <w:jc w:val="both"/>
                    <w:rPr>
                      <w:rFonts w:eastAsia="Lucida Sans Unicode"/>
                      <w:kern w:val="1"/>
                      <w:szCs w:val="24"/>
                      <w:lang w:eastAsia="lt-LT"/>
                    </w:rPr>
                  </w:pPr>
                  <w:r>
                    <w:rPr>
                      <w:rFonts w:eastAsia="Lucida Sans Unicode"/>
                      <w:kern w:val="1"/>
                      <w:szCs w:val="24"/>
                      <w:lang w:eastAsia="lt-LT"/>
                    </w:rPr>
                    <w:t>Pardavimo ir nuomos taisyklių 92 punkte nurodyta, kad v</w:t>
                  </w:r>
                  <w:r>
                    <w:rPr>
                      <w:szCs w:val="24"/>
                      <w:lang w:eastAsia="lt-LT"/>
                    </w:rPr>
                    <w:t xml:space="preserve">alstybinės žemės patikėtinis, prieš priimdamas </w:t>
                  </w:r>
                  <w:r>
                    <w:rPr>
                      <w:rFonts w:eastAsia="Lucida Sans Unicode"/>
                      <w:kern w:val="1"/>
                      <w:szCs w:val="24"/>
                      <w:lang w:eastAsia="lt-LT"/>
                    </w:rPr>
                    <w:t>Pardavimo ir nuomos t</w:t>
                  </w:r>
                  <w:r>
                    <w:rPr>
                      <w:szCs w:val="24"/>
                      <w:lang w:eastAsia="lt-LT"/>
                    </w:rPr>
                    <w:t>aisyklių 91 punkte nurodytą sprendimą, apskaičiuoja ir patvirtina aukcione parduodamo aukciono objekto pradinę pardavimo kainą arba pagal savivaldybės tarybos nustatytą žemės nuomos mokesčio tarifą apskaičiuotą pradinį metinio (</w:t>
                  </w:r>
                  <w:r>
                    <w:rPr>
                      <w:color w:val="000000"/>
                      <w:szCs w:val="24"/>
                      <w:lang w:eastAsia="lt-LT"/>
                    </w:rPr>
                    <w:t>arba iš jo išvestą vidurkį, suapvalintą iki sveikojo skaičiaus, vienam mėnesiui)</w:t>
                  </w:r>
                  <w:r>
                    <w:rPr>
                      <w:szCs w:val="24"/>
                      <w:lang w:eastAsia="lt-LT"/>
                    </w:rPr>
                    <w:t xml:space="preserve"> žemės nuomos mokestį, apskaičiuotą pagal </w:t>
                  </w:r>
                  <w:r>
                    <w:rPr>
                      <w:rFonts w:eastAsia="Lucida Sans Unicode"/>
                      <w:kern w:val="1"/>
                      <w:szCs w:val="24"/>
                      <w:lang w:eastAsia="lt-LT"/>
                    </w:rPr>
                    <w:t xml:space="preserve">Žemės įvertinimo tvarką. Žemės įvertinimo tvarkos 5.1 papunktyje nurodyta, kad aukcione parduodamų arba išnuomojamų naujų kitos pagrindinės žemės naudojimo paskirties valstybinės žemės sklypų, esančių Šiaulių miesto teritorijoje, vertė apskaičiuojama vadovaujantis Lietuvos Respublikos turto ir verslo vertinimo pagrindų įstatymu atliekant individualų turto vertinimą; ši vertė, įskaičius vietovės lygmens kompleksinio teritorijų planavimo dokumento ar žemės valdos projekto, žemės sklypo plano su nustatytais žemės sklypų ribų posūkio taškais ir riboženklių koordinatėmis valstybinėje koordinačių sistemoje parengimo ir aukciono organizavimo išlaidas, laikoma žemės sklypo pradine pardavimo kaina. Žemės sklypui Pikeliškės g. 49A yra atliktas individualus vertinimas ir nustatyta Žemės sklypo rinkos vertė – 11 800 Eur. Žemės sklypo projektavimo (žemės valdos projekto) ir Žemės sklypo plano su nustatytais žemės sklypų ribų posūkio taškais ir riboženklių koordinatėmis valstybinėje koordinačių sistemoje (kadastriniai matavimai) parengimo išlaidos – 528,22 Eur. Apie aukciono organizavimo išlaidas aukciono organizatorius (NŽT) informacijos nepateikė, todėl pradinė pardavimo kaina skaičiuojama be aukciono organizavimo išlaidų. Taigi sudėjus pagal individualų vertinimą nustatytą Žemės sklypo vertę (11 800 Eur), patirtas Žemės sklypo projektavimo ir kadastrinių matavimų (528,22 Eur) išlaidas  gaunama pradinė Žemės sklypo pardavimo kaina 12 328,22 Eur. Aukciono organizavimo taisyklių 6.8 papunktyje nurodyta, kad kaina apvalinama pagal matematines skaičių apvalinimo taisykles iki sveikojo skaičiaus, t. y. nurodoma kaina eurais be centų. Parengtame sprendimo projekte pradinė pardavimo kaina siūloma tvirtinti 2 punkte – 12 328 Eur (dvylika tūkstančių trys šimtai dvidešimt aštuoni eurai) be atvirojo aukciono organizavimo išlaidų.  </w:t>
                  </w:r>
                </w:p>
                <w:p w14:paraId="61A7760F" w14:textId="0AFFA72D">
                  <w:pPr>
                    <w:widowControl w:val="0"/>
                    <w:suppressAutoHyphens/>
                    <w:ind w:firstLine="907"/>
                    <w:jc w:val="both"/>
                    <w:rPr>
                      <w:color w:val="000000"/>
                      <w:szCs w:val="24"/>
                      <w:lang w:eastAsia="lt-LT"/>
                    </w:rPr>
                  </w:pPr>
                  <w:r>
                    <w:rPr>
                      <w:rFonts w:eastAsia="Lucida Sans Unicode"/>
                      <w:kern w:val="1"/>
                      <w:szCs w:val="24"/>
                      <w:lang w:eastAsia="lt-LT"/>
                    </w:rPr>
                    <w:t>Aukciono organizavimo taisyklių 7 punkte nurodyta, kad i</w:t>
                  </w:r>
                  <w:r>
                    <w:rPr>
                      <w:color w:val="000000"/>
                      <w:szCs w:val="24"/>
                      <w:lang w:eastAsia="lt-LT"/>
                    </w:rPr>
                    <w:t xml:space="preserve">nformaciją ir dokumentus, reikalingus </w:t>
                  </w:r>
                  <w:r>
                    <w:rPr>
                      <w:rFonts w:eastAsia="Lucida Sans Unicode"/>
                      <w:kern w:val="1"/>
                      <w:szCs w:val="24"/>
                      <w:lang w:eastAsia="lt-LT"/>
                    </w:rPr>
                    <w:t>Aukciono organizavimo taisyklių</w:t>
                  </w:r>
                  <w:r>
                    <w:rPr>
                      <w:color w:val="000000"/>
                      <w:szCs w:val="24"/>
                      <w:lang w:eastAsia="lt-LT"/>
                    </w:rPr>
                    <w:t xml:space="preserve"> 6.1–6.3 (aukciono sąlygose, kurias tvirtina aukciono organizatorius nurodoma: 6.1 papunktis – </w:t>
                  </w:r>
                  <w:r>
                    <w:rPr>
                      <w:rFonts w:eastAsia="Lucida Sans Unicode"/>
                      <w:color w:val="000000"/>
                      <w:kern w:val="1"/>
                      <w:szCs w:val="24"/>
                      <w:lang w:eastAsia="lt-LT"/>
                    </w:rPr>
                    <w:t>valstybinės žemės sklypo patikėtinio sprendimas teikti šį patikėjimo teise valdomą valstybinės žemės sklypą parduoti ar išnuomoti aukcione; 6.2 – parduodamo ar išnuomojamo valstybinės žemės sklypo kadastro numeris arba nekilnojamojo daikto buvimo vieta (savivaldybės, gyvenamosios vietovės pavadinimai), jei nekilnojamasis daiktas nėra adreso objektas; unikalus numeris, plotas, pagrindinė žemės naudojimo paskirtis ir naudojimo būdas (būdai), specialiosios žemės naudojimo sąlygos ir kiti teisės aktuose nustatyti apribojimai, žemės servitutai, identifikavimo duomenys (fotonuotraukos, erdviniai duomenys, leidžiantys nustatyti žemės sklypo vietą 1994 metų Lietuvos koordinačių sistemoje, patvirtintoje Lietuvos Respublikos Vyriausybės 1994 m. rugsėjo 30 d. nutarimu Nr. 936 „Dėl Lietuvos geodezinių koordinačių sistemos įvedimo“, kiti identifikavimo duomenys); 6.3 – aukciono vykdymo būdas (atvirasis ar uždarasis aukcionas))</w:t>
                  </w:r>
                  <w:r>
                    <w:rPr>
                      <w:color w:val="000000"/>
                      <w:szCs w:val="24"/>
                      <w:lang w:eastAsia="lt-LT"/>
                    </w:rPr>
                    <w:t>, 6.6 (</w:t>
                  </w:r>
                  <w:r>
                    <w:rPr>
                      <w:rFonts w:eastAsia="Lucida Sans Unicode"/>
                      <w:color w:val="000000"/>
                      <w:kern w:val="1"/>
                      <w:szCs w:val="24"/>
                      <w:lang w:eastAsia="lt-LT"/>
                    </w:rPr>
                    <w:t>minimalus privalomas aukciono dalyvių skaičius)</w:t>
                  </w:r>
                  <w:r>
                    <w:rPr>
                      <w:color w:val="000000"/>
                      <w:szCs w:val="24"/>
                      <w:lang w:eastAsia="lt-LT"/>
                    </w:rPr>
                    <w:t>, 6.8 (</w:t>
                  </w:r>
                  <w:r>
                    <w:rPr>
                      <w:rFonts w:eastAsia="Lucida Sans Unicode"/>
                      <w:color w:val="000000"/>
                      <w:kern w:val="1"/>
                      <w:szCs w:val="24"/>
                      <w:lang w:eastAsia="lt-LT"/>
                    </w:rPr>
                    <w:t>valstybinės žemės sklypo pradinė pardavimo kaina (apvalinama pagal matematines skaičių apvalinimo taisykles iki sveikojo skaičiaus, t. y. nurodoma kaina eurais be centų) &lt;...&gt;. Valstybinės žemės sklypo pradinė pardavimo kaina arba nuomos mokesčio dydis metams arba mėnesiui apskaičiuojami vadovaujantis Lietuvos Respublikos Vyriausybės 1999 m. vasario 24 d. nutarimo Nr. 205 „Dėl žemės įvertinimo tvarkos“ (toliau – Vyriausybės nutarimas Nr. 205) nuostatomis. Jeigu atliekamas individualus turto vertinimas, turi būti pateikiama ir turto vertės nustatymo pažyma;</w:t>
                  </w:r>
                  <w:r>
                    <w:rPr>
                      <w:color w:val="000000"/>
                      <w:szCs w:val="24"/>
                      <w:lang w:eastAsia="lt-LT"/>
                    </w:rPr>
                    <w:t xml:space="preserve"> papunkčiuose nurodytoms aukciono sąlygoms nustatyti, ir </w:t>
                  </w:r>
                  <w:r>
                    <w:rPr>
                      <w:rFonts w:eastAsia="Lucida Sans Unicode"/>
                      <w:kern w:val="1"/>
                      <w:szCs w:val="24"/>
                      <w:lang w:eastAsia="lt-LT"/>
                    </w:rPr>
                    <w:t>Aukciono organizavimo taisyklių</w:t>
                  </w:r>
                  <w:r>
                    <w:rPr>
                      <w:color w:val="000000"/>
                      <w:szCs w:val="24"/>
                      <w:lang w:eastAsia="lt-LT"/>
                    </w:rPr>
                    <w:t xml:space="preserve"> 6.5 papunktyje nurodytą pageidaujamą aukciono pradžios datą aukciono organizatoriui pateikia sprendimą teikti šiuos patikėjimo teise valdomus valstybinės žemės sklypus parduoti ar nuomoti aukcione priėmęs subjektas.</w:t>
                  </w:r>
                </w:p>
                <w:p w14:paraId="08730612" w14:textId="03C3CDBE">
                  <w:pPr>
                    <w:widowControl w:val="0"/>
                    <w:suppressAutoHyphens/>
                    <w:ind w:firstLine="907"/>
                    <w:jc w:val="both"/>
                    <w:rPr>
                      <w:color w:val="000000"/>
                      <w:szCs w:val="24"/>
                      <w:lang w:eastAsia="lt-LT"/>
                    </w:rPr>
                  </w:pPr>
                  <w:r>
                    <w:rPr>
                      <w:color w:val="000000"/>
                      <w:szCs w:val="24"/>
                      <w:lang w:eastAsia="lt-LT"/>
                    </w:rPr>
                    <w:t xml:space="preserve">Pardavimo ir nuomos taisyklių 94 punkte nurodyta, kad </w:t>
                  </w:r>
                  <w:r>
                    <w:rPr>
                      <w:rFonts w:eastAsia="Lucida Sans Unicode"/>
                      <w:kern w:val="1"/>
                      <w:szCs w:val="24"/>
                      <w:lang w:eastAsia="lt-LT"/>
                    </w:rPr>
                    <w:t xml:space="preserve">Valstybinės žemės patikėtinio </w:t>
                  </w:r>
                  <w:r>
                    <w:rPr>
                      <w:color w:val="000000"/>
                      <w:szCs w:val="24"/>
                      <w:lang w:eastAsia="lt-LT"/>
                    </w:rPr>
                    <w:t xml:space="preserve">Pardavimo ir nuomos taisyklių </w:t>
                  </w:r>
                  <w:r>
                    <w:rPr>
                      <w:rFonts w:eastAsia="Lucida Sans Unicode"/>
                      <w:kern w:val="1"/>
                      <w:szCs w:val="24"/>
                      <w:lang w:eastAsia="lt-LT"/>
                    </w:rPr>
                    <w:t>91 punkte nurodytas sprendimas per 5 darbo dienas nuo jo priėmimo su aukcionui vykdyti reikalinga informacija ir dokumentais, nurodytais Aukcionų organizavimo taisyklėse, pateikiami aukciono organizatoriui.</w:t>
                  </w:r>
                </w:p>
                <w:p w14:paraId="36DE5DA1" w14:textId="774EDED7">
                  <w:pPr>
                    <w:widowControl w:val="0"/>
                    <w:suppressAutoHyphens/>
                    <w:ind w:firstLine="907"/>
                    <w:jc w:val="both"/>
                    <w:rPr>
                      <w:rFonts w:eastAsia="Lucida Sans Unicode"/>
                      <w:kern w:val="1"/>
                      <w:szCs w:val="24"/>
                      <w:lang w:eastAsia="lt-LT"/>
                    </w:rPr>
                  </w:pPr>
                  <w:r>
                    <w:rPr>
                      <w:color w:val="000000"/>
                      <w:szCs w:val="24"/>
                      <w:lang w:eastAsia="lt-LT"/>
                    </w:rPr>
                    <w:t xml:space="preserve">Atsižvelgiant į </w:t>
                  </w:r>
                  <w:r>
                    <w:rPr>
                      <w:rFonts w:eastAsia="Lucida Sans Unicode"/>
                      <w:kern w:val="1"/>
                      <w:szCs w:val="24"/>
                      <w:lang w:eastAsia="lt-LT"/>
                    </w:rPr>
                    <w:t xml:space="preserve">Aukciono organizavimo taisyklių 7 punktą, kad tas pats subjektas, kuris priima sprendimą teikti parduoti valstybinės žemės sklypą aukciono būdu, teikia informaciją ir dokumentus aukciono organizatoriui, sprendimo projekto 6 punkte įpareigojamas Šiaulių miesto savivaldybės meras </w:t>
                  </w:r>
                  <w:r>
                    <w:rPr>
                      <w:rFonts w:eastAsia="Lucida Sans Unicode"/>
                      <w:bCs/>
                      <w:color w:val="000000"/>
                      <w:kern w:val="1"/>
                      <w:szCs w:val="24"/>
                      <w:lang w:eastAsia="lt-LT"/>
                    </w:rPr>
                    <w:t xml:space="preserve">teisės aktuose nustatyta tvarka pateikti Žemės sklypo pardavimo atvirojo aukciono organizatoriui </w:t>
                  </w:r>
                  <w:r>
                    <w:rPr>
                      <w:rFonts w:eastAsia="Lucida Sans Unicode"/>
                      <w:color w:val="000000"/>
                      <w:kern w:val="1"/>
                      <w:szCs w:val="24"/>
                      <w:lang w:eastAsia="lt-LT"/>
                    </w:rPr>
                    <w:t>Šiaulių miesto savivaldybės administracijos darbuotojo, atsakingo už informacijos apie parduodamą aukcione Žemės sklypą pateikimą, kontaktus.</w:t>
                  </w:r>
                  <w:r>
                    <w:rPr>
                      <w:rFonts w:eastAsia="Lucida Sans Unicode"/>
                      <w:bCs/>
                      <w:color w:val="000000"/>
                      <w:kern w:val="1"/>
                      <w:szCs w:val="24"/>
                      <w:lang w:eastAsia="lt-LT"/>
                    </w:rPr>
                    <w:t xml:space="preserve"> </w:t>
                  </w:r>
                </w:p>
              </w:sdtContent>
            </w:sdt>
            <w:sdt>
              <w:sdtPr>
                <w:alias w:val="poskyris"/>
                <w:tag w:val="part_aee8f23bff1048f08ab47503efe9155e"/>
                <w:lock w:val="sdtLocked"/>
                <w:richText/>
              </w:sdtPr>
              <w:sdtContent>
                <w:p w14:paraId="1834E085" w14:textId="77777777">
                  <w:pPr>
                    <w:widowControl w:val="0"/>
                    <w:suppressAutoHyphens/>
                    <w:ind w:firstLine="907"/>
                    <w:jc w:val="both"/>
                    <w:rPr>
                      <w:rFonts w:eastAsia="Lucida Sans Unicode"/>
                      <w:color w:val="000000"/>
                      <w:kern w:val="1"/>
                      <w:szCs w:val="24"/>
                      <w:lang w:eastAsia="lt-LT"/>
                    </w:rPr>
                  </w:pPr>
                  <w:sdt>
                    <w:sdtPr>
                      <w:alias w:val="Pavadinimas"/>
                      <w:tag w:val="title_aee8f23bff1048f08ab47503efe9155e"/>
                      <w:lock w:val="sdtLocked"/>
                      <w:richText/>
                    </w:sdtPr>
                    <w:sdtContent>
                      <w:r>
                        <w:rPr>
                          <w:rFonts w:eastAsia="Lucida Sans Unicode"/>
                          <w:b/>
                          <w:color w:val="000000"/>
                          <w:kern w:val="1"/>
                          <w:szCs w:val="24"/>
                          <w:lang w:eastAsia="lt-LT"/>
                        </w:rPr>
                        <w:t>Numatomos naujos teisinio reglamentavimo nuostatos</w:t>
                      </w:r>
                      <w:r>
                        <w:rPr>
                          <w:rFonts w:eastAsia="Lucida Sans Unicode"/>
                          <w:b/>
                          <w:kern w:val="1"/>
                          <w:szCs w:val="24"/>
                          <w:lang w:eastAsia="lt-LT"/>
                        </w:rPr>
                        <w:t xml:space="preserve">. </w:t>
                      </w:r>
                    </w:sdtContent>
                  </w:sdt>
                </w:p>
                <w:p w14:paraId="4F9874F9"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shd w:val="clear" w:color="auto" w:fill="FFFFFF"/>
                      <w:lang w:eastAsia="ar-SA"/>
                    </w:rPr>
                    <w:t>Naujos teisinio reguliavimo nuostatos nenumatomos.</w:t>
                  </w:r>
                </w:p>
              </w:sdtContent>
            </w:sdt>
            <w:sdt>
              <w:sdtPr>
                <w:alias w:val="poskyris"/>
                <w:tag w:val="part_ce52109d60014a4893be20553e41357d"/>
                <w:lock w:val="sdtLocked"/>
                <w:richText/>
              </w:sdtPr>
              <w:sdtContent>
                <w:p w14:paraId="24DF6059" w14:textId="641BAFA4">
                  <w:pPr>
                    <w:widowControl w:val="0"/>
                    <w:suppressAutoHyphens/>
                    <w:ind w:firstLine="907"/>
                    <w:jc w:val="both"/>
                    <w:rPr>
                      <w:rFonts w:eastAsia="Lucida Sans Unicode"/>
                      <w:b/>
                      <w:kern w:val="1"/>
                      <w:szCs w:val="24"/>
                      <w:lang w:eastAsia="lt-LT"/>
                    </w:rPr>
                  </w:pPr>
                  <w:sdt>
                    <w:sdtPr>
                      <w:alias w:val="Pavadinimas"/>
                      <w:tag w:val="title_ce52109d60014a4893be20553e41357d"/>
                      <w:lock w:val="sdtLocked"/>
                      <w:richText/>
                    </w:sdtPr>
                    <w:sdtContent>
                      <w:r>
                        <w:rPr>
                          <w:rFonts w:eastAsia="Lucida Sans Unicode"/>
                          <w:b/>
                          <w:kern w:val="1"/>
                          <w:szCs w:val="24"/>
                          <w:lang w:eastAsia="lt-LT"/>
                        </w:rPr>
                        <w:t>Priėmus sprendimą, laukiami rezultatai ir galimos pasekmės (tiek teigiamos, tiek neigiamos).</w:t>
                      </w:r>
                    </w:sdtContent>
                  </w:sdt>
                </w:p>
                <w:p w14:paraId="5A408531" w14:textId="68C0F08E">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neigiamų pasekmių nenumatoma. Pardavus žemės sklypą, vadovaujantis Pardavimo ir nuomos taisyklių 112 punktu, 34.1.2 papunkčiu, nuo pardavimo kainos atskaičius parduoto žemės sklypo kainos dalį, kurią sudaro žemės sklypo teritorijų planavimo dokumento ar žemės valdos projekto, žemės sklypo plano su nustatytais žemės sklypų ribų posūkio taškais ir riboženklių koordinatėmis valstybinėje koordinačių sistemoje parengimo, taip pat aukciono organizavimo išlaidas, į Šiaulių miesto savivaldybės biudžetą bus pervesta 50 procentų parduoto Žemės sklypo vertės.</w:t>
                  </w:r>
                </w:p>
              </w:sdtContent>
            </w:sdt>
            <w:sdt>
              <w:sdtPr>
                <w:alias w:val="poskyris"/>
                <w:tag w:val="part_e56f71c5aea9423da1b33484cb26f7a2"/>
                <w:lock w:val="sdtLocked"/>
                <w:richText/>
              </w:sdtPr>
              <w:sdtContent>
                <w:p w14:paraId="300C5C24" w14:textId="77777777">
                  <w:pPr>
                    <w:widowControl w:val="0"/>
                    <w:suppressAutoHyphens/>
                    <w:ind w:firstLine="907"/>
                    <w:jc w:val="both"/>
                    <w:rPr>
                      <w:rFonts w:eastAsia="Lucida Sans Unicode"/>
                      <w:color w:val="000000"/>
                      <w:kern w:val="1"/>
                      <w:szCs w:val="24"/>
                      <w:lang w:eastAsia="lt-LT"/>
                    </w:rPr>
                  </w:pPr>
                  <w:sdt>
                    <w:sdtPr>
                      <w:alias w:val="Pavadinimas"/>
                      <w:tag w:val="title_e56f71c5aea9423da1b33484cb26f7a2"/>
                      <w:lock w:val="sdtLocked"/>
                      <w:richText/>
                    </w:sdtPr>
                    <w:sdtContent>
                      <w:r>
                        <w:rPr>
                          <w:rFonts w:eastAsia="Lucida Sans Unicode"/>
                          <w:b/>
                          <w:kern w:val="1"/>
                          <w:szCs w:val="24"/>
                          <w:lang w:eastAsia="lt-LT"/>
                        </w:rPr>
                        <w:t>Priėmus sprendimą, keičiami ar pripažįstami negaliojančiais teisės aktai.</w:t>
                      </w:r>
                    </w:sdtContent>
                  </w:sdt>
                </w:p>
                <w:p w14:paraId="0D8B294A"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8b511f8b518c48f9bc746a1f3549dd41"/>
                <w:lock w:val="sdtLocked"/>
                <w:richText/>
              </w:sdtPr>
              <w:sdtContent>
                <w:p w14:paraId="70513383" w14:textId="77777777">
                  <w:pPr>
                    <w:widowControl w:val="0"/>
                    <w:suppressAutoHyphens/>
                    <w:ind w:firstLine="907"/>
                    <w:jc w:val="both"/>
                    <w:rPr>
                      <w:rFonts w:eastAsia="Lucida Sans Unicode"/>
                      <w:color w:val="000000"/>
                      <w:kern w:val="1"/>
                      <w:szCs w:val="24"/>
                      <w:lang w:eastAsia="lt-LT"/>
                    </w:rPr>
                  </w:pPr>
                  <w:sdt>
                    <w:sdtPr>
                      <w:alias w:val="Pavadinimas"/>
                      <w:tag w:val="title_8b511f8b518c48f9bc746a1f3549dd41"/>
                      <w:lock w:val="sdtLocked"/>
                      <w:richText/>
                    </w:sdtPr>
                    <w:sdtContent>
                      <w:r>
                        <w:rPr>
                          <w:rFonts w:eastAsia="Lucida Sans Unicode"/>
                          <w:b/>
                          <w:kern w:val="1"/>
                          <w:szCs w:val="24"/>
                          <w:lang w:eastAsia="lt-LT"/>
                        </w:rPr>
                        <w:t>Sprendimui įgyvendinti reikalingi priimti papildomi teisės aktai.</w:t>
                      </w:r>
                    </w:sdtContent>
                  </w:sdt>
                </w:p>
                <w:p w14:paraId="6D692D30" w14:textId="77777777">
                  <w:pPr>
                    <w:widowControl w:val="0"/>
                    <w:suppressAutoHyphens/>
                    <w:ind w:firstLine="907"/>
                    <w:jc w:val="both"/>
                    <w:rPr>
                      <w:rFonts w:eastAsia="Lucida Sans Unicode"/>
                      <w:color w:val="000000"/>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d37aba9cd74d47119a64b056535fa797"/>
                <w:lock w:val="sdtLocked"/>
                <w:richText/>
              </w:sdtPr>
              <w:sdtContent>
                <w:p w14:paraId="1B37D8AE" w14:textId="19F973D2">
                  <w:pPr>
                    <w:widowControl w:val="0"/>
                    <w:suppressAutoHyphens/>
                    <w:ind w:firstLine="907"/>
                    <w:jc w:val="both"/>
                    <w:rPr>
                      <w:rFonts w:eastAsia="Lucida Sans Unicode"/>
                      <w:b/>
                      <w:kern w:val="1"/>
                      <w:szCs w:val="24"/>
                      <w:lang w:eastAsia="lt-LT"/>
                    </w:rPr>
                  </w:pPr>
                  <w:sdt>
                    <w:sdtPr>
                      <w:alias w:val="Pavadinimas"/>
                      <w:tag w:val="title_d37aba9cd74d47119a64b056535fa797"/>
                      <w:lock w:val="sdtLocked"/>
                      <w:richText/>
                    </w:sdtPr>
                    <w:sdtContent>
                      <w:r>
                        <w:rPr>
                          <w:rFonts w:eastAsia="Lucida Sans Unicode"/>
                          <w:b/>
                          <w:kern w:val="1"/>
                          <w:szCs w:val="24"/>
                          <w:lang w:eastAsia="lt-LT"/>
                        </w:rPr>
                        <w:t>Savivaldybės biudžeto lėšų poreikis ir šaltiniai.</w:t>
                      </w:r>
                    </w:sdtContent>
                  </w:sdt>
                </w:p>
                <w:p w14:paraId="293361B0" w14:textId="11DD0ABF">
                  <w:pPr>
                    <w:widowControl w:val="0"/>
                    <w:suppressAutoHyphens/>
                    <w:ind w:firstLine="907"/>
                    <w:jc w:val="both"/>
                    <w:rPr>
                      <w:rFonts w:eastAsia="Lucida Sans Unicode"/>
                      <w:kern w:val="1"/>
                      <w:szCs w:val="24"/>
                      <w:lang w:eastAsia="lt-LT"/>
                    </w:rPr>
                  </w:pPr>
                  <w:r>
                    <w:rPr>
                      <w:rFonts w:eastAsia="Lucida Sans Unicode"/>
                      <w:kern w:val="1"/>
                      <w:szCs w:val="24"/>
                      <w:lang w:eastAsia="lt-LT"/>
                    </w:rPr>
                    <w:t>Papildomų biudžeto lėšų nereikės.</w:t>
                  </w:r>
                </w:p>
              </w:sdtContent>
            </w:sdt>
            <w:sdt>
              <w:sdtPr>
                <w:alias w:val="poskyris"/>
                <w:tag w:val="part_8dcb6b53d1334bb88d8bf2bb185f9e38"/>
                <w:lock w:val="sdtLocked"/>
                <w:richText/>
              </w:sdtPr>
              <w:sdtContent>
                <w:p w14:paraId="2D12E31D" w14:textId="60CE0D9C">
                  <w:pPr>
                    <w:widowControl w:val="0"/>
                    <w:suppressAutoHyphens/>
                    <w:ind w:firstLine="907"/>
                    <w:jc w:val="both"/>
                    <w:rPr>
                      <w:rFonts w:eastAsia="Lucida Sans Unicode"/>
                      <w:b/>
                      <w:kern w:val="1"/>
                      <w:szCs w:val="24"/>
                      <w:lang w:eastAsia="lt-LT"/>
                    </w:rPr>
                  </w:pPr>
                  <w:sdt>
                    <w:sdtPr>
                      <w:alias w:val="Pavadinimas"/>
                      <w:tag w:val="title_8dcb6b53d1334bb88d8bf2bb185f9e38"/>
                      <w:lock w:val="sdtLocked"/>
                      <w:richText/>
                    </w:sdtPr>
                    <w:sdtContent>
                      <w:r>
                        <w:rPr>
                          <w:rFonts w:eastAsia="Lucida Sans Unicode"/>
                          <w:b/>
                          <w:kern w:val="1"/>
                          <w:szCs w:val="24"/>
                          <w:lang w:eastAsia="lt-LT"/>
                        </w:rPr>
                        <w:t xml:space="preserve">Poreikis sprendimo projektą įvertinti antikorupciniu požiūriu ir pagrindimas. </w:t>
                      </w:r>
                    </w:sdtContent>
                  </w:sdt>
                </w:p>
                <w:p w14:paraId="30208A03" w14:textId="20CAD55E">
                  <w:pPr>
                    <w:widowControl w:val="0"/>
                    <w:suppressAutoHyphens/>
                    <w:ind w:firstLine="907"/>
                    <w:jc w:val="both"/>
                    <w:rPr>
                      <w:rFonts w:eastAsia="HG Mincho Light J"/>
                      <w:b/>
                      <w:bCs/>
                      <w:kern w:val="1"/>
                      <w:szCs w:val="24"/>
                      <w:lang w:eastAsia="lt-LT"/>
                    </w:rPr>
                  </w:pPr>
                  <w:r>
                    <w:rPr>
                      <w:rFonts w:eastAsia="Lucida Sans Unicode"/>
                      <w:kern w:val="1"/>
                      <w:szCs w:val="24"/>
                      <w:lang w:eastAsia="lt-LT"/>
                    </w:rPr>
                    <w:t>Antikorupcinio vertinimo pažyma nepridedama.</w:t>
                  </w:r>
                </w:p>
              </w:sdtContent>
            </w:sdt>
            <w:sdt>
              <w:sdtPr>
                <w:alias w:val="poskyris"/>
                <w:tag w:val="part_7e0cc4540c714b25b105c49358ecc1d6"/>
                <w:lock w:val="sdtLocked"/>
                <w:richText/>
              </w:sdtPr>
              <w:sdtContent>
                <w:p w14:paraId="1C3A5A72" w14:textId="6A35E1B3">
                  <w:pPr>
                    <w:widowControl w:val="0"/>
                    <w:suppressAutoHyphens/>
                    <w:ind w:firstLine="907"/>
                    <w:jc w:val="both"/>
                    <w:rPr>
                      <w:rFonts w:eastAsia="HG Mincho Light J"/>
                      <w:b/>
                      <w:bCs/>
                      <w:kern w:val="1"/>
                      <w:szCs w:val="24"/>
                      <w:lang w:eastAsia="lt-LT"/>
                    </w:rPr>
                  </w:pPr>
                  <w:sdt>
                    <w:sdtPr>
                      <w:alias w:val="Pavadinimas"/>
                      <w:tag w:val="title_7e0cc4540c714b25b105c49358ecc1d6"/>
                      <w:lock w:val="sdtLocked"/>
                      <w:richText/>
                    </w:sdtPr>
                    <w:sdtContent>
                      <w:r>
                        <w:rPr>
                          <w:rFonts w:eastAsia="HG Mincho Light J"/>
                          <w:b/>
                          <w:bCs/>
                          <w:kern w:val="1"/>
                          <w:szCs w:val="24"/>
                          <w:lang w:eastAsia="lt-LT"/>
                        </w:rPr>
                        <w:t>Rengėjas ar rengėjų grupė, sprendimo projekto iniciatoriai.</w:t>
                      </w:r>
                    </w:sdtContent>
                  </w:sdt>
                </w:p>
                <w:p w14:paraId="7A953241" w14:textId="5A843AAD">
                  <w:pPr>
                    <w:widowControl w:val="0"/>
                    <w:suppressAutoHyphens/>
                    <w:ind w:firstLine="907"/>
                    <w:jc w:val="both"/>
                    <w:rPr>
                      <w:rFonts w:eastAsia="Lucida Sans Unicode"/>
                      <w:kern w:val="1"/>
                      <w:szCs w:val="24"/>
                      <w:lang w:eastAsia="lt-LT"/>
                    </w:rPr>
                  </w:pPr>
                  <w:r>
                    <w:rPr>
                      <w:rFonts w:eastAsia="Lucida Sans Unicode"/>
                      <w:kern w:val="1"/>
                      <w:szCs w:val="24"/>
                      <w:lang w:eastAsia="lt-LT"/>
                    </w:rPr>
                    <w:t>Iniciatorius – Šiaulių miesto savivaldybės administracija. Rengėjas – Šiaulių miesto savivaldybės administracijos Žemės valdymo</w:t>
                  </w:r>
                  <w:r>
                    <w:rPr>
                      <w:rFonts w:eastAsia="Lucida Sans Unicode"/>
                      <w:color w:val="FF0000"/>
                      <w:kern w:val="1"/>
                      <w:szCs w:val="24"/>
                      <w:lang w:eastAsia="lt-LT"/>
                    </w:rPr>
                    <w:t xml:space="preserve"> </w:t>
                  </w:r>
                  <w:r>
                    <w:rPr>
                      <w:rFonts w:eastAsia="Lucida Sans Unicode"/>
                      <w:kern w:val="1"/>
                      <w:szCs w:val="24"/>
                      <w:lang w:eastAsia="lt-LT"/>
                    </w:rPr>
                    <w:t xml:space="preserve">skyrius. Tiesioginis rengėjas − skyriaus vyr. specialistė Deimantė Jurgelytė, tel. </w:t>
                  </w:r>
                  <w:r>
                    <w:rPr>
                      <w:rFonts w:eastAsia="Lucida Sans Unicode"/>
                      <w:kern w:val="2"/>
                      <w:szCs w:val="24"/>
                      <w:lang w:eastAsia="lt-LT"/>
                    </w:rPr>
                    <w:t>+370 41 509 585.</w:t>
                  </w:r>
                </w:p>
              </w:sdtContent>
            </w:sdt>
            <w:sdt>
              <w:sdtPr>
                <w:alias w:val="poskyris"/>
                <w:tag w:val="part_00f97ba18f504494abd3c78eb651bec6"/>
                <w:lock w:val="sdtLocked"/>
                <w:richText/>
              </w:sdtPr>
              <w:sdtContent>
                <w:p w14:paraId="019628D0" w14:textId="7BD7FCDE">
                  <w:pPr>
                    <w:widowControl w:val="0"/>
                    <w:suppressAutoHyphens/>
                    <w:ind w:firstLine="907"/>
                    <w:jc w:val="both"/>
                    <w:rPr>
                      <w:rFonts w:eastAsia="Lucida Sans Unicode"/>
                      <w:color w:val="000000"/>
                      <w:kern w:val="1"/>
                      <w:szCs w:val="24"/>
                      <w:lang w:eastAsia="lt-LT"/>
                    </w:rPr>
                  </w:pPr>
                  <w:sdt>
                    <w:sdtPr>
                      <w:alias w:val="Pavadinimas"/>
                      <w:tag w:val="title_00f97ba18f504494abd3c78eb651bec6"/>
                      <w:lock w:val="sdtLocked"/>
                      <w:richText/>
                    </w:sdtPr>
                    <w:sdtContent>
                      <w:r>
                        <w:rPr>
                          <w:rFonts w:eastAsia="Lucida Sans Unicode"/>
                          <w:b/>
                          <w:kern w:val="1"/>
                          <w:szCs w:val="24"/>
                          <w:lang w:eastAsia="lt-LT"/>
                        </w:rPr>
                        <w:t>Numatomo teisinio reguliavimo poveikio vertinimo rezultatai (jei tokį vertinimą reikia atlikti).</w:t>
                      </w:r>
                    </w:sdtContent>
                  </w:sdt>
                </w:p>
                <w:p w14:paraId="03030E2A" w14:textId="75884504">
                  <w:pPr>
                    <w:widowControl w:val="0"/>
                    <w:suppressAutoHyphens/>
                    <w:ind w:firstLine="90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07CCAE68" w14:textId="524B7A50">
                  <w:pPr>
                    <w:widowControl w:val="0"/>
                    <w:suppressAutoHyphens/>
                    <w:ind w:firstLine="907"/>
                    <w:jc w:val="both"/>
                    <w:rPr>
                      <w:rFonts w:eastAsia="Lucida Sans Unicode"/>
                      <w:color w:val="000000"/>
                      <w:kern w:val="1"/>
                      <w:szCs w:val="24"/>
                      <w:lang w:eastAsia="lt-LT"/>
                    </w:rPr>
                  </w:pPr>
                </w:p>
                <w:p w14:paraId="2488E585" w14:textId="32D9E8BF">
                  <w:pPr>
                    <w:widowControl w:val="0"/>
                    <w:suppressAutoHyphens/>
                    <w:ind w:firstLine="907"/>
                    <w:jc w:val="both"/>
                    <w:rPr>
                      <w:rFonts w:eastAsia="Lucida Sans Unicode"/>
                      <w:color w:val="000000"/>
                      <w:kern w:val="1"/>
                      <w:szCs w:val="24"/>
                      <w:lang w:eastAsia="lt-LT"/>
                    </w:rPr>
                  </w:pPr>
                </w:p>
                <w:p w14:paraId="7262964E" w14:textId="4B2D1BBB">
                  <w:pPr>
                    <w:widowControl w:val="0"/>
                    <w:suppressAutoHyphens/>
                    <w:jc w:val="both"/>
                    <w:rPr>
                      <w:rFonts w:eastAsia="Lucida Sans Unicode"/>
                      <w:color w:val="000000"/>
                      <w:kern w:val="1"/>
                      <w:szCs w:val="24"/>
                      <w:lang w:eastAsia="lt-LT"/>
                    </w:rPr>
                  </w:pPr>
                </w:p>
                <w:p w14:paraId="68E4049A" w14:textId="77777777">
                  <w:pPr>
                    <w:widowControl w:val="0"/>
                    <w:tabs>
                      <w:tab w:val="left" w:pos="0"/>
                      <w:tab w:val="right" w:pos="9570"/>
                    </w:tabs>
                    <w:suppressAutoHyphens/>
                    <w:rPr>
                      <w:rFonts w:eastAsia="Lucida Sans Unicode"/>
                      <w:kern w:val="1"/>
                      <w:szCs w:val="24"/>
                      <w:lang w:eastAsia="lt-LT"/>
                    </w:rPr>
                  </w:pPr>
                </w:p>
              </w:sdtContent>
            </w:sdt>
          </w:sdtContent>
        </w:sdt>
        <w:sdt>
          <w:sdtPr>
            <w:alias w:val="signatura"/>
            <w:tag w:val="part_ac2a2dfaa0ca40ea8eef35af330d85ff"/>
            <w:lock w:val="sdtLocked"/>
            <w:richText/>
          </w:sdtPr>
          <w:sdtContent>
            <w:p w14:paraId="60B14A28" w14:textId="2B79D57F">
              <w:pPr>
                <w:widowControl w:val="0"/>
                <w:tabs>
                  <w:tab w:val="left" w:pos="0"/>
                  <w:tab w:val="right" w:pos="9570"/>
                </w:tabs>
                <w:suppressAutoHyphens/>
                <w:rPr>
                  <w:rFonts w:eastAsia="Lucida Sans Unicode"/>
                  <w:bCs/>
                  <w:color w:val="000000"/>
                  <w:kern w:val="1"/>
                  <w:szCs w:val="24"/>
                  <w:lang w:eastAsia="lt-LT"/>
                </w:rPr>
              </w:pPr>
              <w:r>
                <w:rPr>
                  <w:rFonts w:eastAsia="Lucida Sans Unicode"/>
                  <w:kern w:val="1"/>
                  <w:szCs w:val="24"/>
                  <w:lang w:eastAsia="lt-LT"/>
                </w:rPr>
                <w:t>Žemės valdymo skyriaus vedėja</w:t>
                <w:tab/>
                <w:t>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FAA7E9" w14:textId="77777777">
      <w:pPr>
        <w:widowControl w:val="0"/>
        <w:suppressAutoHyphens/>
        <w:rPr>
          <w:rFonts w:eastAsia="Lucida Sans Unicode"/>
          <w:kern w:val="1"/>
          <w:szCs w:val="24"/>
          <w:lang w:eastAsia="lt-LT"/>
        </w:rPr>
      </w:pPr>
      <w:r>
        <w:rPr>
          <w:rFonts w:eastAsia="Lucida Sans Unicode"/>
          <w:kern w:val="1"/>
          <w:szCs w:val="24"/>
          <w:lang w:eastAsia="lt-LT"/>
        </w:rPr>
        <w:separator/>
      </w:r>
    </w:p>
  </w:endnote>
  <w:endnote w:type="continuationSeparator" w:id="0">
    <w:p w14:paraId="2ACC382B"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BE1D9D" w14:textId="77777777">
    <w:pPr>
      <w:widowControl w:val="0"/>
      <w:tabs>
        <w:tab w:val="center" w:pos="4819"/>
        <w:tab w:val="right" w:pos="9638"/>
      </w:tabs>
      <w:suppressAutoHyphens/>
      <w:rPr>
        <w:rFonts w:eastAsia="Lucida Sans Unicode"/>
        <w:kern w:val="1"/>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82C33" w14:textId="77777777">
    <w:pPr>
      <w:widowControl w:val="0"/>
      <w:tabs>
        <w:tab w:val="center" w:pos="4819"/>
        <w:tab w:val="right" w:pos="9638"/>
      </w:tabs>
      <w:suppressAutoHyphens/>
      <w:rPr>
        <w:rFonts w:eastAsia="Lucida Sans Unicode"/>
        <w:kern w:val="1"/>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0B3DB0" w14:textId="77777777">
    <w:pPr>
      <w:widowControl w:val="0"/>
      <w:tabs>
        <w:tab w:val="center" w:pos="4819"/>
        <w:tab w:val="right" w:pos="9638"/>
      </w:tabs>
      <w:suppressAutoHyphens/>
      <w:rPr>
        <w:rFonts w:eastAsia="Lucida Sans Unicode"/>
        <w:kern w:val="1"/>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4548C4" w14:textId="77777777">
      <w:pPr>
        <w:widowControl w:val="0"/>
        <w:suppressAutoHyphens/>
        <w:rPr>
          <w:rFonts w:eastAsia="Lucida Sans Unicode"/>
          <w:kern w:val="1"/>
          <w:szCs w:val="24"/>
          <w:lang w:eastAsia="lt-LT"/>
        </w:rPr>
      </w:pPr>
      <w:r>
        <w:rPr>
          <w:rFonts w:eastAsia="Lucida Sans Unicode"/>
          <w:kern w:val="1"/>
          <w:szCs w:val="24"/>
          <w:lang w:eastAsia="lt-LT"/>
        </w:rPr>
        <w:separator/>
      </w:r>
    </w:p>
  </w:footnote>
  <w:footnote w:type="continuationSeparator" w:id="0">
    <w:p w14:paraId="45B95C8F" w14:textId="77777777">
      <w:pPr>
        <w:widowControl w:val="0"/>
        <w:suppressAutoHyphens/>
        <w:rPr>
          <w:rFonts w:eastAsia="Lucida Sans Unicode"/>
          <w:kern w:val="1"/>
          <w:szCs w:val="24"/>
          <w:lang w:eastAsia="lt-LT"/>
        </w:rPr>
      </w:pPr>
      <w:r>
        <w:rPr>
          <w:rFonts w:eastAsia="Lucida Sans Unicode"/>
          <w:kern w:val="1"/>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5C1584" w14:textId="77777777">
    <w:pPr>
      <w:widowControl w:val="0"/>
      <w:tabs>
        <w:tab w:val="center" w:pos="4819"/>
        <w:tab w:val="right" w:pos="9638"/>
      </w:tabs>
      <w:suppressAutoHyphens/>
      <w:rPr>
        <w:rFonts w:eastAsia="Lucida Sans Unicode"/>
        <w:kern w:val="1"/>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8C220C" w14:textId="19D7407A">
    <w:pPr>
      <w:widowControl w:val="0"/>
      <w:tabs>
        <w:tab w:val="center" w:pos="4819"/>
        <w:tab w:val="right" w:pos="9638"/>
      </w:tabs>
      <w:suppressAutoHyphens/>
      <w:jc w:val="center"/>
      <w:rPr>
        <w:rFonts w:eastAsia="Lucida Sans Unicode"/>
        <w:kern w:val="1"/>
        <w:szCs w:val="24"/>
        <w:lang w:eastAsia="lt-LT"/>
      </w:rPr>
    </w:pPr>
    <w:r>
      <w:rPr>
        <w:rFonts w:eastAsia="Lucida Sans Unicode"/>
        <w:kern w:val="1"/>
        <w:szCs w:val="24"/>
        <w:lang w:eastAsia="lt-LT"/>
      </w:rPr>
      <w:fldChar w:fldCharType="begin"/>
    </w:r>
    <w:r>
      <w:rPr>
        <w:rFonts w:eastAsia="Lucida Sans Unicode"/>
        <w:kern w:val="1"/>
        <w:szCs w:val="24"/>
        <w:lang w:eastAsia="lt-LT"/>
      </w:rPr>
      <w:instrText>PAGE   \* MERGEFORMAT</w:instrText>
    </w:r>
    <w:r>
      <w:rPr>
        <w:rFonts w:eastAsia="Lucida Sans Unicode"/>
        <w:kern w:val="1"/>
        <w:szCs w:val="24"/>
        <w:lang w:eastAsia="lt-LT"/>
      </w:rPr>
      <w:fldChar w:fldCharType="separate"/>
    </w:r>
    <w:r>
      <w:rPr>
        <w:rFonts w:eastAsia="Lucida Sans Unicode"/>
        <w:kern w:val="1"/>
        <w:szCs w:val="24"/>
        <w:lang w:eastAsia="lt-LT"/>
      </w:rPr>
      <w:t>3</w:t>
    </w:r>
    <w:r>
      <w:rPr>
        <w:rFonts w:eastAsia="Lucida Sans Unicode"/>
        <w:kern w:val="1"/>
        <w:szCs w:val="24"/>
        <w:lang w:eastAsia="lt-LT"/>
      </w:rPr>
      <w:fldChar w:fldCharType="end"/>
    </w:r>
  </w:p>
  <w:p w14:paraId="05F2A7C8" w14:textId="77777777">
    <w:pPr>
      <w:widowControl w:val="0"/>
      <w:tabs>
        <w:tab w:val="center" w:pos="4819"/>
        <w:tab w:val="right" w:pos="9638"/>
      </w:tabs>
      <w:suppressAutoHyphens/>
      <w:rPr>
        <w:rFonts w:eastAsia="Lucida Sans Unicode"/>
        <w:kern w:val="1"/>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9B21F" w14:textId="77777777">
    <w:pPr>
      <w:widowControl w:val="0"/>
      <w:tabs>
        <w:tab w:val="center" w:pos="4819"/>
        <w:tab w:val="right" w:pos="9638"/>
      </w:tabs>
      <w:suppressAutoHyphens/>
      <w:rPr>
        <w:rFonts w:eastAsia="Lucida Sans Unicode"/>
        <w:kern w:val="1"/>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0E1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66C4BCAD"/>
  <w15:docId w15:val="{9FA54C92-E7DB-4786-AFD4-92D7EFE1197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5247799">
      <w:bodyDiv w:val="1"/>
      <w:marLeft w:val="0"/>
      <w:marRight w:val="0"/>
      <w:marTop w:val="0"/>
      <w:marBottom w:val="0"/>
      <w:divBdr>
        <w:top w:val="none" w:sz="0" w:space="0" w:color="auto"/>
        <w:left w:val="none" w:sz="0" w:space="0" w:color="auto"/>
        <w:bottom w:val="none" w:sz="0" w:space="0" w:color="auto"/>
        <w:right w:val="none" w:sz="0" w:space="0" w:color="auto"/>
      </w:divBdr>
    </w:div>
    <w:div w:id="155074169">
      <w:bodyDiv w:val="1"/>
      <w:marLeft w:val="0"/>
      <w:marRight w:val="0"/>
      <w:marTop w:val="0"/>
      <w:marBottom w:val="0"/>
      <w:divBdr>
        <w:top w:val="none" w:sz="0" w:space="0" w:color="auto"/>
        <w:left w:val="none" w:sz="0" w:space="0" w:color="auto"/>
        <w:bottom w:val="none" w:sz="0" w:space="0" w:color="auto"/>
        <w:right w:val="none" w:sz="0" w:space="0" w:color="auto"/>
      </w:divBdr>
      <w:divsChild>
        <w:div w:id="1665084085">
          <w:marLeft w:val="0"/>
          <w:marRight w:val="0"/>
          <w:marTop w:val="0"/>
          <w:marBottom w:val="0"/>
          <w:divBdr>
            <w:top w:val="none" w:sz="0" w:space="0" w:color="auto"/>
            <w:left w:val="none" w:sz="0" w:space="0" w:color="auto"/>
            <w:bottom w:val="none" w:sz="0" w:space="0" w:color="auto"/>
            <w:right w:val="none" w:sz="0" w:space="0" w:color="auto"/>
          </w:divBdr>
        </w:div>
        <w:div w:id="2066565559">
          <w:marLeft w:val="0"/>
          <w:marRight w:val="0"/>
          <w:marTop w:val="0"/>
          <w:marBottom w:val="0"/>
          <w:divBdr>
            <w:top w:val="none" w:sz="0" w:space="0" w:color="auto"/>
            <w:left w:val="none" w:sz="0" w:space="0" w:color="auto"/>
            <w:bottom w:val="none" w:sz="0" w:space="0" w:color="auto"/>
            <w:right w:val="none" w:sz="0" w:space="0" w:color="auto"/>
          </w:divBdr>
        </w:div>
      </w:divsChild>
    </w:div>
    <w:div w:id="171455515">
      <w:bodyDiv w:val="1"/>
      <w:marLeft w:val="0"/>
      <w:marRight w:val="0"/>
      <w:marTop w:val="0"/>
      <w:marBottom w:val="0"/>
      <w:divBdr>
        <w:top w:val="none" w:sz="0" w:space="0" w:color="auto"/>
        <w:left w:val="none" w:sz="0" w:space="0" w:color="auto"/>
        <w:bottom w:val="none" w:sz="0" w:space="0" w:color="auto"/>
        <w:right w:val="none" w:sz="0" w:space="0" w:color="auto"/>
      </w:divBdr>
      <w:divsChild>
        <w:div w:id="2037583553">
          <w:marLeft w:val="0"/>
          <w:marRight w:val="0"/>
          <w:marTop w:val="0"/>
          <w:marBottom w:val="0"/>
          <w:divBdr>
            <w:top w:val="none" w:sz="0" w:space="0" w:color="auto"/>
            <w:left w:val="none" w:sz="0" w:space="0" w:color="auto"/>
            <w:bottom w:val="none" w:sz="0" w:space="0" w:color="auto"/>
            <w:right w:val="none" w:sz="0" w:space="0" w:color="auto"/>
          </w:divBdr>
          <w:divsChild>
            <w:div w:id="991131002">
              <w:marLeft w:val="0"/>
              <w:marRight w:val="0"/>
              <w:marTop w:val="150"/>
              <w:marBottom w:val="0"/>
              <w:divBdr>
                <w:top w:val="none" w:sz="0" w:space="0" w:color="auto"/>
                <w:left w:val="none" w:sz="0" w:space="0" w:color="auto"/>
                <w:bottom w:val="none" w:sz="0" w:space="0" w:color="auto"/>
                <w:right w:val="none" w:sz="0" w:space="0" w:color="auto"/>
              </w:divBdr>
              <w:divsChild>
                <w:div w:id="86773973">
                  <w:marLeft w:val="0"/>
                  <w:marRight w:val="0"/>
                  <w:marTop w:val="0"/>
                  <w:marBottom w:val="0"/>
                  <w:divBdr>
                    <w:top w:val="none" w:sz="0" w:space="0" w:color="auto"/>
                    <w:left w:val="none" w:sz="0" w:space="0" w:color="auto"/>
                    <w:bottom w:val="none" w:sz="0" w:space="0" w:color="auto"/>
                    <w:right w:val="none" w:sz="0" w:space="0" w:color="auto"/>
                  </w:divBdr>
                  <w:divsChild>
                    <w:div w:id="1454861496">
                      <w:marLeft w:val="0"/>
                      <w:marRight w:val="0"/>
                      <w:marTop w:val="0"/>
                      <w:marBottom w:val="0"/>
                      <w:divBdr>
                        <w:top w:val="none" w:sz="0" w:space="0" w:color="auto"/>
                        <w:left w:val="none" w:sz="0" w:space="0" w:color="auto"/>
                        <w:bottom w:val="none" w:sz="0" w:space="0" w:color="auto"/>
                        <w:right w:val="none" w:sz="0" w:space="0" w:color="auto"/>
                      </w:divBdr>
                      <w:divsChild>
                        <w:div w:id="1651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0042216">
      <w:bodyDiv w:val="1"/>
      <w:marLeft w:val="0"/>
      <w:marRight w:val="0"/>
      <w:marTop w:val="0"/>
      <w:marBottom w:val="0"/>
      <w:divBdr>
        <w:top w:val="none" w:sz="0" w:space="0" w:color="auto"/>
        <w:left w:val="none" w:sz="0" w:space="0" w:color="auto"/>
        <w:bottom w:val="none" w:sz="0" w:space="0" w:color="auto"/>
        <w:right w:val="none" w:sz="0" w:space="0" w:color="auto"/>
      </w:divBdr>
    </w:div>
    <w:div w:id="716050673">
      <w:bodyDiv w:val="1"/>
      <w:marLeft w:val="0"/>
      <w:marRight w:val="0"/>
      <w:marTop w:val="0"/>
      <w:marBottom w:val="0"/>
      <w:divBdr>
        <w:top w:val="none" w:sz="0" w:space="0" w:color="auto"/>
        <w:left w:val="none" w:sz="0" w:space="0" w:color="auto"/>
        <w:bottom w:val="none" w:sz="0" w:space="0" w:color="auto"/>
        <w:right w:val="none" w:sz="0" w:space="0" w:color="auto"/>
      </w:divBdr>
    </w:div>
    <w:div w:id="1109083026">
      <w:bodyDiv w:val="1"/>
      <w:marLeft w:val="0"/>
      <w:marRight w:val="0"/>
      <w:marTop w:val="0"/>
      <w:marBottom w:val="0"/>
      <w:divBdr>
        <w:top w:val="none" w:sz="0" w:space="0" w:color="auto"/>
        <w:left w:val="none" w:sz="0" w:space="0" w:color="auto"/>
        <w:bottom w:val="none" w:sz="0" w:space="0" w:color="auto"/>
        <w:right w:val="none" w:sz="0" w:space="0" w:color="auto"/>
      </w:divBdr>
    </w:div>
    <w:div w:id="1207256388">
      <w:bodyDiv w:val="1"/>
      <w:marLeft w:val="0"/>
      <w:marRight w:val="0"/>
      <w:marTop w:val="0"/>
      <w:marBottom w:val="0"/>
      <w:divBdr>
        <w:top w:val="none" w:sz="0" w:space="0" w:color="auto"/>
        <w:left w:val="none" w:sz="0" w:space="0" w:color="auto"/>
        <w:bottom w:val="none" w:sz="0" w:space="0" w:color="auto"/>
        <w:right w:val="none" w:sz="0" w:space="0" w:color="auto"/>
      </w:divBdr>
    </w:div>
    <w:div w:id="1220746628">
      <w:bodyDiv w:val="1"/>
      <w:marLeft w:val="0"/>
      <w:marRight w:val="0"/>
      <w:marTop w:val="0"/>
      <w:marBottom w:val="0"/>
      <w:divBdr>
        <w:top w:val="none" w:sz="0" w:space="0" w:color="auto"/>
        <w:left w:val="none" w:sz="0" w:space="0" w:color="auto"/>
        <w:bottom w:val="none" w:sz="0" w:space="0" w:color="auto"/>
        <w:right w:val="none" w:sz="0" w:space="0" w:color="auto"/>
      </w:divBdr>
    </w:div>
    <w:div w:id="1636064135">
      <w:bodyDiv w:val="1"/>
      <w:marLeft w:val="0"/>
      <w:marRight w:val="0"/>
      <w:marTop w:val="0"/>
      <w:marBottom w:val="0"/>
      <w:divBdr>
        <w:top w:val="none" w:sz="0" w:space="0" w:color="auto"/>
        <w:left w:val="none" w:sz="0" w:space="0" w:color="auto"/>
        <w:bottom w:val="none" w:sz="0" w:space="0" w:color="auto"/>
        <w:right w:val="none" w:sz="0" w:space="0" w:color="auto"/>
      </w:divBdr>
    </w:div>
    <w:div w:id="1777020079">
      <w:bodyDiv w:val="1"/>
      <w:marLeft w:val="0"/>
      <w:marRight w:val="0"/>
      <w:marTop w:val="0"/>
      <w:marBottom w:val="0"/>
      <w:divBdr>
        <w:top w:val="none" w:sz="0" w:space="0" w:color="auto"/>
        <w:left w:val="none" w:sz="0" w:space="0" w:color="auto"/>
        <w:bottom w:val="none" w:sz="0" w:space="0" w:color="auto"/>
        <w:right w:val="none" w:sz="0" w:space="0" w:color="auto"/>
      </w:divBdr>
      <w:divsChild>
        <w:div w:id="992486466">
          <w:marLeft w:val="0"/>
          <w:marRight w:val="0"/>
          <w:marTop w:val="0"/>
          <w:marBottom w:val="0"/>
          <w:divBdr>
            <w:top w:val="none" w:sz="0" w:space="0" w:color="auto"/>
            <w:left w:val="none" w:sz="0" w:space="0" w:color="auto"/>
            <w:bottom w:val="none" w:sz="0" w:space="0" w:color="auto"/>
            <w:right w:val="none" w:sz="0" w:space="0" w:color="auto"/>
          </w:divBdr>
        </w:div>
        <w:div w:id="1926064273">
          <w:marLeft w:val="0"/>
          <w:marRight w:val="0"/>
          <w:marTop w:val="0"/>
          <w:marBottom w:val="0"/>
          <w:divBdr>
            <w:top w:val="none" w:sz="0" w:space="0" w:color="auto"/>
            <w:left w:val="none" w:sz="0" w:space="0" w:color="auto"/>
            <w:bottom w:val="none" w:sz="0" w:space="0" w:color="auto"/>
            <w:right w:val="none" w:sz="0" w:space="0" w:color="auto"/>
          </w:divBdr>
          <w:divsChild>
            <w:div w:id="2087997250">
              <w:marLeft w:val="0"/>
              <w:marRight w:val="0"/>
              <w:marTop w:val="0"/>
              <w:marBottom w:val="0"/>
              <w:divBdr>
                <w:top w:val="none" w:sz="0" w:space="0" w:color="auto"/>
                <w:left w:val="none" w:sz="0" w:space="0" w:color="auto"/>
                <w:bottom w:val="none" w:sz="0" w:space="0" w:color="auto"/>
                <w:right w:val="none" w:sz="0" w:space="0" w:color="auto"/>
              </w:divBdr>
            </w:div>
            <w:div w:id="831219215">
              <w:marLeft w:val="0"/>
              <w:marRight w:val="0"/>
              <w:marTop w:val="0"/>
              <w:marBottom w:val="0"/>
              <w:divBdr>
                <w:top w:val="none" w:sz="0" w:space="0" w:color="auto"/>
                <w:left w:val="none" w:sz="0" w:space="0" w:color="auto"/>
                <w:bottom w:val="none" w:sz="0" w:space="0" w:color="auto"/>
                <w:right w:val="none" w:sz="0" w:space="0" w:color="auto"/>
              </w:divBdr>
            </w:div>
          </w:divsChild>
        </w:div>
        <w:div w:id="805468974">
          <w:marLeft w:val="0"/>
          <w:marRight w:val="0"/>
          <w:marTop w:val="0"/>
          <w:marBottom w:val="0"/>
          <w:divBdr>
            <w:top w:val="none" w:sz="0" w:space="0" w:color="auto"/>
            <w:left w:val="none" w:sz="0" w:space="0" w:color="auto"/>
            <w:bottom w:val="none" w:sz="0" w:space="0" w:color="auto"/>
            <w:right w:val="none" w:sz="0" w:space="0" w:color="auto"/>
          </w:divBdr>
        </w:div>
        <w:div w:id="1017463858">
          <w:marLeft w:val="0"/>
          <w:marRight w:val="0"/>
          <w:marTop w:val="0"/>
          <w:marBottom w:val="0"/>
          <w:divBdr>
            <w:top w:val="none" w:sz="0" w:space="0" w:color="auto"/>
            <w:left w:val="none" w:sz="0" w:space="0" w:color="auto"/>
            <w:bottom w:val="none" w:sz="0" w:space="0" w:color="auto"/>
            <w:right w:val="none" w:sz="0" w:space="0" w:color="auto"/>
          </w:divBdr>
        </w:div>
        <w:div w:id="1032878792">
          <w:marLeft w:val="0"/>
          <w:marRight w:val="0"/>
          <w:marTop w:val="0"/>
          <w:marBottom w:val="0"/>
          <w:divBdr>
            <w:top w:val="none" w:sz="0" w:space="0" w:color="auto"/>
            <w:left w:val="none" w:sz="0" w:space="0" w:color="auto"/>
            <w:bottom w:val="none" w:sz="0" w:space="0" w:color="auto"/>
            <w:right w:val="none" w:sz="0" w:space="0" w:color="auto"/>
          </w:divBdr>
        </w:div>
        <w:div w:id="1653100549">
          <w:marLeft w:val="0"/>
          <w:marRight w:val="0"/>
          <w:marTop w:val="0"/>
          <w:marBottom w:val="0"/>
          <w:divBdr>
            <w:top w:val="none" w:sz="0" w:space="0" w:color="auto"/>
            <w:left w:val="none" w:sz="0" w:space="0" w:color="auto"/>
            <w:bottom w:val="none" w:sz="0" w:space="0" w:color="auto"/>
            <w:right w:val="none" w:sz="0" w:space="0" w:color="auto"/>
          </w:divBdr>
          <w:divsChild>
            <w:div w:id="1708018693">
              <w:marLeft w:val="0"/>
              <w:marRight w:val="0"/>
              <w:marTop w:val="0"/>
              <w:marBottom w:val="0"/>
              <w:divBdr>
                <w:top w:val="none" w:sz="0" w:space="0" w:color="auto"/>
                <w:left w:val="none" w:sz="0" w:space="0" w:color="auto"/>
                <w:bottom w:val="none" w:sz="0" w:space="0" w:color="auto"/>
                <w:right w:val="none" w:sz="0" w:space="0" w:color="auto"/>
              </w:divBdr>
            </w:div>
            <w:div w:id="1735465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9418147">
      <w:bodyDiv w:val="1"/>
      <w:marLeft w:val="0"/>
      <w:marRight w:val="0"/>
      <w:marTop w:val="0"/>
      <w:marBottom w:val="0"/>
      <w:divBdr>
        <w:top w:val="none" w:sz="0" w:space="0" w:color="auto"/>
        <w:left w:val="none" w:sz="0" w:space="0" w:color="auto"/>
        <w:bottom w:val="none" w:sz="0" w:space="0" w:color="auto"/>
        <w:right w:val="none" w:sz="0" w:space="0" w:color="auto"/>
      </w:divBdr>
      <w:divsChild>
        <w:div w:id="487016089">
          <w:marLeft w:val="0"/>
          <w:marRight w:val="0"/>
          <w:marTop w:val="0"/>
          <w:marBottom w:val="0"/>
          <w:divBdr>
            <w:top w:val="none" w:sz="0" w:space="0" w:color="auto"/>
            <w:left w:val="none" w:sz="0" w:space="0" w:color="auto"/>
            <w:bottom w:val="none" w:sz="0" w:space="0" w:color="auto"/>
            <w:right w:val="none" w:sz="0" w:space="0" w:color="auto"/>
          </w:divBdr>
          <w:divsChild>
            <w:div w:id="689454879">
              <w:marLeft w:val="0"/>
              <w:marRight w:val="0"/>
              <w:marTop w:val="150"/>
              <w:marBottom w:val="0"/>
              <w:divBdr>
                <w:top w:val="none" w:sz="0" w:space="0" w:color="auto"/>
                <w:left w:val="none" w:sz="0" w:space="0" w:color="auto"/>
                <w:bottom w:val="none" w:sz="0" w:space="0" w:color="auto"/>
                <w:right w:val="none" w:sz="0" w:space="0" w:color="auto"/>
              </w:divBdr>
              <w:divsChild>
                <w:div w:id="93483260">
                  <w:marLeft w:val="0"/>
                  <w:marRight w:val="0"/>
                  <w:marTop w:val="0"/>
                  <w:marBottom w:val="0"/>
                  <w:divBdr>
                    <w:top w:val="none" w:sz="0" w:space="0" w:color="auto"/>
                    <w:left w:val="none" w:sz="0" w:space="0" w:color="auto"/>
                    <w:bottom w:val="none" w:sz="0" w:space="0" w:color="auto"/>
                    <w:right w:val="none" w:sz="0" w:space="0" w:color="auto"/>
                  </w:divBdr>
                  <w:divsChild>
                    <w:div w:id="824324350">
                      <w:marLeft w:val="0"/>
                      <w:marRight w:val="0"/>
                      <w:marTop w:val="0"/>
                      <w:marBottom w:val="0"/>
                      <w:divBdr>
                        <w:top w:val="none" w:sz="0" w:space="0" w:color="auto"/>
                        <w:left w:val="none" w:sz="0" w:space="0" w:color="auto"/>
                        <w:bottom w:val="none" w:sz="0" w:space="0" w:color="auto"/>
                        <w:right w:val="none" w:sz="0" w:space="0" w:color="auto"/>
                      </w:divBdr>
                      <w:divsChild>
                        <w:div w:id="193427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1182320">
      <w:bodyDiv w:val="1"/>
      <w:marLeft w:val="0"/>
      <w:marRight w:val="0"/>
      <w:marTop w:val="0"/>
      <w:marBottom w:val="0"/>
      <w:divBdr>
        <w:top w:val="none" w:sz="0" w:space="0" w:color="auto"/>
        <w:left w:val="none" w:sz="0" w:space="0" w:color="auto"/>
        <w:bottom w:val="none" w:sz="0" w:space="0" w:color="auto"/>
        <w:right w:val="none" w:sz="0" w:space="0" w:color="auto"/>
      </w:divBdr>
    </w:div>
    <w:div w:id="1986464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c7fab2fa61a404680233b5d3dd0cb9d" PartId="aff309be5b8b493a9b0a2931c87a9a60">
    <Part Type="skyrius" Nr="999" Title="SPRENDIMO PROJEKTO „DĖL TEIKIMO PARDUOTI ATVIRO AUKCIONO BŪDU KITOS PASKIRTIES VALSTYBINĖS ŽEMĖS SKLYPĄ, ESANTĮ PIKELIŠKĖS G. 49A, ŠIAULIŲ MIESTE“ AIŠKINAMASIS RAŠTAS" DocPartId="ce8bba26f03a484faf38eeaea69c3b8e" PartId="4e1303fc988d4610b53d1fb7ad3d21be">
      <Part Type="poskyris" Title="Parengto sprendimo projekto tikslai ir uždaviniai." DocPartId="6ec7472cf3ed42b59448ee606722fc68" PartId="133be6794f2941278ecb3e985367e95b"/>
      <Part Type="poskyris" Title="Dabartinis sprendimo projekte aptariamų klausimų reguliavimas." DocPartId="e92b17ee782a43ba82eb0c2340c08d3f" PartId="bf1228807ea94599a65aaadb05c485f6"/>
      <Part Type="poskyris" Title="Numatomos naujos teisinio reglamentavimo nuostatos." DocPartId="e3a41a13e1604361be1090791e5393f6" PartId="aee8f23bff1048f08ab47503efe9155e"/>
      <Part Type="poskyris" Title="Priėmus sprendimą, laukiami rezultatai ir galimos pasekmės (tiek teigiamos, tiek neigiamos)." DocPartId="223aacc0796247cab436e80d083aad87" PartId="ce52109d60014a4893be20553e41357d"/>
      <Part Type="poskyris" Title="Priėmus sprendimą, keičiami ar pripažįstami negaliojančiais teisės aktai." DocPartId="c833f7d7174b46fe9b16fd09a0b185c5" PartId="e56f71c5aea9423da1b33484cb26f7a2"/>
      <Part Type="poskyris" Title="Sprendimui įgyvendinti reikalingi priimti papildomi teisės aktai." DocPartId="a0e42b2c0b804b8e8d970af224d65dd6" PartId="8b511f8b518c48f9bc746a1f3549dd41"/>
      <Part Type="poskyris" Title="Savivaldybės biudžeto lėšų poreikis ir šaltiniai." DocPartId="1c5f110166224b7cada5086ebc20f515" PartId="d37aba9cd74d47119a64b056535fa797"/>
      <Part Type="poskyris" Title="Poreikis sprendimo projektą įvertinti antikorupciniu požiūriu ir pagrindimas." DocPartId="5434ac8c790f49c5a7c9c49af8bacd9e" PartId="8dcb6b53d1334bb88d8bf2bb185f9e38"/>
      <Part Type="poskyris" Title="Rengėjas ar rengėjų grupė, sprendimo projekto iniciatoriai." DocPartId="f725ed2b59af408ca1f7515c3e223e5e" PartId="7e0cc4540c714b25b105c49358ecc1d6"/>
      <Part Type="poskyris" Title="Numatomo teisinio reguliavimo poveikio vertinimo rezultatai (jei tokį vertinimą reikia atlikti)." DocPartId="57afa575a1374b538520fff631bc63a5" PartId="00f97ba18f504494abd3c78eb651bec6"/>
    </Part>
    <Part Type="signatura" DocPartId="aadb6df86f8841e494b114a01760b3f4" PartId="ac2a2dfaa0ca40ea8eef35af330d85ff"/>
  </Part>
</Parts>
</file>

<file path=customXml/itemProps1.xml><?xml version="1.0" encoding="utf-8"?>
<ds:datastoreItem xmlns:ds="http://schemas.openxmlformats.org/officeDocument/2006/customXml" ds:itemID="{C53877B2-44DF-4154-9737-5D0D267F2D76}">
  <ds:schemaRefs>
    <ds:schemaRef ds:uri="http://schemas.openxmlformats.org/officeDocument/2006/bibliography"/>
  </ds:schemaRefs>
</ds:datastoreItem>
</file>

<file path=customXml/itemProps2.xml><?xml version="1.0" encoding="utf-8"?>
<ds:datastoreItem xmlns:ds="http://schemas.openxmlformats.org/officeDocument/2006/customXml" ds:itemID="{F0BB2EF1-70F1-4AFA-AA7F-045D09488B8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1272</Words>
  <Characters>9135</Characters>
  <Application>Microsoft Office Word</Application>
  <DocSecurity>4</DocSecurity>
  <Lines>138</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SMs</Company>
  <LinksUpToDate>false</LinksUpToDate>
  <CharactersWithSpaces>10368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2025-04-25T06:15:00Z</dcterms:created>
  <dc:creator>d.janilioniene</dc:creator>
  <lastModifiedBy>adlibuser</lastModifiedBy>
  <lastPrinted>2018-11-09T12:40:00Z</lastPrinted>
  <dcterms:modified xsi:type="dcterms:W3CDTF">2025-04-25T06:15:00Z</dcterms:modified>
  <revision>2</revision>
</coreProperties>
</file>