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08" w:rsidRDefault="00CB0708" w:rsidP="00CB0708">
      <w:pPr>
        <w:keepNext/>
        <w:spacing w:after="0" w:line="252" w:lineRule="auto"/>
        <w:jc w:val="center"/>
        <w:rPr>
          <w:rFonts w:ascii="Times New Roman" w:hAnsi="Times New Roman"/>
          <w:b/>
          <w:noProof/>
          <w:sz w:val="24"/>
          <w:szCs w:val="24"/>
          <w:lang w:eastAsia="lt-LT"/>
        </w:rPr>
      </w:pPr>
      <w:r>
        <w:rPr>
          <w:rFonts w:ascii="Times New Roman" w:hAnsi="Times New Roman"/>
          <w:b/>
          <w:noProof/>
          <w:sz w:val="24"/>
          <w:szCs w:val="24"/>
          <w:lang w:eastAsia="lt-LT"/>
        </w:rPr>
        <w:tab/>
      </w:r>
      <w:r>
        <w:rPr>
          <w:rFonts w:ascii="Times New Roman" w:hAnsi="Times New Roman"/>
          <w:b/>
          <w:noProof/>
          <w:sz w:val="24"/>
          <w:szCs w:val="24"/>
          <w:lang w:eastAsia="lt-LT"/>
        </w:rPr>
        <w:tab/>
      </w:r>
      <w:r>
        <w:rPr>
          <w:rFonts w:ascii="Times New Roman" w:hAnsi="Times New Roman"/>
          <w:b/>
          <w:noProof/>
          <w:sz w:val="24"/>
          <w:szCs w:val="24"/>
          <w:lang w:eastAsia="lt-LT"/>
        </w:rPr>
        <w:tab/>
      </w:r>
      <w:r w:rsidR="00991B14">
        <w:rPr>
          <w:rFonts w:ascii="Times New Roman" w:hAnsi="Times New Roman"/>
          <w:b/>
          <w:noProof/>
          <w:sz w:val="24"/>
          <w:szCs w:val="24"/>
          <w:lang w:eastAsia="lt-LT"/>
        </w:rPr>
        <w:t xml:space="preserve">    </w:t>
      </w:r>
      <w:r>
        <w:rPr>
          <w:rFonts w:ascii="Times New Roman" w:hAnsi="Times New Roman"/>
          <w:b/>
          <w:noProof/>
          <w:sz w:val="24"/>
          <w:szCs w:val="24"/>
          <w:lang w:eastAsia="lt-LT"/>
        </w:rPr>
        <w:t>Projekto</w:t>
      </w:r>
      <w:r w:rsidRPr="00832A85">
        <w:rPr>
          <w:rFonts w:ascii="Times New Roman" w:hAnsi="Times New Roman"/>
          <w:b/>
          <w:noProof/>
          <w:sz w:val="24"/>
          <w:szCs w:val="24"/>
          <w:lang w:eastAsia="lt-LT"/>
        </w:rPr>
        <w:t xml:space="preserve"> Nr. TSP-</w:t>
      </w:r>
      <w:r w:rsidR="00991B14">
        <w:rPr>
          <w:rFonts w:ascii="Times New Roman" w:hAnsi="Times New Roman"/>
          <w:b/>
          <w:noProof/>
          <w:sz w:val="24"/>
          <w:szCs w:val="24"/>
          <w:lang w:eastAsia="lt-LT"/>
        </w:rPr>
        <w:t>41</w:t>
      </w:r>
    </w:p>
    <w:p w:rsidR="00CB0708" w:rsidRPr="00832A85" w:rsidRDefault="00CB0708" w:rsidP="00CB0708">
      <w:pPr>
        <w:keepNext/>
        <w:spacing w:after="0" w:line="252" w:lineRule="auto"/>
        <w:jc w:val="center"/>
        <w:rPr>
          <w:rFonts w:ascii="Times New Roman" w:hAnsi="Times New Roman"/>
          <w:b/>
          <w:noProof/>
          <w:sz w:val="24"/>
          <w:szCs w:val="24"/>
          <w:lang w:eastAsia="lt-LT"/>
        </w:rPr>
      </w:pPr>
      <w:r>
        <w:rPr>
          <w:rFonts w:ascii="Times New Roman" w:hAnsi="Times New Roman"/>
          <w:b/>
          <w:noProof/>
          <w:sz w:val="24"/>
          <w:szCs w:val="24"/>
          <w:lang w:eastAsia="lt-LT"/>
        </w:rPr>
        <w:tab/>
        <w:t xml:space="preserve">      </w:t>
      </w:r>
      <w:r>
        <w:rPr>
          <w:rFonts w:ascii="Times New Roman" w:hAnsi="Times New Roman"/>
          <w:b/>
          <w:noProof/>
          <w:sz w:val="24"/>
          <w:szCs w:val="24"/>
          <w:lang w:eastAsia="lt-LT"/>
        </w:rPr>
        <w:tab/>
      </w:r>
      <w:r>
        <w:rPr>
          <w:rFonts w:ascii="Times New Roman" w:hAnsi="Times New Roman"/>
          <w:b/>
          <w:noProof/>
          <w:sz w:val="24"/>
          <w:szCs w:val="24"/>
          <w:lang w:eastAsia="lt-LT"/>
        </w:rPr>
        <w:tab/>
        <w:t xml:space="preserve">      lyginamasis variantas</w:t>
      </w:r>
    </w:p>
    <w:p w:rsidR="00CB0708" w:rsidRPr="00832A85" w:rsidRDefault="00CB0708" w:rsidP="00CB0708">
      <w:pPr>
        <w:keepNext/>
        <w:spacing w:after="0" w:line="240" w:lineRule="auto"/>
        <w:jc w:val="center"/>
        <w:rPr>
          <w:rFonts w:ascii="Times New Roman" w:hAnsi="Times New Roman"/>
          <w:b/>
          <w:sz w:val="28"/>
          <w:szCs w:val="28"/>
        </w:rPr>
      </w:pPr>
    </w:p>
    <w:p w:rsidR="00CB0708" w:rsidRPr="00832A85" w:rsidRDefault="00CB0708" w:rsidP="00CB0708">
      <w:pPr>
        <w:keepNext/>
        <w:spacing w:after="0" w:line="240" w:lineRule="auto"/>
        <w:jc w:val="center"/>
        <w:rPr>
          <w:rFonts w:ascii="Times New Roman" w:hAnsi="Times New Roman"/>
          <w:b/>
          <w:sz w:val="28"/>
          <w:szCs w:val="28"/>
        </w:rPr>
      </w:pPr>
      <w:r w:rsidRPr="00832A85">
        <w:rPr>
          <w:rFonts w:ascii="Times New Roman" w:hAnsi="Times New Roman"/>
          <w:b/>
          <w:sz w:val="28"/>
          <w:szCs w:val="28"/>
        </w:rPr>
        <w:t>KUPIŠKIO RAJONO SAVIVALDYBĖS TARYBA</w:t>
      </w:r>
    </w:p>
    <w:p w:rsidR="00CB0708" w:rsidRPr="00832A85" w:rsidRDefault="00CB0708" w:rsidP="00CB0708">
      <w:pPr>
        <w:spacing w:after="0" w:line="240" w:lineRule="auto"/>
        <w:rPr>
          <w:rFonts w:ascii="Times New Roman" w:eastAsia="Times New Roman" w:hAnsi="Times New Roman"/>
          <w:sz w:val="14"/>
          <w:szCs w:val="14"/>
        </w:rPr>
      </w:pPr>
    </w:p>
    <w:p w:rsidR="00CB0708" w:rsidRPr="00832A85" w:rsidRDefault="00CB0708" w:rsidP="00CB0708">
      <w:pPr>
        <w:keepNext/>
        <w:spacing w:after="0" w:line="240" w:lineRule="auto"/>
        <w:jc w:val="center"/>
        <w:rPr>
          <w:rFonts w:ascii="Times New Roman" w:eastAsia="Times New Roman" w:hAnsi="Times New Roman"/>
          <w:b/>
          <w:caps/>
          <w:sz w:val="24"/>
          <w:szCs w:val="24"/>
        </w:rPr>
      </w:pPr>
      <w:r w:rsidRPr="00832A85">
        <w:rPr>
          <w:rFonts w:ascii="Times New Roman" w:eastAsia="Times New Roman" w:hAnsi="Times New Roman"/>
          <w:b/>
          <w:sz w:val="24"/>
          <w:szCs w:val="24"/>
        </w:rPr>
        <w:t>SPRENDIMAS</w:t>
      </w:r>
    </w:p>
    <w:p w:rsidR="00CB0708" w:rsidRPr="00832A85" w:rsidRDefault="00CB0708" w:rsidP="00CB0708">
      <w:pPr>
        <w:tabs>
          <w:tab w:val="left" w:pos="1296"/>
          <w:tab w:val="center" w:pos="4153"/>
          <w:tab w:val="right" w:pos="8306"/>
        </w:tabs>
        <w:spacing w:after="0" w:line="240" w:lineRule="auto"/>
        <w:jc w:val="center"/>
        <w:rPr>
          <w:rFonts w:ascii="Times New Roman" w:eastAsia="Times New Roman" w:hAnsi="Times New Roman"/>
          <w:b/>
          <w:sz w:val="24"/>
          <w:szCs w:val="20"/>
        </w:rPr>
      </w:pPr>
      <w:r w:rsidRPr="00832A85">
        <w:rPr>
          <w:rFonts w:ascii="Times New Roman" w:eastAsia="Times New Roman" w:hAnsi="Times New Roman"/>
          <w:b/>
          <w:sz w:val="24"/>
          <w:szCs w:val="20"/>
        </w:rPr>
        <w:t xml:space="preserve">DĖL KUPIŠKIO </w:t>
      </w:r>
      <w:r>
        <w:rPr>
          <w:rFonts w:ascii="Times New Roman" w:eastAsia="Times New Roman" w:hAnsi="Times New Roman"/>
          <w:b/>
          <w:sz w:val="24"/>
          <w:szCs w:val="20"/>
        </w:rPr>
        <w:t>RAJONO SAVIVALDYBĖS TARYBOS 2019</w:t>
      </w:r>
      <w:r w:rsidRPr="00832A85">
        <w:rPr>
          <w:rFonts w:ascii="Times New Roman" w:eastAsia="Times New Roman" w:hAnsi="Times New Roman"/>
          <w:b/>
          <w:sz w:val="24"/>
          <w:szCs w:val="20"/>
        </w:rPr>
        <w:t xml:space="preserve"> M. </w:t>
      </w:r>
      <w:r>
        <w:rPr>
          <w:rFonts w:ascii="Times New Roman" w:eastAsia="Times New Roman" w:hAnsi="Times New Roman"/>
          <w:b/>
          <w:sz w:val="24"/>
          <w:szCs w:val="20"/>
        </w:rPr>
        <w:t>RUGSĖJO 26 D. SPRENDIMO Nr. TS-226 „DĖL VIENKARTINĖS, TIKSLINĖS, SĄLYGINĖS IR PERIODINĖS PAŠALPOS SKYRIMO IR MOKĖJIMO</w:t>
      </w:r>
      <w:r w:rsidRPr="00832A85">
        <w:rPr>
          <w:rFonts w:ascii="Times New Roman" w:eastAsia="Times New Roman" w:hAnsi="Times New Roman"/>
          <w:b/>
          <w:sz w:val="24"/>
          <w:szCs w:val="20"/>
        </w:rPr>
        <w:t xml:space="preserve"> TVARKOS APRAŠO PATVIRTINIMO“ PAKEITIMO</w:t>
      </w:r>
    </w:p>
    <w:p w:rsidR="00CB0708" w:rsidRPr="00832A85" w:rsidRDefault="00CB0708" w:rsidP="00CB0708">
      <w:pPr>
        <w:tabs>
          <w:tab w:val="left" w:pos="1296"/>
          <w:tab w:val="center" w:pos="4153"/>
          <w:tab w:val="right" w:pos="8306"/>
        </w:tabs>
        <w:spacing w:after="0" w:line="240" w:lineRule="auto"/>
        <w:jc w:val="center"/>
        <w:rPr>
          <w:rFonts w:ascii="Times New Roman" w:eastAsia="Times New Roman" w:hAnsi="Times New Roman"/>
          <w:b/>
          <w:caps/>
          <w:sz w:val="24"/>
          <w:szCs w:val="20"/>
        </w:rPr>
      </w:pPr>
    </w:p>
    <w:p w:rsidR="00CB0708" w:rsidRPr="00832A85" w:rsidRDefault="00CB0708" w:rsidP="00CB0708">
      <w:pPr>
        <w:tabs>
          <w:tab w:val="left" w:pos="1296"/>
          <w:tab w:val="center" w:pos="4153"/>
          <w:tab w:val="center" w:pos="4819"/>
          <w:tab w:val="left" w:pos="6996"/>
        </w:tabs>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2021</w:t>
      </w:r>
      <w:r w:rsidRPr="00832A85">
        <w:rPr>
          <w:rFonts w:ascii="Times New Roman" w:eastAsia="Times New Roman" w:hAnsi="Times New Roman"/>
          <w:sz w:val="24"/>
          <w:szCs w:val="20"/>
        </w:rPr>
        <w:t xml:space="preserve"> m. </w:t>
      </w:r>
      <w:r>
        <w:rPr>
          <w:rFonts w:ascii="Times New Roman" w:eastAsia="Times New Roman" w:hAnsi="Times New Roman"/>
          <w:sz w:val="24"/>
          <w:szCs w:val="20"/>
        </w:rPr>
        <w:t xml:space="preserve">vasario </w:t>
      </w:r>
      <w:r w:rsidR="00991B14">
        <w:rPr>
          <w:rFonts w:ascii="Times New Roman" w:eastAsia="Times New Roman" w:hAnsi="Times New Roman"/>
          <w:sz w:val="24"/>
          <w:szCs w:val="20"/>
        </w:rPr>
        <w:t xml:space="preserve"> </w:t>
      </w:r>
      <w:r w:rsidRPr="00832A85">
        <w:rPr>
          <w:rFonts w:ascii="Times New Roman" w:eastAsia="Times New Roman" w:hAnsi="Times New Roman"/>
          <w:sz w:val="24"/>
          <w:szCs w:val="20"/>
        </w:rPr>
        <w:t>d. Nr.</w:t>
      </w:r>
      <w:r>
        <w:rPr>
          <w:rFonts w:ascii="Times New Roman" w:eastAsia="Times New Roman" w:hAnsi="Times New Roman"/>
          <w:sz w:val="24"/>
          <w:szCs w:val="20"/>
        </w:rPr>
        <w:t xml:space="preserve"> TS-</w:t>
      </w:r>
    </w:p>
    <w:p w:rsidR="00CB0708" w:rsidRDefault="00CB0708" w:rsidP="00CB0708">
      <w:pPr>
        <w:tabs>
          <w:tab w:val="left" w:pos="1296"/>
          <w:tab w:val="center" w:pos="4153"/>
          <w:tab w:val="right" w:pos="8306"/>
        </w:tabs>
        <w:spacing w:after="0" w:line="240" w:lineRule="auto"/>
        <w:jc w:val="center"/>
        <w:rPr>
          <w:rFonts w:ascii="Times New Roman" w:eastAsia="Times New Roman" w:hAnsi="Times New Roman"/>
          <w:sz w:val="24"/>
          <w:szCs w:val="20"/>
        </w:rPr>
      </w:pPr>
      <w:r w:rsidRPr="00832A85">
        <w:rPr>
          <w:rFonts w:ascii="Times New Roman" w:eastAsia="Times New Roman" w:hAnsi="Times New Roman"/>
          <w:sz w:val="24"/>
          <w:szCs w:val="20"/>
        </w:rPr>
        <w:t>Kupiškis</w:t>
      </w:r>
    </w:p>
    <w:p w:rsidR="00CB0708" w:rsidRPr="00832A85" w:rsidRDefault="00CB0708" w:rsidP="00CB0708">
      <w:pPr>
        <w:tabs>
          <w:tab w:val="left" w:pos="1296"/>
          <w:tab w:val="center" w:pos="4153"/>
          <w:tab w:val="right" w:pos="8306"/>
        </w:tabs>
        <w:spacing w:after="0" w:line="240" w:lineRule="auto"/>
        <w:jc w:val="center"/>
        <w:rPr>
          <w:rFonts w:ascii="Times New Roman" w:eastAsia="Times New Roman" w:hAnsi="Times New Roman"/>
          <w:b/>
          <w:caps/>
          <w:sz w:val="24"/>
          <w:szCs w:val="20"/>
        </w:rPr>
      </w:pPr>
    </w:p>
    <w:p w:rsidR="00CB0708" w:rsidRPr="00832A85" w:rsidRDefault="00CB0708" w:rsidP="00CB0708">
      <w:pPr>
        <w:tabs>
          <w:tab w:val="left" w:pos="1247"/>
        </w:tabs>
        <w:spacing w:after="0" w:line="360" w:lineRule="auto"/>
        <w:ind w:firstLine="720"/>
        <w:jc w:val="both"/>
        <w:rPr>
          <w:rFonts w:ascii="Times New Roman" w:eastAsia="Times New Roman" w:hAnsi="Times New Roman"/>
          <w:sz w:val="24"/>
          <w:szCs w:val="20"/>
        </w:rPr>
      </w:pPr>
      <w:r>
        <w:rPr>
          <w:rFonts w:ascii="Times New Roman" w:eastAsia="Times New Roman" w:hAnsi="Times New Roman"/>
          <w:sz w:val="24"/>
          <w:szCs w:val="20"/>
        </w:rPr>
        <w:tab/>
      </w:r>
      <w:r w:rsidRPr="00832A85">
        <w:rPr>
          <w:rFonts w:ascii="Times New Roman" w:eastAsia="Times New Roman" w:hAnsi="Times New Roman"/>
          <w:sz w:val="24"/>
          <w:szCs w:val="20"/>
        </w:rPr>
        <w:t xml:space="preserve">Vadovaudamasi Lietuvos Respublikos vietos savivaldos įstatymo </w:t>
      </w:r>
      <w:r>
        <w:rPr>
          <w:rFonts w:ascii="Times New Roman" w:eastAsia="Times New Roman" w:hAnsi="Times New Roman"/>
          <w:sz w:val="24"/>
          <w:szCs w:val="20"/>
        </w:rPr>
        <w:t xml:space="preserve">16 straipsnio 4 dalimi, </w:t>
      </w:r>
      <w:r w:rsidRPr="00832A85">
        <w:rPr>
          <w:rFonts w:ascii="Times New Roman" w:eastAsia="Times New Roman" w:hAnsi="Times New Roman"/>
          <w:bCs/>
          <w:sz w:val="24"/>
          <w:szCs w:val="20"/>
        </w:rPr>
        <w:t xml:space="preserve">18 straipsnio 1 dalimi, </w:t>
      </w:r>
      <w:r w:rsidRPr="00CB0708">
        <w:rPr>
          <w:rFonts w:ascii="Times New Roman" w:eastAsia="Times New Roman" w:hAnsi="Times New Roman"/>
          <w:b/>
          <w:bCs/>
          <w:sz w:val="24"/>
          <w:szCs w:val="20"/>
        </w:rPr>
        <w:t>Iš pataisos įstaigų paleidžiamų (paleistų) asmenų socialinės integracijos tvarkos aprašo, patvirtinto Lietuvos Respublikos socialinės apsaugos ir darbo ministro ir Lietuvos Respublikos teisingumo ministro 2020 m. spalio 8 d. įsakymu Nr. A1-939/1R-324 „Dėl Iš pataisos įstaigų paleidžiamų (paleistų) asmenų socialinės integracijos tvarkos aprašo</w:t>
      </w:r>
      <w:r w:rsidRPr="00CB0708">
        <w:rPr>
          <w:rFonts w:ascii="Times New Roman" w:eastAsia="Times New Roman" w:hAnsi="Times New Roman"/>
          <w:b/>
          <w:sz w:val="24"/>
          <w:szCs w:val="20"/>
        </w:rPr>
        <w:t xml:space="preserve"> patvirtinimo“, 20.4.4 papunkčiu</w:t>
      </w:r>
      <w:r>
        <w:rPr>
          <w:rFonts w:ascii="Times New Roman" w:eastAsia="Times New Roman" w:hAnsi="Times New Roman"/>
          <w:sz w:val="24"/>
          <w:szCs w:val="20"/>
        </w:rPr>
        <w:t xml:space="preserve">, </w:t>
      </w:r>
      <w:r w:rsidRPr="00832A85">
        <w:rPr>
          <w:rFonts w:ascii="Times New Roman" w:eastAsia="Times New Roman" w:hAnsi="Times New Roman"/>
          <w:sz w:val="24"/>
          <w:szCs w:val="20"/>
        </w:rPr>
        <w:t xml:space="preserve">Kupiškio rajono savivaldybės taryba </w:t>
      </w:r>
      <w:r w:rsidR="00991B14">
        <w:rPr>
          <w:rFonts w:ascii="Times New Roman" w:eastAsia="Times New Roman" w:hAnsi="Times New Roman"/>
          <w:sz w:val="24"/>
          <w:szCs w:val="20"/>
        </w:rPr>
        <w:t xml:space="preserve">                       </w:t>
      </w:r>
      <w:r w:rsidRPr="00832A85">
        <w:rPr>
          <w:rFonts w:ascii="Times New Roman" w:eastAsia="Times New Roman" w:hAnsi="Times New Roman"/>
          <w:sz w:val="24"/>
          <w:szCs w:val="20"/>
        </w:rPr>
        <w:t>n u s p r e n d ž i a:</w:t>
      </w:r>
    </w:p>
    <w:p w:rsidR="00CB0708" w:rsidRPr="00E767FD" w:rsidRDefault="00CB0708" w:rsidP="00CB0708">
      <w:pPr>
        <w:tabs>
          <w:tab w:val="left" w:pos="1247"/>
        </w:tabs>
        <w:spacing w:after="0" w:line="360" w:lineRule="auto"/>
        <w:jc w:val="both"/>
        <w:rPr>
          <w:rFonts w:ascii="Times New Roman" w:eastAsia="Times New Roman" w:hAnsi="Times New Roman"/>
          <w:sz w:val="24"/>
          <w:szCs w:val="20"/>
        </w:rPr>
      </w:pPr>
      <w:r w:rsidRPr="00832A85">
        <w:rPr>
          <w:rFonts w:ascii="Times New Roman" w:eastAsia="Times New Roman" w:hAnsi="Times New Roman"/>
          <w:sz w:val="24"/>
          <w:szCs w:val="20"/>
        </w:rPr>
        <w:tab/>
      </w:r>
      <w:r w:rsidR="00991B14">
        <w:rPr>
          <w:rFonts w:ascii="Times New Roman" w:eastAsia="Times New Roman" w:hAnsi="Times New Roman"/>
          <w:sz w:val="24"/>
          <w:szCs w:val="20"/>
        </w:rPr>
        <w:t xml:space="preserve"> </w:t>
      </w:r>
      <w:r w:rsidRPr="00832A85">
        <w:rPr>
          <w:rFonts w:ascii="Times New Roman" w:eastAsia="Times New Roman" w:hAnsi="Times New Roman"/>
          <w:sz w:val="24"/>
          <w:szCs w:val="20"/>
        </w:rPr>
        <w:t>1. Pakeisti</w:t>
      </w:r>
      <w:r w:rsidRPr="00E767FD">
        <w:rPr>
          <w:rFonts w:ascii="Times New Roman" w:eastAsia="Times New Roman" w:hAnsi="Times New Roman"/>
          <w:b/>
          <w:sz w:val="24"/>
          <w:szCs w:val="20"/>
        </w:rPr>
        <w:t xml:space="preserve"> </w:t>
      </w:r>
      <w:r>
        <w:rPr>
          <w:rFonts w:ascii="Times New Roman" w:eastAsia="Times New Roman" w:hAnsi="Times New Roman"/>
          <w:sz w:val="24"/>
          <w:szCs w:val="20"/>
        </w:rPr>
        <w:t>V</w:t>
      </w:r>
      <w:r w:rsidRPr="00E767FD">
        <w:rPr>
          <w:rFonts w:ascii="Times New Roman" w:eastAsia="Times New Roman" w:hAnsi="Times New Roman"/>
          <w:sz w:val="24"/>
          <w:szCs w:val="20"/>
        </w:rPr>
        <w:t>ienkartinės, tikslinės, sąlyginės ir periodinės pašalpos sk</w:t>
      </w:r>
      <w:r>
        <w:rPr>
          <w:rFonts w:ascii="Times New Roman" w:eastAsia="Times New Roman" w:hAnsi="Times New Roman"/>
          <w:sz w:val="24"/>
          <w:szCs w:val="20"/>
        </w:rPr>
        <w:t>yrimo ir mokėjimo tvarkos aprašą, patvirtintą Kupiškio rajono savivaldybės tarybos 2019 m. rugsėjo 26 d. sprendimu Nr. TS-226 „Dėl V</w:t>
      </w:r>
      <w:r w:rsidRPr="00E767FD">
        <w:rPr>
          <w:rFonts w:ascii="Times New Roman" w:eastAsia="Times New Roman" w:hAnsi="Times New Roman"/>
          <w:sz w:val="24"/>
          <w:szCs w:val="20"/>
        </w:rPr>
        <w:t>ienkartinės, tikslinės, sąlyginės ir periodinės pašalpos sk</w:t>
      </w:r>
      <w:r>
        <w:rPr>
          <w:rFonts w:ascii="Times New Roman" w:eastAsia="Times New Roman" w:hAnsi="Times New Roman"/>
          <w:sz w:val="24"/>
          <w:szCs w:val="20"/>
        </w:rPr>
        <w:t>yrimo ir mokėjimo tvarkos aprašo patvirtinimo“</w:t>
      </w:r>
      <w:r w:rsidRPr="00E767FD">
        <w:rPr>
          <w:rFonts w:ascii="Times New Roman" w:eastAsia="Times New Roman" w:hAnsi="Times New Roman"/>
          <w:sz w:val="24"/>
          <w:szCs w:val="20"/>
        </w:rPr>
        <w:t xml:space="preserve"> :</w:t>
      </w:r>
    </w:p>
    <w:p w:rsidR="00CB0708" w:rsidRDefault="00CB0708" w:rsidP="00CB0708">
      <w:pPr>
        <w:tabs>
          <w:tab w:val="left" w:pos="1247"/>
        </w:tabs>
        <w:spacing w:after="0" w:line="360" w:lineRule="auto"/>
        <w:jc w:val="both"/>
        <w:rPr>
          <w:rFonts w:ascii="Times New Roman" w:eastAsia="Times New Roman" w:hAnsi="Times New Roman"/>
          <w:sz w:val="24"/>
          <w:szCs w:val="20"/>
        </w:rPr>
      </w:pPr>
      <w:r w:rsidRPr="00832A85">
        <w:rPr>
          <w:rFonts w:ascii="Times New Roman" w:eastAsia="Times New Roman" w:hAnsi="Times New Roman"/>
          <w:sz w:val="24"/>
          <w:szCs w:val="20"/>
        </w:rPr>
        <w:tab/>
        <w:t xml:space="preserve">1.1. </w:t>
      </w:r>
      <w:r>
        <w:rPr>
          <w:rFonts w:ascii="Times New Roman" w:eastAsia="Times New Roman" w:hAnsi="Times New Roman"/>
          <w:sz w:val="24"/>
          <w:szCs w:val="20"/>
        </w:rPr>
        <w:t>Papildyti 8.3 papunkčiu ir jį išdėstyti taip:</w:t>
      </w:r>
    </w:p>
    <w:p w:rsidR="00CB0708" w:rsidRDefault="00CB0708" w:rsidP="00096353">
      <w:pPr>
        <w:tabs>
          <w:tab w:val="left" w:pos="1247"/>
        </w:tabs>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ab/>
        <w:t>„</w:t>
      </w:r>
      <w:r w:rsidRPr="00472A12">
        <w:rPr>
          <w:rFonts w:ascii="Times New Roman" w:eastAsia="Times New Roman" w:hAnsi="Times New Roman"/>
          <w:b/>
          <w:sz w:val="24"/>
          <w:szCs w:val="20"/>
        </w:rPr>
        <w:t>8.3</w:t>
      </w:r>
      <w:r w:rsidRPr="00096353">
        <w:rPr>
          <w:rFonts w:ascii="Times New Roman" w:eastAsia="Times New Roman" w:hAnsi="Times New Roman"/>
          <w:b/>
          <w:sz w:val="24"/>
          <w:szCs w:val="20"/>
        </w:rPr>
        <w:t>.</w:t>
      </w:r>
      <w:r w:rsidR="00096353" w:rsidRPr="00096353">
        <w:rPr>
          <w:rFonts w:ascii="Times New Roman" w:eastAsia="Times New Roman" w:hAnsi="Times New Roman"/>
          <w:b/>
          <w:sz w:val="24"/>
          <w:szCs w:val="20"/>
        </w:rPr>
        <w:t xml:space="preserve"> iš pataisos įstaigos paleistam asmeniui – 3,2 BSI.“.</w:t>
      </w:r>
    </w:p>
    <w:p w:rsidR="00CB0708" w:rsidRDefault="00CB0708" w:rsidP="00CB0708">
      <w:pPr>
        <w:tabs>
          <w:tab w:val="left" w:pos="1247"/>
        </w:tabs>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ab/>
        <w:t>1.2. Pripažinti netekusiu galios 9.13 papunktį.</w:t>
      </w:r>
    </w:p>
    <w:p w:rsidR="00472A12" w:rsidRPr="00472A12" w:rsidRDefault="00472A12" w:rsidP="00472A12">
      <w:pPr>
        <w:spacing w:after="0" w:line="360" w:lineRule="auto"/>
        <w:ind w:firstLine="720"/>
        <w:jc w:val="both"/>
        <w:rPr>
          <w:rFonts w:ascii="Times New Roman" w:eastAsia="Times New Roman" w:hAnsi="Times New Roman"/>
          <w:strike/>
          <w:sz w:val="24"/>
          <w:szCs w:val="20"/>
        </w:rPr>
      </w:pPr>
      <w:r>
        <w:rPr>
          <w:rFonts w:ascii="Times New Roman" w:eastAsia="Times New Roman" w:hAnsi="Times New Roman"/>
          <w:sz w:val="24"/>
          <w:szCs w:val="20"/>
        </w:rPr>
        <w:tab/>
      </w:r>
      <w:r w:rsidRPr="00F13DBE">
        <w:rPr>
          <w:rFonts w:ascii="Times New Roman" w:eastAsia="Times New Roman" w:hAnsi="Times New Roman"/>
          <w:strike/>
          <w:sz w:val="24"/>
          <w:szCs w:val="20"/>
        </w:rPr>
        <w:t xml:space="preserve">9.13. grįžus iš laisvės atėmimo vietų, kardomojo kalinimo vietų, </w:t>
      </w:r>
      <w:r w:rsidRPr="00F13DBE">
        <w:rPr>
          <w:rFonts w:ascii="Times New Roman" w:eastAsia="Times New Roman" w:hAnsi="Times New Roman"/>
          <w:strike/>
          <w:color w:val="000000"/>
          <w:sz w:val="24"/>
          <w:szCs w:val="20"/>
        </w:rPr>
        <w:t xml:space="preserve">socialinės ir (ar) psichologinės (medicininės) reabilitacijos įstaigos, </w:t>
      </w:r>
      <w:r w:rsidRPr="00F13DBE">
        <w:rPr>
          <w:rFonts w:ascii="Times New Roman" w:eastAsia="Times New Roman" w:hAnsi="Times New Roman"/>
          <w:strike/>
          <w:sz w:val="24"/>
          <w:szCs w:val="20"/>
        </w:rPr>
        <w:t>jei vienas gyvenantis asmuo ar bendrai gyvenantys asmenys negauna ir jiems nepaskirta socialinė pašalpa pagal Piniginės socialinės paramos nepasiturintiems gyventojams įstatymą – iki 2 BSI;</w:t>
      </w:r>
    </w:p>
    <w:p w:rsidR="00CB0708" w:rsidRDefault="00CB0708" w:rsidP="00CB0708">
      <w:pPr>
        <w:tabs>
          <w:tab w:val="left" w:pos="1247"/>
        </w:tabs>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ab/>
        <w:t>1.3. Pakeisti 17.1 papunktį ir jį išdėstyti taip:</w:t>
      </w:r>
    </w:p>
    <w:p w:rsidR="00472A12" w:rsidRDefault="00472A12" w:rsidP="00472A12">
      <w:pPr>
        <w:tabs>
          <w:tab w:val="left" w:pos="0"/>
        </w:tabs>
        <w:spacing w:after="0" w:line="360" w:lineRule="auto"/>
        <w:ind w:firstLine="720"/>
        <w:rPr>
          <w:rFonts w:ascii="Times New Roman" w:eastAsia="Times New Roman" w:hAnsi="Times New Roman"/>
          <w:sz w:val="24"/>
          <w:szCs w:val="20"/>
        </w:rPr>
      </w:pPr>
      <w:r>
        <w:rPr>
          <w:rFonts w:ascii="Times New Roman" w:eastAsia="Times New Roman" w:hAnsi="Times New Roman"/>
          <w:sz w:val="24"/>
          <w:szCs w:val="20"/>
        </w:rPr>
        <w:tab/>
      </w:r>
      <w:r w:rsidR="006909F2">
        <w:rPr>
          <w:rFonts w:ascii="Times New Roman" w:eastAsia="Times New Roman" w:hAnsi="Times New Roman"/>
          <w:sz w:val="24"/>
          <w:szCs w:val="20"/>
        </w:rPr>
        <w:t>„</w:t>
      </w:r>
      <w:r w:rsidRPr="00F13DBE">
        <w:rPr>
          <w:rFonts w:ascii="Times New Roman" w:eastAsia="Times New Roman" w:hAnsi="Times New Roman"/>
          <w:sz w:val="24"/>
          <w:szCs w:val="20"/>
        </w:rPr>
        <w:t xml:space="preserve">17.1. </w:t>
      </w:r>
      <w:r w:rsidRPr="004F41AD">
        <w:rPr>
          <w:rFonts w:ascii="Times New Roman" w:eastAsia="Times New Roman" w:hAnsi="Times New Roman"/>
          <w:sz w:val="24"/>
          <w:szCs w:val="20"/>
        </w:rPr>
        <w:t>pažymą apie paskutinių 3 mėnesių iki kreipimosi pajamas,</w:t>
      </w:r>
      <w:r w:rsidRPr="004F41AD">
        <w:rPr>
          <w:rFonts w:ascii="Times New Roman" w:eastAsia="Times New Roman" w:hAnsi="Times New Roman"/>
          <w:color w:val="000000"/>
          <w:sz w:val="24"/>
          <w:szCs w:val="24"/>
        </w:rPr>
        <w:t xml:space="preserve"> išskyrus šio Tvarkos aprašo</w:t>
      </w:r>
      <w:r>
        <w:rPr>
          <w:rFonts w:ascii="Times New Roman" w:eastAsia="Times New Roman" w:hAnsi="Times New Roman"/>
          <w:color w:val="000000"/>
          <w:sz w:val="24"/>
          <w:szCs w:val="24"/>
        </w:rPr>
        <w:t xml:space="preserve"> </w:t>
      </w:r>
      <w:r w:rsidRPr="00F13DBE">
        <w:rPr>
          <w:rFonts w:ascii="Times New Roman" w:eastAsia="Times New Roman" w:hAnsi="Times New Roman"/>
          <w:b/>
          <w:color w:val="000000"/>
          <w:sz w:val="24"/>
          <w:szCs w:val="24"/>
        </w:rPr>
        <w:t>8.3 ir</w:t>
      </w:r>
      <w:r w:rsidRPr="004F41AD">
        <w:rPr>
          <w:rFonts w:ascii="Times New Roman" w:eastAsia="Times New Roman" w:hAnsi="Times New Roman"/>
          <w:color w:val="000000"/>
          <w:sz w:val="24"/>
          <w:szCs w:val="24"/>
        </w:rPr>
        <w:t xml:space="preserve"> 9.1 </w:t>
      </w:r>
      <w:r w:rsidRPr="00F13DBE">
        <w:rPr>
          <w:rFonts w:ascii="Times New Roman" w:eastAsia="Times New Roman" w:hAnsi="Times New Roman"/>
          <w:b/>
          <w:color w:val="000000"/>
          <w:sz w:val="24"/>
          <w:szCs w:val="24"/>
        </w:rPr>
        <w:t>papunkčiuose nustatytus atvejus</w:t>
      </w:r>
      <w:r w:rsidRPr="00F13DBE">
        <w:rPr>
          <w:rFonts w:ascii="Times New Roman" w:eastAsia="Times New Roman" w:hAnsi="Times New Roman"/>
          <w:b/>
          <w:sz w:val="24"/>
          <w:szCs w:val="20"/>
        </w:rPr>
        <w:t>;</w:t>
      </w:r>
      <w:r w:rsidR="006909F2" w:rsidRPr="006909F2">
        <w:rPr>
          <w:rFonts w:ascii="Times New Roman" w:eastAsia="Times New Roman" w:hAnsi="Times New Roman"/>
          <w:sz w:val="24"/>
          <w:szCs w:val="20"/>
        </w:rPr>
        <w:t>“.</w:t>
      </w:r>
    </w:p>
    <w:p w:rsidR="00CB0708" w:rsidRDefault="00CB0708" w:rsidP="00CB0708">
      <w:pPr>
        <w:tabs>
          <w:tab w:val="left" w:pos="1247"/>
        </w:tabs>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ab/>
        <w:t>1.4. Pakeisti 26 punktą ir jį išdėstyti taip:</w:t>
      </w:r>
    </w:p>
    <w:p w:rsidR="00472A12" w:rsidRPr="00472A12" w:rsidRDefault="00472A12" w:rsidP="00472A12">
      <w:pPr>
        <w:tabs>
          <w:tab w:val="left" w:pos="0"/>
        </w:tabs>
        <w:spacing w:after="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6909F2">
        <w:rPr>
          <w:rFonts w:ascii="Times New Roman" w:eastAsia="Times New Roman" w:hAnsi="Times New Roman"/>
          <w:color w:val="000000"/>
          <w:sz w:val="24"/>
          <w:szCs w:val="24"/>
        </w:rPr>
        <w:t>„</w:t>
      </w:r>
      <w:r w:rsidRPr="00F13DBE">
        <w:rPr>
          <w:rFonts w:ascii="Times New Roman" w:eastAsia="Times New Roman" w:hAnsi="Times New Roman"/>
          <w:color w:val="000000"/>
          <w:sz w:val="24"/>
          <w:szCs w:val="24"/>
        </w:rPr>
        <w:t xml:space="preserve">26. </w:t>
      </w:r>
      <w:r w:rsidRPr="001F7287">
        <w:rPr>
          <w:rFonts w:ascii="Times New Roman" w:eastAsia="Times New Roman" w:hAnsi="Times New Roman"/>
          <w:color w:val="000000"/>
          <w:sz w:val="24"/>
          <w:szCs w:val="24"/>
        </w:rPr>
        <w:t xml:space="preserve">Nuo prašymo pateikimo dienos per 5 darbo dienas seniūnijų gyventojams – seniūnijų socialiniai darbuotojai, miesto gyventojams – Socialinių paslaugų centro socialiniai darbuotojai, patikrinę pareiškėjų buities ir gyvenimo sąlygas, išsiaiškinę prašyme aprašytą situaciją, surašo išsamų Buities ir gyvenimo sąlygų patikrinimo aktą (forma patvirtinta Lietuvos Respublikos </w:t>
      </w:r>
      <w:r w:rsidRPr="001F7287">
        <w:rPr>
          <w:rFonts w:ascii="Times New Roman" w:eastAsia="Times New Roman" w:hAnsi="Times New Roman"/>
          <w:color w:val="000000"/>
          <w:sz w:val="24"/>
          <w:szCs w:val="24"/>
        </w:rPr>
        <w:lastRenderedPageBreak/>
        <w:t xml:space="preserve">socialinės apsaugos ir darbo ministro 2012 m. sausio 25 d. įsakymu Nr. A1-35 „Dėl dokumentų, nustatytų Lietuvos Respublikos piniginės socialinės paramos nepasiturintiems gyventojams įstatyme, formų patvirtinimo“) išskyrus </w:t>
      </w:r>
      <w:r w:rsidRPr="00F13DBE">
        <w:rPr>
          <w:rFonts w:ascii="Times New Roman" w:eastAsia="Times New Roman" w:hAnsi="Times New Roman"/>
          <w:b/>
          <w:color w:val="000000"/>
          <w:sz w:val="24"/>
          <w:szCs w:val="24"/>
        </w:rPr>
        <w:t>8.3 ir 9.1 papunkčius</w:t>
      </w:r>
      <w:r w:rsidRPr="001F7287">
        <w:rPr>
          <w:rFonts w:ascii="Times New Roman" w:eastAsia="Times New Roman" w:hAnsi="Times New Roman"/>
          <w:color w:val="000000"/>
          <w:sz w:val="24"/>
          <w:szCs w:val="24"/>
        </w:rPr>
        <w:t xml:space="preserve"> ir pateikia išvadas dėl prašymo tenkinimo, rekomendacijas dėl pašalpų teikimo būdo (pinigine ar nepinigine forma) ir kitas reikšmingas aplinkybes, galinčias turėti įtakos sprendimo priėmimui.</w:t>
      </w:r>
      <w:r w:rsidR="006909F2">
        <w:rPr>
          <w:rFonts w:ascii="Times New Roman" w:eastAsia="Times New Roman" w:hAnsi="Times New Roman"/>
          <w:color w:val="000000"/>
          <w:sz w:val="24"/>
          <w:szCs w:val="24"/>
        </w:rPr>
        <w:t>“.</w:t>
      </w:r>
    </w:p>
    <w:p w:rsidR="00CB0708" w:rsidRDefault="00CB0708" w:rsidP="00CB0708">
      <w:pPr>
        <w:tabs>
          <w:tab w:val="left" w:pos="1247"/>
        </w:tabs>
        <w:spacing w:after="0" w:line="360" w:lineRule="auto"/>
        <w:jc w:val="both"/>
        <w:rPr>
          <w:rFonts w:ascii="Times New Roman" w:eastAsia="Times New Roman" w:hAnsi="Times New Roman"/>
          <w:sz w:val="24"/>
          <w:szCs w:val="20"/>
        </w:rPr>
      </w:pPr>
      <w:r>
        <w:rPr>
          <w:rFonts w:ascii="Times New Roman" w:eastAsia="Times New Roman" w:hAnsi="Times New Roman"/>
          <w:color w:val="000000"/>
          <w:sz w:val="24"/>
          <w:szCs w:val="24"/>
        </w:rPr>
        <w:tab/>
      </w:r>
      <w:r>
        <w:rPr>
          <w:rFonts w:ascii="Times New Roman" w:eastAsia="Times New Roman" w:hAnsi="Times New Roman"/>
          <w:sz w:val="24"/>
          <w:szCs w:val="20"/>
        </w:rPr>
        <w:tab/>
        <w:t>1.5. Pakeisti 27 punktą ir jį išdėstyti taip:</w:t>
      </w:r>
    </w:p>
    <w:p w:rsidR="00472A12" w:rsidRDefault="00472A12" w:rsidP="00472A12">
      <w:pPr>
        <w:spacing w:after="0" w:line="360" w:lineRule="auto"/>
        <w:ind w:firstLine="720"/>
        <w:jc w:val="both"/>
        <w:rPr>
          <w:rFonts w:ascii="Times New Roman" w:eastAsia="Times New Roman" w:hAnsi="Times New Roman"/>
          <w:sz w:val="24"/>
          <w:szCs w:val="20"/>
        </w:rPr>
      </w:pPr>
      <w:r>
        <w:rPr>
          <w:rFonts w:ascii="Times New Roman" w:eastAsia="Times New Roman" w:hAnsi="Times New Roman"/>
          <w:color w:val="000000"/>
          <w:sz w:val="24"/>
          <w:szCs w:val="24"/>
        </w:rPr>
        <w:tab/>
      </w:r>
      <w:r w:rsidR="006909F2">
        <w:rPr>
          <w:rFonts w:ascii="Times New Roman" w:eastAsia="Times New Roman" w:hAnsi="Times New Roman"/>
          <w:color w:val="000000"/>
          <w:sz w:val="24"/>
          <w:szCs w:val="24"/>
        </w:rPr>
        <w:t>„</w:t>
      </w:r>
      <w:r w:rsidRPr="00F13DBE">
        <w:rPr>
          <w:rFonts w:ascii="Times New Roman" w:eastAsia="Times New Roman" w:hAnsi="Times New Roman"/>
          <w:color w:val="000000"/>
          <w:sz w:val="24"/>
          <w:szCs w:val="24"/>
        </w:rPr>
        <w:t xml:space="preserve">27. </w:t>
      </w:r>
      <w:r w:rsidRPr="00A03586">
        <w:rPr>
          <w:rFonts w:ascii="Times New Roman" w:eastAsia="Times New Roman" w:hAnsi="Times New Roman"/>
          <w:sz w:val="24"/>
          <w:szCs w:val="20"/>
        </w:rPr>
        <w:t xml:space="preserve">Seniūnijų ir Socialinių paslaugų centro socialiniai darbuotojai prašymą su reikiamais dokumentais dėl vienkartinės, tikslinės, periodinės ar sąlyginės pašalpos skyrimo ir buities ir gyvenimo sąlygų patikrinimo tyrimo aktą pateikia Socialinės paramos skyriui ne vėliau kaip likus 3 darbo dienoms iki numatomo Globos ir rūpybos </w:t>
      </w:r>
      <w:r>
        <w:rPr>
          <w:rFonts w:ascii="Times New Roman" w:eastAsia="Times New Roman" w:hAnsi="Times New Roman"/>
          <w:sz w:val="24"/>
          <w:szCs w:val="20"/>
        </w:rPr>
        <w:t xml:space="preserve">tarybos posėdžio datos. </w:t>
      </w:r>
      <w:r w:rsidRPr="00F32F8A">
        <w:rPr>
          <w:rFonts w:ascii="Times New Roman" w:eastAsia="Times New Roman" w:hAnsi="Times New Roman"/>
          <w:b/>
          <w:sz w:val="24"/>
          <w:szCs w:val="20"/>
        </w:rPr>
        <w:t>Prašymą dėl 8.3 papunktyje nurodytos vienkartinės pašalpos seniūnijų ir Socialinių paslaugų centro socialiniai darbuotojai pateikia Socialinės paramos skyriui</w:t>
      </w:r>
      <w:r>
        <w:rPr>
          <w:rFonts w:ascii="Times New Roman" w:eastAsia="Times New Roman" w:hAnsi="Times New Roman"/>
          <w:b/>
          <w:sz w:val="24"/>
          <w:szCs w:val="20"/>
        </w:rPr>
        <w:t xml:space="preserve"> prašymo gavimo dieną.</w:t>
      </w:r>
      <w:r w:rsidR="006909F2" w:rsidRPr="006909F2">
        <w:rPr>
          <w:rFonts w:ascii="Times New Roman" w:eastAsia="Times New Roman" w:hAnsi="Times New Roman"/>
          <w:sz w:val="24"/>
          <w:szCs w:val="20"/>
        </w:rPr>
        <w:t>“.</w:t>
      </w:r>
    </w:p>
    <w:p w:rsidR="00CB0708" w:rsidRDefault="00CB0708" w:rsidP="00CB0708">
      <w:pPr>
        <w:tabs>
          <w:tab w:val="left" w:pos="1247"/>
        </w:tabs>
        <w:spacing w:after="0" w:line="360" w:lineRule="auto"/>
        <w:jc w:val="both"/>
        <w:rPr>
          <w:rFonts w:ascii="Times New Roman" w:eastAsia="Times New Roman" w:hAnsi="Times New Roman"/>
          <w:sz w:val="24"/>
          <w:szCs w:val="20"/>
        </w:rPr>
      </w:pPr>
      <w:r>
        <w:rPr>
          <w:rFonts w:ascii="Times New Roman" w:eastAsia="Times New Roman" w:hAnsi="Times New Roman"/>
          <w:sz w:val="24"/>
        </w:rPr>
        <w:tab/>
      </w:r>
      <w:r>
        <w:rPr>
          <w:rFonts w:ascii="Times New Roman" w:eastAsia="Times New Roman" w:hAnsi="Times New Roman"/>
          <w:sz w:val="24"/>
          <w:szCs w:val="20"/>
        </w:rPr>
        <w:tab/>
        <w:t>1.6. Pakeisti 28 punktą ir jį išdėstyti taip:</w:t>
      </w:r>
    </w:p>
    <w:p w:rsidR="00472A12" w:rsidRPr="00472A12" w:rsidRDefault="00CB0708" w:rsidP="00472A12">
      <w:pPr>
        <w:widowControl w:val="0"/>
        <w:tabs>
          <w:tab w:val="left" w:pos="-120"/>
        </w:tabs>
        <w:suppressAutoHyphens/>
        <w:spacing w:after="0" w:line="360" w:lineRule="auto"/>
        <w:ind w:firstLine="720"/>
        <w:jc w:val="both"/>
        <w:rPr>
          <w:rFonts w:ascii="Times New Roman" w:eastAsia="Times New Roman" w:hAnsi="Times New Roman"/>
          <w:color w:val="000000"/>
          <w:sz w:val="24"/>
          <w:szCs w:val="24"/>
        </w:rPr>
      </w:pPr>
      <w:r>
        <w:rPr>
          <w:rFonts w:ascii="Times New Roman" w:eastAsia="Times New Roman" w:hAnsi="Times New Roman"/>
          <w:sz w:val="24"/>
          <w:szCs w:val="20"/>
        </w:rPr>
        <w:tab/>
      </w:r>
      <w:r w:rsidR="006909F2">
        <w:rPr>
          <w:rFonts w:ascii="Times New Roman" w:eastAsia="Times New Roman" w:hAnsi="Times New Roman"/>
          <w:sz w:val="24"/>
          <w:szCs w:val="20"/>
        </w:rPr>
        <w:t>„</w:t>
      </w:r>
      <w:r w:rsidR="00472A12" w:rsidRPr="00F13DBE">
        <w:rPr>
          <w:rFonts w:ascii="Times New Roman" w:eastAsia="Times New Roman" w:hAnsi="Times New Roman"/>
          <w:sz w:val="24"/>
          <w:szCs w:val="24"/>
        </w:rPr>
        <w:t xml:space="preserve">28. </w:t>
      </w:r>
      <w:r w:rsidR="00472A12">
        <w:rPr>
          <w:rFonts w:ascii="Times New Roman" w:eastAsia="Times New Roman" w:hAnsi="Times New Roman"/>
          <w:sz w:val="24"/>
          <w:szCs w:val="24"/>
        </w:rPr>
        <w:t xml:space="preserve">Prašymus, </w:t>
      </w:r>
      <w:r w:rsidR="00472A12" w:rsidRPr="00BB3AD7">
        <w:rPr>
          <w:rFonts w:ascii="Times New Roman" w:eastAsia="Times New Roman" w:hAnsi="Times New Roman"/>
          <w:b/>
          <w:sz w:val="24"/>
          <w:szCs w:val="24"/>
        </w:rPr>
        <w:t>išskyrus 8.3 papunktyje nustatytą atvejį</w:t>
      </w:r>
      <w:r w:rsidR="00472A12">
        <w:rPr>
          <w:rFonts w:ascii="Times New Roman" w:eastAsia="Times New Roman" w:hAnsi="Times New Roman"/>
          <w:sz w:val="24"/>
          <w:szCs w:val="24"/>
        </w:rPr>
        <w:t xml:space="preserve">, </w:t>
      </w:r>
      <w:r w:rsidR="00472A12" w:rsidRPr="00A03586">
        <w:rPr>
          <w:rFonts w:ascii="Times New Roman" w:eastAsia="Times New Roman" w:hAnsi="Times New Roman"/>
          <w:sz w:val="24"/>
          <w:szCs w:val="24"/>
        </w:rPr>
        <w:t xml:space="preserve">skirti pašalpas svarsto Savivaldybės tarybos patvirtinta Globos ir rūpybos taryba. Globos ir rūpybos taryba, išnagrinėjusi asmens prašymą ir pateiktus dokumentus bei atsižvelgdama į buities ir gyvenimo sąlygų patikrinimo aktą, teikia Administracijos direktoriui rekomendacijas dėl </w:t>
      </w:r>
      <w:r w:rsidR="00472A12" w:rsidRPr="00A03586">
        <w:rPr>
          <w:rFonts w:ascii="Times New Roman" w:eastAsia="Times New Roman" w:hAnsi="Times New Roman"/>
          <w:color w:val="000000"/>
          <w:sz w:val="24"/>
          <w:szCs w:val="24"/>
        </w:rPr>
        <w:t xml:space="preserve">vienkartinės, </w:t>
      </w:r>
      <w:r w:rsidR="00472A12" w:rsidRPr="00A03586">
        <w:rPr>
          <w:rFonts w:ascii="Times New Roman" w:eastAsia="Times New Roman" w:hAnsi="Times New Roman"/>
          <w:sz w:val="24"/>
          <w:szCs w:val="24"/>
        </w:rPr>
        <w:t>tikslinės, periodinės, sąlyginės</w:t>
      </w:r>
      <w:r w:rsidR="00472A12" w:rsidRPr="00A03586">
        <w:rPr>
          <w:rFonts w:ascii="Times New Roman" w:eastAsia="Times New Roman" w:hAnsi="Times New Roman"/>
          <w:color w:val="000000"/>
          <w:sz w:val="24"/>
          <w:szCs w:val="24"/>
        </w:rPr>
        <w:t xml:space="preserve"> pašalpos skyrimo.</w:t>
      </w:r>
      <w:r w:rsidR="006909F2">
        <w:rPr>
          <w:rFonts w:ascii="Times New Roman" w:eastAsia="Times New Roman" w:hAnsi="Times New Roman"/>
          <w:color w:val="000000"/>
          <w:sz w:val="24"/>
          <w:szCs w:val="24"/>
        </w:rPr>
        <w:t>“.</w:t>
      </w:r>
    </w:p>
    <w:p w:rsidR="00CB0708" w:rsidRDefault="00CB0708" w:rsidP="00472A12">
      <w:pPr>
        <w:widowControl w:val="0"/>
        <w:tabs>
          <w:tab w:val="left" w:pos="-120"/>
        </w:tabs>
        <w:suppressAutoHyphens/>
        <w:spacing w:after="0" w:line="360" w:lineRule="auto"/>
        <w:ind w:firstLine="720"/>
        <w:jc w:val="both"/>
        <w:rPr>
          <w:rFonts w:ascii="Times New Roman" w:eastAsia="Times New Roman" w:hAnsi="Times New Roman"/>
          <w:sz w:val="24"/>
          <w:szCs w:val="20"/>
        </w:rPr>
      </w:pPr>
      <w:r>
        <w:rPr>
          <w:rFonts w:ascii="Times New Roman" w:eastAsia="Times New Roman" w:hAnsi="Times New Roman"/>
          <w:color w:val="000000"/>
          <w:sz w:val="24"/>
          <w:szCs w:val="24"/>
        </w:rPr>
        <w:tab/>
      </w:r>
      <w:r>
        <w:rPr>
          <w:rFonts w:ascii="Times New Roman" w:eastAsia="Times New Roman" w:hAnsi="Times New Roman"/>
          <w:sz w:val="24"/>
          <w:szCs w:val="20"/>
        </w:rPr>
        <w:t>1.7. Pakeisti 29 punktą ir jį išdėstyti taip:</w:t>
      </w:r>
    </w:p>
    <w:p w:rsidR="00472A12" w:rsidRPr="00472A12" w:rsidRDefault="00CB0708" w:rsidP="00CB0708">
      <w:pPr>
        <w:widowControl w:val="0"/>
        <w:tabs>
          <w:tab w:val="left" w:pos="-120"/>
        </w:tabs>
        <w:suppressAutoHyphens/>
        <w:spacing w:after="0" w:line="360" w:lineRule="auto"/>
        <w:ind w:firstLine="720"/>
        <w:jc w:val="both"/>
        <w:rPr>
          <w:rFonts w:ascii="Times New Roman" w:eastAsia="Times New Roman" w:hAnsi="Times New Roman"/>
          <w:color w:val="000000"/>
          <w:sz w:val="24"/>
          <w:szCs w:val="24"/>
        </w:rPr>
      </w:pPr>
      <w:r>
        <w:rPr>
          <w:rFonts w:ascii="Times New Roman" w:eastAsia="Times New Roman" w:hAnsi="Times New Roman"/>
          <w:sz w:val="24"/>
          <w:szCs w:val="20"/>
        </w:rPr>
        <w:tab/>
      </w:r>
      <w:r w:rsidR="006909F2">
        <w:rPr>
          <w:rFonts w:ascii="Times New Roman" w:eastAsia="Times New Roman" w:hAnsi="Times New Roman"/>
          <w:sz w:val="24"/>
          <w:szCs w:val="20"/>
        </w:rPr>
        <w:t>„</w:t>
      </w:r>
      <w:r w:rsidR="00472A12" w:rsidRPr="00F13DBE">
        <w:rPr>
          <w:rFonts w:ascii="Times New Roman" w:eastAsia="Times New Roman" w:hAnsi="Times New Roman"/>
          <w:sz w:val="24"/>
          <w:szCs w:val="24"/>
        </w:rPr>
        <w:t xml:space="preserve">29. </w:t>
      </w:r>
      <w:r w:rsidR="00472A12" w:rsidRPr="005C686B">
        <w:rPr>
          <w:rFonts w:ascii="Times New Roman" w:eastAsia="Times New Roman" w:hAnsi="Times New Roman"/>
          <w:color w:val="000000"/>
          <w:sz w:val="24"/>
          <w:szCs w:val="24"/>
        </w:rPr>
        <w:t xml:space="preserve">Vienkartinės, </w:t>
      </w:r>
      <w:r w:rsidR="00472A12" w:rsidRPr="005C686B">
        <w:rPr>
          <w:rFonts w:ascii="Times New Roman" w:eastAsia="Times New Roman" w:hAnsi="Times New Roman"/>
          <w:sz w:val="24"/>
          <w:szCs w:val="24"/>
        </w:rPr>
        <w:t>tikslinės, periodinės, sąlyginės</w:t>
      </w:r>
      <w:r w:rsidR="00472A12" w:rsidRPr="005C686B">
        <w:rPr>
          <w:rFonts w:ascii="Times New Roman" w:eastAsia="Times New Roman" w:hAnsi="Times New Roman"/>
          <w:color w:val="000000"/>
          <w:sz w:val="24"/>
          <w:szCs w:val="24"/>
        </w:rPr>
        <w:t xml:space="preserve"> pašalpos skiriamos (neskiriamos) Administracijos direktoriaus įsakymu.</w:t>
      </w:r>
      <w:r w:rsidR="00472A12">
        <w:rPr>
          <w:rFonts w:ascii="Times New Roman" w:eastAsia="Times New Roman" w:hAnsi="Times New Roman"/>
          <w:color w:val="000000"/>
          <w:sz w:val="24"/>
          <w:szCs w:val="24"/>
        </w:rPr>
        <w:t xml:space="preserve"> </w:t>
      </w:r>
      <w:r w:rsidR="00096353" w:rsidRPr="00096353">
        <w:rPr>
          <w:rFonts w:ascii="Times New Roman" w:eastAsia="Times New Roman" w:hAnsi="Times New Roman"/>
          <w:b/>
          <w:color w:val="000000"/>
          <w:sz w:val="24"/>
          <w:szCs w:val="24"/>
        </w:rPr>
        <w:t>Dėl 8.3 papunktyje vienkartinės pašalpos skyrimo sprendimą priima Administracijos direktoriaus įgaliotas valstybės tarnautojas.“.</w:t>
      </w:r>
    </w:p>
    <w:p w:rsidR="00CB0708" w:rsidRPr="005C686B" w:rsidRDefault="00CB0708" w:rsidP="00CB0708">
      <w:pPr>
        <w:widowControl w:val="0"/>
        <w:tabs>
          <w:tab w:val="left" w:pos="-120"/>
        </w:tabs>
        <w:suppressAutoHyphens/>
        <w:spacing w:after="0" w:line="36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ab/>
        <w:t xml:space="preserve">1.8. </w:t>
      </w:r>
      <w:r>
        <w:rPr>
          <w:rFonts w:ascii="Times New Roman" w:eastAsia="Times New Roman" w:hAnsi="Times New Roman"/>
          <w:sz w:val="24"/>
          <w:szCs w:val="20"/>
        </w:rPr>
        <w:t>Pakeisti 31 punktą ir jį išdėstyti taip:</w:t>
      </w:r>
      <w:bookmarkStart w:id="0" w:name="_GoBack"/>
      <w:bookmarkEnd w:id="0"/>
    </w:p>
    <w:p w:rsidR="00CB0708" w:rsidRDefault="00CB0708" w:rsidP="00CB0708">
      <w:pPr>
        <w:widowControl w:val="0"/>
        <w:tabs>
          <w:tab w:val="left" w:pos="-120"/>
        </w:tabs>
        <w:suppressAutoHyphens/>
        <w:spacing w:after="0" w:line="360" w:lineRule="auto"/>
        <w:ind w:firstLine="720"/>
        <w:jc w:val="both"/>
        <w:rPr>
          <w:rFonts w:ascii="Times New Roman" w:eastAsia="Times New Roman" w:hAnsi="Times New Roman"/>
          <w:color w:val="000000"/>
          <w:sz w:val="24"/>
          <w:szCs w:val="24"/>
          <w:shd w:val="clear" w:color="auto" w:fill="FFFFFF"/>
        </w:rPr>
      </w:pPr>
      <w:r>
        <w:rPr>
          <w:rFonts w:ascii="Times New Roman" w:eastAsia="Times New Roman" w:hAnsi="Times New Roman"/>
          <w:sz w:val="24"/>
          <w:szCs w:val="20"/>
        </w:rPr>
        <w:tab/>
      </w:r>
      <w:r w:rsidR="006909F2">
        <w:rPr>
          <w:rFonts w:ascii="Times New Roman" w:eastAsia="Times New Roman" w:hAnsi="Times New Roman"/>
          <w:sz w:val="24"/>
          <w:szCs w:val="20"/>
        </w:rPr>
        <w:t>„</w:t>
      </w:r>
      <w:r w:rsidR="00472A12" w:rsidRPr="00F13DBE">
        <w:rPr>
          <w:rFonts w:ascii="Times New Roman" w:eastAsia="Times New Roman" w:hAnsi="Times New Roman"/>
          <w:sz w:val="24"/>
          <w:szCs w:val="20"/>
        </w:rPr>
        <w:t xml:space="preserve">31. </w:t>
      </w:r>
      <w:r w:rsidR="00472A12" w:rsidRPr="00E375CD">
        <w:rPr>
          <w:rFonts w:ascii="Times New Roman" w:eastAsia="Times New Roman" w:hAnsi="Times New Roman"/>
          <w:color w:val="000000"/>
          <w:sz w:val="24"/>
          <w:szCs w:val="24"/>
          <w:shd w:val="clear" w:color="auto" w:fill="FFFFFF"/>
        </w:rPr>
        <w:t xml:space="preserve">Sprendimas dėl vienkartinės, </w:t>
      </w:r>
      <w:r w:rsidR="00472A12" w:rsidRPr="00E375CD">
        <w:rPr>
          <w:rFonts w:ascii="Times New Roman" w:eastAsia="Times New Roman" w:hAnsi="Times New Roman"/>
          <w:color w:val="000000"/>
          <w:sz w:val="24"/>
          <w:szCs w:val="24"/>
        </w:rPr>
        <w:t xml:space="preserve">tikslinės, periodinės, sąlyginės </w:t>
      </w:r>
      <w:r w:rsidR="00472A12" w:rsidRPr="00E375CD">
        <w:rPr>
          <w:rFonts w:ascii="Times New Roman" w:eastAsia="Times New Roman" w:hAnsi="Times New Roman"/>
          <w:color w:val="000000"/>
          <w:sz w:val="24"/>
          <w:szCs w:val="24"/>
          <w:shd w:val="clear" w:color="auto" w:fill="FFFFFF"/>
        </w:rPr>
        <w:t xml:space="preserve">pašalpos skyrimo (neskyrimo) priimamas ne vėliau kaip per vieną mėnesį nuo prašymo ir visų reikalingų dokumentų gavimo dienos. </w:t>
      </w:r>
      <w:r w:rsidR="00472A12" w:rsidRPr="00DC26B6">
        <w:rPr>
          <w:rFonts w:ascii="Times New Roman" w:eastAsia="Times New Roman" w:hAnsi="Times New Roman"/>
          <w:b/>
          <w:color w:val="000000"/>
          <w:sz w:val="24"/>
          <w:szCs w:val="24"/>
          <w:shd w:val="clear" w:color="auto" w:fill="FFFFFF"/>
        </w:rPr>
        <w:t>Sprendimas dėl 8.3 papunktyje vienkartinės pašalpos skyrimo priimamas ir pašalpa išmokama per 24 val. nuo prašymo pateikimo dienos. Jei dėl 8.3 papunktyje vienkartinės pašalpos mokėjimo diena sutampa su ne darbo diena (šeštadieniu, sekmadieniu ar švenčių diena), ši pašalpa mokama pirmąją darbo dieną, einančią po ne darbo dienos (šeštadienio, sekmadienio ar švenčių dienos)</w:t>
      </w:r>
      <w:r w:rsidR="00472A12">
        <w:rPr>
          <w:rFonts w:ascii="Times New Roman" w:eastAsia="Times New Roman" w:hAnsi="Times New Roman"/>
          <w:color w:val="000000"/>
          <w:sz w:val="24"/>
          <w:szCs w:val="24"/>
          <w:shd w:val="clear" w:color="auto" w:fill="FFFFFF"/>
        </w:rPr>
        <w:t>.</w:t>
      </w:r>
      <w:r w:rsidR="006909F2">
        <w:rPr>
          <w:rFonts w:ascii="Times New Roman" w:eastAsia="Times New Roman" w:hAnsi="Times New Roman"/>
          <w:color w:val="000000"/>
          <w:sz w:val="24"/>
          <w:szCs w:val="24"/>
          <w:shd w:val="clear" w:color="auto" w:fill="FFFFFF"/>
        </w:rPr>
        <w:t>“.</w:t>
      </w:r>
    </w:p>
    <w:p w:rsidR="00CB0708" w:rsidRDefault="00CB0708" w:rsidP="00CB0708">
      <w:pPr>
        <w:widowControl w:val="0"/>
        <w:tabs>
          <w:tab w:val="left" w:pos="-120"/>
        </w:tabs>
        <w:suppressAutoHyphens/>
        <w:spacing w:after="0" w:line="360" w:lineRule="auto"/>
        <w:ind w:firstLine="1276"/>
        <w:jc w:val="both"/>
        <w:rPr>
          <w:rFonts w:ascii="Times New Roman" w:eastAsia="Times New Roman" w:hAnsi="Times New Roman"/>
          <w:color w:val="000000"/>
          <w:sz w:val="24"/>
          <w:szCs w:val="24"/>
        </w:rPr>
      </w:pPr>
      <w:r>
        <w:rPr>
          <w:rFonts w:ascii="Times New Roman" w:eastAsia="Times New Roman" w:hAnsi="Times New Roman"/>
          <w:color w:val="000000"/>
          <w:sz w:val="24"/>
          <w:szCs w:val="24"/>
          <w:shd w:val="clear" w:color="auto" w:fill="FFFFFF"/>
        </w:rPr>
        <w:tab/>
      </w:r>
      <w:r w:rsidRPr="00F643EE">
        <w:rPr>
          <w:rFonts w:ascii="Times New Roman" w:eastAsia="Times New Roman" w:hAnsi="Times New Roman"/>
          <w:color w:val="000000"/>
          <w:sz w:val="24"/>
          <w:szCs w:val="24"/>
          <w:shd w:val="clear" w:color="auto" w:fill="FFFFFF"/>
        </w:rPr>
        <w:t xml:space="preserve">2. </w:t>
      </w:r>
      <w:r w:rsidRPr="00F643EE">
        <w:rPr>
          <w:rFonts w:ascii="Times New Roman" w:hAnsi="Times New Roman"/>
          <w:sz w:val="24"/>
          <w:szCs w:val="24"/>
        </w:rPr>
        <w:t>Apie šį sprendimą paskelbti spaudoje, o visą sprendimą – Savivaldybės interneto svetainėje ir Teisės aktų registre.</w:t>
      </w:r>
    </w:p>
    <w:p w:rsidR="00CB0708" w:rsidRPr="00D44530" w:rsidRDefault="00CB0708" w:rsidP="00CB0708">
      <w:pPr>
        <w:widowControl w:val="0"/>
        <w:tabs>
          <w:tab w:val="left" w:pos="-120"/>
        </w:tabs>
        <w:suppressAutoHyphens/>
        <w:spacing w:after="0" w:line="360" w:lineRule="auto"/>
        <w:ind w:firstLine="720"/>
        <w:jc w:val="both"/>
        <w:rPr>
          <w:rFonts w:ascii="Times New Roman" w:eastAsia="Times New Roman" w:hAnsi="Times New Roman"/>
          <w:color w:val="000000"/>
          <w:sz w:val="24"/>
          <w:szCs w:val="24"/>
        </w:rPr>
      </w:pPr>
      <w:r>
        <w:rPr>
          <w:rFonts w:ascii="Times New Roman" w:hAnsi="Times New Roman"/>
          <w:sz w:val="24"/>
          <w:szCs w:val="24"/>
          <w:lang w:eastAsia="ar-SA"/>
        </w:rPr>
        <w:tab/>
      </w:r>
      <w:r w:rsidRPr="00782D2C">
        <w:rPr>
          <w:rFonts w:ascii="Times New Roman" w:hAnsi="Times New Roman"/>
          <w:sz w:val="24"/>
          <w:szCs w:val="24"/>
          <w:lang w:eastAsia="ar-SA"/>
        </w:rPr>
        <w:t xml:space="preserve"> </w:t>
      </w:r>
    </w:p>
    <w:tbl>
      <w:tblPr>
        <w:tblW w:w="0" w:type="auto"/>
        <w:tblLook w:val="01E0"/>
      </w:tblPr>
      <w:tblGrid>
        <w:gridCol w:w="3228"/>
      </w:tblGrid>
      <w:tr w:rsidR="00CB0708" w:rsidRPr="00832A85" w:rsidTr="00E124BD">
        <w:tc>
          <w:tcPr>
            <w:tcW w:w="3228" w:type="dxa"/>
            <w:hideMark/>
          </w:tcPr>
          <w:p w:rsidR="00FA3F7E" w:rsidRDefault="00CB0708" w:rsidP="00FA3F7E">
            <w:pPr>
              <w:spacing w:after="0" w:line="240" w:lineRule="auto"/>
              <w:rPr>
                <w:rFonts w:ascii="Times New Roman" w:hAnsi="Times New Roman"/>
                <w:sz w:val="24"/>
                <w:szCs w:val="24"/>
              </w:rPr>
            </w:pPr>
            <w:r w:rsidRPr="00832A85">
              <w:rPr>
                <w:rFonts w:ascii="Times New Roman" w:hAnsi="Times New Roman"/>
                <w:sz w:val="24"/>
                <w:szCs w:val="24"/>
              </w:rPr>
              <w:t>Savivaldybės meras</w:t>
            </w:r>
          </w:p>
          <w:p w:rsidR="00FA3F7E" w:rsidRDefault="00FA3F7E" w:rsidP="00FA3F7E">
            <w:pPr>
              <w:spacing w:after="0" w:line="240" w:lineRule="auto"/>
              <w:rPr>
                <w:rFonts w:ascii="Times New Roman" w:hAnsi="Times New Roman"/>
                <w:sz w:val="24"/>
                <w:szCs w:val="24"/>
              </w:rPr>
            </w:pPr>
          </w:p>
          <w:p w:rsidR="00CB0708" w:rsidRPr="00832A85" w:rsidRDefault="00FA3F7E" w:rsidP="00FA3F7E">
            <w:pPr>
              <w:spacing w:after="0" w:line="240" w:lineRule="auto"/>
              <w:rPr>
                <w:rFonts w:ascii="Times New Roman" w:hAnsi="Times New Roman"/>
                <w:sz w:val="24"/>
              </w:rPr>
            </w:pPr>
            <w:r>
              <w:rPr>
                <w:rFonts w:ascii="Times New Roman" w:hAnsi="Times New Roman"/>
                <w:sz w:val="24"/>
                <w:szCs w:val="24"/>
              </w:rPr>
              <w:t>Par</w:t>
            </w:r>
            <w:r w:rsidR="00CB0708" w:rsidRPr="00832A85">
              <w:rPr>
                <w:rFonts w:ascii="Times New Roman" w:hAnsi="Times New Roman"/>
                <w:sz w:val="24"/>
              </w:rPr>
              <w:t>engė</w:t>
            </w:r>
          </w:p>
        </w:tc>
      </w:tr>
      <w:tr w:rsidR="00CB0708" w:rsidRPr="00832A85" w:rsidTr="00E124BD">
        <w:tc>
          <w:tcPr>
            <w:tcW w:w="3228" w:type="dxa"/>
            <w:hideMark/>
          </w:tcPr>
          <w:p w:rsidR="00CB0708" w:rsidRPr="00832A85" w:rsidRDefault="00CB0708" w:rsidP="00E124BD">
            <w:pPr>
              <w:spacing w:after="0" w:line="240" w:lineRule="auto"/>
              <w:rPr>
                <w:rFonts w:ascii="Times New Roman" w:hAnsi="Times New Roman"/>
                <w:sz w:val="24"/>
              </w:rPr>
            </w:pPr>
            <w:r w:rsidRPr="00832A85">
              <w:rPr>
                <w:rFonts w:ascii="Times New Roman" w:hAnsi="Times New Roman"/>
                <w:sz w:val="24"/>
              </w:rPr>
              <w:t>Socialinės paramos skyriaus</w:t>
            </w:r>
          </w:p>
        </w:tc>
      </w:tr>
      <w:tr w:rsidR="00CB0708" w:rsidRPr="00832A85" w:rsidTr="00E124BD">
        <w:tc>
          <w:tcPr>
            <w:tcW w:w="3228" w:type="dxa"/>
            <w:hideMark/>
          </w:tcPr>
          <w:p w:rsidR="00CB0708" w:rsidRPr="00832A85" w:rsidRDefault="00CB0708" w:rsidP="00E124BD">
            <w:pPr>
              <w:spacing w:after="0" w:line="240" w:lineRule="auto"/>
              <w:rPr>
                <w:rFonts w:ascii="Times New Roman" w:hAnsi="Times New Roman"/>
                <w:sz w:val="24"/>
              </w:rPr>
            </w:pPr>
            <w:r w:rsidRPr="00832A85">
              <w:rPr>
                <w:rFonts w:ascii="Times New Roman" w:hAnsi="Times New Roman"/>
                <w:sz w:val="24"/>
              </w:rPr>
              <w:t>vedėja</w:t>
            </w:r>
          </w:p>
        </w:tc>
      </w:tr>
      <w:tr w:rsidR="00CB0708" w:rsidRPr="00832A85" w:rsidTr="00E124BD">
        <w:tc>
          <w:tcPr>
            <w:tcW w:w="3228" w:type="dxa"/>
            <w:hideMark/>
          </w:tcPr>
          <w:p w:rsidR="00CB0708" w:rsidRPr="00832A85" w:rsidRDefault="00CB0708" w:rsidP="00E124BD">
            <w:pPr>
              <w:spacing w:after="0" w:line="240" w:lineRule="auto"/>
              <w:rPr>
                <w:rFonts w:ascii="Times New Roman" w:hAnsi="Times New Roman"/>
                <w:sz w:val="24"/>
              </w:rPr>
            </w:pPr>
            <w:r w:rsidRPr="00832A85">
              <w:rPr>
                <w:rFonts w:ascii="Times New Roman" w:hAnsi="Times New Roman"/>
                <w:sz w:val="24"/>
              </w:rPr>
              <w:t xml:space="preserve">Laima </w:t>
            </w:r>
            <w:proofErr w:type="spellStart"/>
            <w:r w:rsidRPr="00832A85">
              <w:rPr>
                <w:rFonts w:ascii="Times New Roman" w:hAnsi="Times New Roman"/>
                <w:sz w:val="24"/>
              </w:rPr>
              <w:t>Bartulienė</w:t>
            </w:r>
            <w:proofErr w:type="spellEnd"/>
          </w:p>
        </w:tc>
      </w:tr>
    </w:tbl>
    <w:p w:rsidR="00CB0708" w:rsidRPr="00832A85" w:rsidRDefault="00CB0708" w:rsidP="00991B14">
      <w:pPr>
        <w:spacing w:after="0" w:line="360" w:lineRule="auto"/>
        <w:jc w:val="both"/>
        <w:rPr>
          <w:rFonts w:ascii="Times New Roman" w:hAnsi="Times New Roman"/>
          <w:sz w:val="24"/>
        </w:rPr>
      </w:pPr>
    </w:p>
    <w:sectPr w:rsidR="00CB0708" w:rsidRPr="00832A85" w:rsidSect="00FA3F7E">
      <w:headerReference w:type="default" r:id="rId6"/>
      <w:pgSz w:w="11906" w:h="16838" w:code="9"/>
      <w:pgMar w:top="567" w:right="567"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A2" w:rsidRDefault="000367A2" w:rsidP="00991B14">
      <w:pPr>
        <w:spacing w:after="0" w:line="240" w:lineRule="auto"/>
      </w:pPr>
      <w:r>
        <w:separator/>
      </w:r>
    </w:p>
  </w:endnote>
  <w:endnote w:type="continuationSeparator" w:id="0">
    <w:p w:rsidR="000367A2" w:rsidRDefault="000367A2" w:rsidP="00991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A2" w:rsidRDefault="000367A2" w:rsidP="00991B14">
      <w:pPr>
        <w:spacing w:after="0" w:line="240" w:lineRule="auto"/>
      </w:pPr>
      <w:r>
        <w:separator/>
      </w:r>
    </w:p>
  </w:footnote>
  <w:footnote w:type="continuationSeparator" w:id="0">
    <w:p w:rsidR="000367A2" w:rsidRDefault="000367A2" w:rsidP="00991B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14" w:rsidRDefault="007737AE">
    <w:pPr>
      <w:pStyle w:val="Antrats"/>
      <w:jc w:val="center"/>
    </w:pPr>
    <w:r>
      <w:rPr>
        <w:noProof/>
      </w:rPr>
      <w:fldChar w:fldCharType="begin"/>
    </w:r>
    <w:r w:rsidR="000367A2">
      <w:rPr>
        <w:noProof/>
      </w:rPr>
      <w:instrText xml:space="preserve"> PAGE   \* MERGEFORMAT </w:instrText>
    </w:r>
    <w:r>
      <w:rPr>
        <w:noProof/>
      </w:rPr>
      <w:fldChar w:fldCharType="separate"/>
    </w:r>
    <w:r w:rsidR="00FA3F7E">
      <w:rPr>
        <w:noProof/>
      </w:rPr>
      <w:t>2</w:t>
    </w:r>
    <w:r>
      <w:rPr>
        <w:noProof/>
      </w:rPr>
      <w:fldChar w:fldCharType="end"/>
    </w:r>
  </w:p>
  <w:p w:rsidR="00991B14" w:rsidRDefault="00991B14">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8550BF"/>
    <w:rsid w:val="000367A2"/>
    <w:rsid w:val="00057EBF"/>
    <w:rsid w:val="00096353"/>
    <w:rsid w:val="001B3700"/>
    <w:rsid w:val="002A332D"/>
    <w:rsid w:val="004555F2"/>
    <w:rsid w:val="00472A12"/>
    <w:rsid w:val="006909F2"/>
    <w:rsid w:val="007737AE"/>
    <w:rsid w:val="008550BF"/>
    <w:rsid w:val="00874950"/>
    <w:rsid w:val="0088198B"/>
    <w:rsid w:val="008C7E67"/>
    <w:rsid w:val="00991B14"/>
    <w:rsid w:val="00CB0708"/>
    <w:rsid w:val="00FA3F7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7E67"/>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91B14"/>
    <w:pPr>
      <w:tabs>
        <w:tab w:val="center" w:pos="4819"/>
        <w:tab w:val="right" w:pos="9638"/>
      </w:tabs>
    </w:pPr>
  </w:style>
  <w:style w:type="character" w:customStyle="1" w:styleId="AntratsDiagrama">
    <w:name w:val="Antraštės Diagrama"/>
    <w:basedOn w:val="Numatytasispastraiposriftas"/>
    <w:link w:val="Antrats"/>
    <w:uiPriority w:val="99"/>
    <w:rsid w:val="00991B14"/>
    <w:rPr>
      <w:sz w:val="22"/>
      <w:szCs w:val="22"/>
      <w:lang w:eastAsia="en-US"/>
    </w:rPr>
  </w:style>
  <w:style w:type="paragraph" w:styleId="Porat">
    <w:name w:val="footer"/>
    <w:basedOn w:val="prastasis"/>
    <w:link w:val="PoratDiagrama"/>
    <w:uiPriority w:val="99"/>
    <w:semiHidden/>
    <w:unhideWhenUsed/>
    <w:rsid w:val="00991B14"/>
    <w:pPr>
      <w:tabs>
        <w:tab w:val="center" w:pos="4819"/>
        <w:tab w:val="right" w:pos="9638"/>
      </w:tabs>
    </w:pPr>
  </w:style>
  <w:style w:type="character" w:customStyle="1" w:styleId="PoratDiagrama">
    <w:name w:val="Poraštė Diagrama"/>
    <w:basedOn w:val="Numatytasispastraiposriftas"/>
    <w:link w:val="Porat"/>
    <w:uiPriority w:val="99"/>
    <w:semiHidden/>
    <w:rsid w:val="00991B1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118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3153</Words>
  <Characters>1798</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laima_b</dc:creator>
  <cp:lastModifiedBy>grazina_s</cp:lastModifiedBy>
  <cp:revision>2</cp:revision>
  <dcterms:created xsi:type="dcterms:W3CDTF">2021-02-24T06:07:00Z</dcterms:created>
  <dcterms:modified xsi:type="dcterms:W3CDTF">2021-02-24T06:07:00Z</dcterms:modified>
</cp:coreProperties>
</file>