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cae1ffef40f0476fbd8c134d77f8cbd2"/>
        <w:lock w:val="sdtLocked"/>
        <w:richText/>
      </w:sdtPr>
      <w:sdtContent>
        <w:p w14:paraId="7EF19E93" w14:textId="77777777">
          <w:pPr>
            <w:jc w:val="center"/>
            <w:rPr>
              <w:b/>
              <w:bCs/>
              <w:szCs w:val="24"/>
              <w:lang w:eastAsia="lt-LT"/>
            </w:rPr>
          </w:pPr>
          <w:r>
            <w:rPr>
              <w:b/>
              <w:bCs/>
              <w:szCs w:val="24"/>
              <w:lang w:eastAsia="lt-LT"/>
            </w:rPr>
            <w:t>SAVIVALDYBĖS TARYBOS SPRENDIMO</w:t>
          </w:r>
        </w:p>
        <w:p w14:paraId="496441C1" w14:textId="263B668D">
          <w:pPr>
            <w:suppressAutoHyphens/>
            <w:jc w:val="center"/>
            <w:rPr>
              <w:szCs w:val="24"/>
              <w:lang w:eastAsia="lt-LT"/>
            </w:rPr>
          </w:pPr>
          <w:r>
            <w:rPr>
              <w:b/>
              <w:bCs/>
              <w:szCs w:val="24"/>
              <w:lang w:eastAsia="lt-LT"/>
            </w:rPr>
            <w:t>„</w:t>
          </w:r>
          <w:r>
            <w:rPr>
              <w:rFonts w:eastAsia="HG Mincho Light J"/>
              <w:b/>
              <w:bCs/>
              <w:szCs w:val="24"/>
              <w:lang w:eastAsia="lt-LT"/>
            </w:rPr>
            <w:t xml:space="preserve">DĖL TURTO PERĖMIMO IŠ </w:t>
          </w:r>
          <w:r>
            <w:rPr>
              <w:b/>
              <w:bCs/>
              <w:szCs w:val="24"/>
              <w:shd w:val="clear" w:color="auto" w:fill="FFFFFF"/>
              <w:lang w:eastAsia="lt-LT"/>
            </w:rPr>
            <w:t>ŠIAULIŲ ŠVIETIMO KOMPETENCIJŲ CENTRO</w:t>
          </w:r>
          <w:r>
            <w:rPr>
              <w:szCs w:val="24"/>
              <w:lang w:eastAsia="lt-LT"/>
            </w:rPr>
            <w:t xml:space="preserve"> </w:t>
          </w:r>
          <w:r>
            <w:rPr>
              <w:rFonts w:eastAsia="HG Mincho Light J"/>
              <w:b/>
              <w:bCs/>
              <w:szCs w:val="24"/>
              <w:lang w:eastAsia="lt-LT"/>
            </w:rPr>
            <w:t>IR PERDAVIMO ŠIAULIŲ</w:t>
          </w:r>
          <w:r>
            <w:rPr>
              <w:rFonts w:eastAsia="HG Mincho Light J"/>
              <w:b/>
              <w:color w:val="000000"/>
              <w:szCs w:val="24"/>
              <w:lang w:eastAsia="lt-LT"/>
            </w:rPr>
            <w:t xml:space="preserve"> LOPŠELIUI-DARŽELIUI „GINTARĖLIS“</w:t>
          </w:r>
          <w:r>
            <w:rPr>
              <w:b/>
              <w:szCs w:val="24"/>
              <w:lang w:eastAsia="lt-LT"/>
            </w:rPr>
            <w:t xml:space="preserve"> PATIKĖJIMO TEISE</w:t>
          </w:r>
          <w:r>
            <w:rPr>
              <w:b/>
              <w:bCs/>
              <w:szCs w:val="24"/>
              <w:lang w:eastAsia="lt-LT"/>
            </w:rPr>
            <w:t>“</w:t>
          </w:r>
        </w:p>
        <w:p w14:paraId="46054C40" w14:textId="11BE3782">
          <w:pPr>
            <w:suppressAutoHyphens/>
            <w:jc w:val="center"/>
            <w:rPr>
              <w:b/>
              <w:szCs w:val="24"/>
              <w:lang w:eastAsia="lt-LT"/>
            </w:rPr>
          </w:pPr>
          <w:r>
            <w:rPr>
              <w:b/>
              <w:bCs/>
              <w:szCs w:val="24"/>
              <w:lang w:eastAsia="lt-LT"/>
            </w:rPr>
            <w:t>GAVĖJŲ SĄRAŠAS</w:t>
          </w:r>
        </w:p>
        <w:p w14:paraId="137B2CC6" w14:textId="77777777">
          <w:pPr>
            <w:jc w:val="center"/>
            <w:rPr>
              <w:b/>
              <w:bCs/>
              <w:szCs w:val="24"/>
              <w:lang w:eastAsia="lt-LT"/>
            </w:rPr>
          </w:pPr>
        </w:p>
        <w:sdt>
          <w:sdtPr>
            <w:alias w:val="1 p."/>
            <w:tag w:val="part_3fb299d94a3c4b0497ed6b2ccb0cc525"/>
            <w:lock w:val="sdtLocked"/>
            <w:richText/>
          </w:sdtPr>
          <w:sdtContent>
            <w:p w14:paraId="38A302BF" w14:textId="4C4D184E">
              <w:pPr>
                <w:ind w:left="360" w:hanging="360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3fb299d94a3c4b0497ed6b2ccb0cc525"/>
                  <w:lock w:val="sdtLocked"/>
                  <w:richText/>
                </w:sdtPr>
                <w:sdtContent>
                  <w:r>
                    <w:rPr>
                      <w:rFonts w:eastAsia="Lucida Sans Unicode"/>
                      <w:szCs w:val="24"/>
                      <w:lang w:eastAsia="ar-SA"/>
                    </w:rPr>
                    <w:t>1</w:t>
                  </w:r>
                </w:sdtContent>
              </w:sdt>
              <w:r>
                <w:rPr>
                  <w:rFonts w:eastAsia="Lucida Sans Unicode"/>
                  <w:szCs w:val="24"/>
                  <w:lang w:eastAsia="ar-SA"/>
                </w:rPr>
                <w:t>.</w:t>
                <w:tab/>
              </w:r>
              <w:r>
                <w:rPr>
                  <w:rFonts w:eastAsia="HG Mincho Light J"/>
                  <w:szCs w:val="24"/>
                  <w:lang w:eastAsia="lt-LT"/>
                </w:rPr>
                <w:t>Šiaulių miesto savivaldybės administracija:</w:t>
              </w:r>
            </w:p>
            <w:sdt>
              <w:sdtPr>
                <w:alias w:val="1.1 pp."/>
                <w:tag w:val="part_54c85b24653843fd9386d7055bf45f1e"/>
                <w:lock w:val="sdtLocked"/>
                <w:richText/>
              </w:sdtPr>
              <w:sdtContent>
                <w:p w14:paraId="4C133B26" w14:textId="2C45F1C6">
                  <w:pPr>
                    <w:ind w:left="792" w:hanging="432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54c85b24653843fd9386d7055bf45f1e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szCs w:val="24"/>
                          <w:lang w:eastAsia="ar-SA"/>
                        </w:rPr>
                        <w:t>1.1</w:t>
                      </w:r>
                    </w:sdtContent>
                  </w:sdt>
                  <w:r>
                    <w:rPr>
                      <w:rFonts w:eastAsia="Lucida Sans Unicode"/>
                      <w:szCs w:val="24"/>
                      <w:lang w:eastAsia="ar-SA"/>
                    </w:rPr>
                    <w:t>.</w:t>
                    <w:tab/>
                  </w:r>
                  <w:r>
                    <w:rPr>
                      <w:szCs w:val="24"/>
                      <w:lang w:eastAsia="lt-LT"/>
                    </w:rPr>
                    <w:t>Apskaitos skyrius;</w:t>
                  </w:r>
                </w:p>
              </w:sdtContent>
            </w:sdt>
            <w:sdt>
              <w:sdtPr>
                <w:alias w:val="1.2 pp."/>
                <w:tag w:val="part_dd0b0fd2c9224da283106b7a9b603de6"/>
                <w:lock w:val="sdtLocked"/>
                <w:richText/>
              </w:sdtPr>
              <w:sdtContent>
                <w:p w14:paraId="30316AB9" w14:textId="2101D479">
                  <w:pPr>
                    <w:ind w:left="792" w:hanging="432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dd0b0fd2c9224da283106b7a9b603de6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szCs w:val="24"/>
                          <w:lang w:eastAsia="ar-SA"/>
                        </w:rPr>
                        <w:t>1.2</w:t>
                      </w:r>
                    </w:sdtContent>
                  </w:sdt>
                  <w:r>
                    <w:rPr>
                      <w:rFonts w:eastAsia="Lucida Sans Unicode"/>
                      <w:szCs w:val="24"/>
                      <w:lang w:eastAsia="ar-SA"/>
                    </w:rPr>
                    <w:t>.</w:t>
                    <w:tab/>
                  </w:r>
                  <w:r>
                    <w:rPr>
                      <w:szCs w:val="24"/>
                      <w:lang w:eastAsia="lt-LT"/>
                    </w:rPr>
                    <w:t>Turto valdymo skyrius;</w:t>
                  </w:r>
                </w:p>
              </w:sdtContent>
            </w:sdt>
            <w:sdt>
              <w:sdtPr>
                <w:alias w:val="1.3 pp."/>
                <w:tag w:val="part_7c590b2e3f5d4a98880e87e341476d6a"/>
                <w:lock w:val="sdtLocked"/>
                <w:richText/>
              </w:sdtPr>
              <w:sdtContent>
                <w:p w14:paraId="12ECFEDF" w14:textId="0DEEB764">
                  <w:pPr>
                    <w:ind w:left="792" w:hanging="432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7c590b2e3f5d4a98880e87e341476d6a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szCs w:val="24"/>
                          <w:lang w:eastAsia="ar-SA"/>
                        </w:rPr>
                        <w:t>1.3</w:t>
                      </w:r>
                    </w:sdtContent>
                  </w:sdt>
                  <w:r>
                    <w:rPr>
                      <w:rFonts w:eastAsia="Lucida Sans Unicode"/>
                      <w:szCs w:val="24"/>
                      <w:lang w:eastAsia="ar-SA"/>
                    </w:rPr>
                    <w:t>.</w:t>
                    <w:tab/>
                  </w:r>
                  <w:r>
                    <w:rPr>
                      <w:szCs w:val="24"/>
                      <w:lang w:eastAsia="lt-LT"/>
                    </w:rPr>
                    <w:t>Švietimo skyrius.</w:t>
                  </w:r>
                </w:p>
              </w:sdtContent>
            </w:sdt>
          </w:sdtContent>
        </w:sdt>
        <w:sdt>
          <w:sdtPr>
            <w:alias w:val="2 p."/>
            <w:tag w:val="part_ef3676d9557f41f1b45bc831c8f26702"/>
            <w:lock w:val="sdtLocked"/>
            <w:richText/>
          </w:sdtPr>
          <w:sdtContent>
            <w:p w14:paraId="4BC714B1" w14:textId="4355F995">
              <w:pPr>
                <w:ind w:left="360" w:hanging="360"/>
                <w:jc w:val="both"/>
                <w:rPr>
                  <w:color w:val="000000"/>
                  <w:szCs w:val="24"/>
                  <w:lang w:eastAsia="lt-LT"/>
                </w:rPr>
              </w:pPr>
              <w:sdt>
                <w:sdtPr>
                  <w:alias w:val="Numeris"/>
                  <w:tag w:val="nr_ef3676d9557f41f1b45bc831c8f26702"/>
                  <w:lock w:val="sdtLocked"/>
                  <w:richText/>
                </w:sdtPr>
                <w:sdtContent>
                  <w:r>
                    <w:rPr>
                      <w:rFonts w:eastAsia="Lucida Sans Unicode"/>
                      <w:color w:val="000000"/>
                      <w:szCs w:val="24"/>
                      <w:lang w:eastAsia="ar-SA"/>
                    </w:rPr>
                    <w:t>2</w:t>
                  </w:r>
                </w:sdtContent>
              </w:sdt>
              <w:r>
                <w:rPr>
                  <w:rFonts w:eastAsia="Lucida Sans Unicode"/>
                  <w:color w:val="000000"/>
                  <w:szCs w:val="24"/>
                  <w:lang w:eastAsia="ar-SA"/>
                </w:rPr>
                <w:t>.</w:t>
                <w:tab/>
              </w:r>
              <w:r>
                <w:rPr>
                  <w:color w:val="000000"/>
                  <w:szCs w:val="24"/>
                  <w:lang w:eastAsia="lt-LT"/>
                </w:rPr>
                <w:t xml:space="preserve">Šiaulių švietimo kompetencijų centras, Pakalnės g. 6A, LT-76293 Šiauliai, </w:t>
              </w:r>
              <w:r>
                <w:rPr>
                  <w:szCs w:val="24"/>
                  <w:lang w:eastAsia="lt-LT"/>
                </w:rPr>
                <w:t>sv.centras@siauliai.lt</w:t>
              </w:r>
              <w:r>
                <w:rPr>
                  <w:color w:val="000000"/>
                  <w:szCs w:val="24"/>
                  <w:lang w:eastAsia="lt-LT"/>
                </w:rPr>
                <w:t>;</w:t>
              </w:r>
            </w:p>
          </w:sdtContent>
        </w:sdt>
        <w:sdt>
          <w:sdtPr>
            <w:alias w:val="3 p."/>
            <w:tag w:val="part_8c73b9f960854119b3eb133e114d207b"/>
            <w:lock w:val="sdtLocked"/>
            <w:richText/>
          </w:sdtPr>
          <w:sdtContent>
            <w:p w14:paraId="5460C933" w14:textId="30287687">
              <w:pPr>
                <w:ind w:left="360" w:hanging="360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8c73b9f960854119b3eb133e114d207b"/>
                  <w:lock w:val="sdtLocked"/>
                  <w:richText/>
                </w:sdtPr>
                <w:sdtContent>
                  <w:r>
                    <w:rPr>
                      <w:rFonts w:eastAsia="Lucida Sans Unicode"/>
                      <w:szCs w:val="24"/>
                      <w:lang w:eastAsia="ar-SA"/>
                    </w:rPr>
                    <w:t>3</w:t>
                  </w:r>
                </w:sdtContent>
              </w:sdt>
              <w:r>
                <w:rPr>
                  <w:rFonts w:eastAsia="Lucida Sans Unicode"/>
                  <w:szCs w:val="24"/>
                  <w:lang w:eastAsia="ar-SA"/>
                </w:rPr>
                <w:t>.</w:t>
                <w:tab/>
              </w:r>
              <w:r>
                <w:rPr>
                  <w:rFonts w:eastAsia="HG Mincho Light J"/>
                  <w:szCs w:val="24"/>
                  <w:lang w:eastAsia="lt-LT"/>
                </w:rPr>
                <w:t>Šiaulių</w:t>
              </w:r>
              <w:r>
                <w:rPr>
                  <w:color w:val="000000"/>
                  <w:szCs w:val="24"/>
                  <w:lang w:eastAsia="lt-LT"/>
                </w:rPr>
                <w:t xml:space="preserve"> lopšelis-darželis „Gintarėlis“, Saulės takas 5, Šiauliai LT-78301, gintarelis@splius.lt;</w:t>
              </w:r>
            </w:p>
          </w:sdtContent>
        </w:sdt>
        <w:sdt>
          <w:sdtPr>
            <w:alias w:val="4 p."/>
            <w:tag w:val="part_8370750d82b349d2bea2977babf90c64"/>
            <w:lock w:val="sdtLocked"/>
            <w:richText/>
          </w:sdtPr>
          <w:sdtContent>
            <w:p w14:paraId="66C8EDCF" w14:textId="52927924">
              <w:pPr>
                <w:ind w:left="360" w:hanging="360"/>
                <w:jc w:val="both"/>
                <w:rPr>
                  <w:rFonts w:eastAsia="HG Mincho Light J"/>
                  <w:szCs w:val="24"/>
                  <w:lang w:eastAsia="lt-LT"/>
                </w:rPr>
              </w:pPr>
              <w:sdt>
                <w:sdtPr>
                  <w:alias w:val="Numeris"/>
                  <w:tag w:val="nr_8370750d82b349d2bea2977babf90c64"/>
                  <w:lock w:val="sdtLocked"/>
                  <w:richText/>
                </w:sdtPr>
                <w:sdtContent>
                  <w:r>
                    <w:rPr>
                      <w:rFonts w:eastAsia="HG Mincho Light J"/>
                      <w:szCs w:val="24"/>
                      <w:lang w:eastAsia="ar-SA"/>
                    </w:rPr>
                    <w:t>4</w:t>
                  </w:r>
                </w:sdtContent>
              </w:sdt>
              <w:r>
                <w:rPr>
                  <w:rFonts w:eastAsia="HG Mincho Light J"/>
                  <w:szCs w:val="24"/>
                  <w:lang w:eastAsia="ar-SA"/>
                </w:rPr>
                <w:t>.</w:t>
                <w:tab/>
              </w:r>
              <w:r>
                <w:rPr>
                  <w:rFonts w:eastAsia="HG Mincho Light J"/>
                  <w:szCs w:val="24"/>
                  <w:lang w:eastAsia="lt-LT"/>
                </w:rPr>
                <w:t>Šiaulių apskaitos centras, Pakalnės g. 6A, LT-76293 Šiauliai,</w:t>
              </w:r>
              <w:r>
                <w:rPr>
                  <w:szCs w:val="24"/>
                  <w:lang w:eastAsia="lt-LT"/>
                </w:rPr>
                <w:t xml:space="preserve"> el. p. </w:t>
              </w:r>
              <w:r>
                <w:rPr>
                  <w:rFonts w:eastAsia="HG Mincho Light J"/>
                  <w:szCs w:val="24"/>
                  <w:lang w:eastAsia="lt-LT"/>
                </w:rPr>
                <w:t>info@sac.lt.</w:t>
              </w:r>
            </w:p>
          </w:sdtContent>
        </w:sdt>
      </w:sdtContent>
    </w:sdt>
    <w:sectPr>
      <w:pgSz w:w="11906" w:h="16838"/>
      <w:pgMar w:top="1701" w:right="567" w:bottom="1134" w:left="1701" w:header="567" w:footer="567" w:gutter="0"/>
      <w:cols w:space="1296"/>
      <w:docGrid w:linePitch="360"/>
    </w:sectPr>
  </w:body>
</w:document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HG Mincho Light J">
    <w:altName w:val="Cambria"/>
    <w:charset w:val="00"/>
    <w:family w:val="auto"/>
    <w:pitch w:val="variable"/>
  </w:font>
  <w:font w:name="Lucida Sans Unicode">
    <w:panose1 w:val="020B0602030504020204"/>
    <w:charset w:val="BA"/>
    <w:family w:val="swiss"/>
    <w:pitch w:val="variable"/>
    <w:sig w:usb0="80000AFF" w:usb1="0000396B" w:usb2="00000000" w:usb3="00000000" w:csb0="000000B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154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50CD0E5"/>
  <w15:chartTrackingRefBased/>
  <w15:docId w15:val="{FAFA5B42-D4AD-459D-9505-2FFE129BB629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48069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52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888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536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454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565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ntTable" Target="fontTable.xml"/>
  <Relationship Id="rId5" Type="http://schemas.openxmlformats.org/officeDocument/2006/relationships/theme" Target="theme/theme1.xml"/>
  <Relationship Id="rId6" Type="http://schemas.openxmlformats.org/officeDocument/2006/relationships/customXml" Target="../customXml/item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b3f0f2bf26874f1bbe7661a72707cb41" PartId="cae1ffef40f0476fbd8c134d77f8cbd2">
    <Part Type="punktas" Nr="1" Abbr="1 p." DocPartId="29e9d2046a3a402da45e37f286ffe75e" PartId="3fb299d94a3c4b0497ed6b2ccb0cc525">
      <Part Type="papunktis" Nr="1.1" Abbr="1.1 pp." DocPartId="4a0b2b741ab44d95a0f30b459b88fa99" PartId="54c85b24653843fd9386d7055bf45f1e"/>
      <Part Type="papunktis" Nr="1.2" Abbr="1.2 pp." DocPartId="75cd8a6cc76d4c98a1a6b7264e1d8c30" PartId="dd0b0fd2c9224da283106b7a9b603de6"/>
      <Part Type="papunktis" Nr="1.3" Abbr="1.3 pp." DocPartId="b20d0bef56c44ce881ba4e45fd5e6bb8" PartId="7c590b2e3f5d4a98880e87e341476d6a"/>
    </Part>
    <Part Type="punktas" Nr="2" Abbr="2 p." DocPartId="97102082fbba4c13888515af389c9afd" PartId="ef3676d9557f41f1b45bc831c8f26702"/>
    <Part Type="punktas" Nr="3" Abbr="3 p." DocPartId="4caaccd67b734cb9a417cdc4f5e4c4f0" PartId="8c73b9f960854119b3eb133e114d207b"/>
    <Part Type="punktas" Nr="4" Abbr="4 p." DocPartId="9a55f9b4b3ed41868e14c4cdfb2869cb" PartId="8370750d82b349d2bea2977babf90c64"/>
  </Part>
</Parts>
</file>

<file path=customXml/itemProps1.xml><?xml version="1.0" encoding="utf-8"?>
<ds:datastoreItem xmlns:ds="http://schemas.openxmlformats.org/officeDocument/2006/customXml" ds:itemID="{0D6746A5-6C3F-4FFC-B106-10CBBFDED481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68</Words>
  <Characters>519</Characters>
  <Application>Microsoft Office Word</Application>
  <DocSecurity>4</DocSecurity>
  <Lines>13</Lines>
  <Paragraphs>11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576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2025-11-19T07:15:00Z</dcterms:created>
  <dc:creator>Kęstutis Tamulevičius</dc:creator>
  <lastModifiedBy>adlibuser</lastModifiedBy>
  <lastPrinted>2022-05-26T05:53:00Z</lastPrinted>
  <dcterms:modified xsi:type="dcterms:W3CDTF">2025-11-19T07:15:00Z</dcterms:modified>
  <revision>2</revision>
</coreProperties>
</file>