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bd61e0a53c242d4b3e9b5aaae014692"/>
        <w:lock w:val="sdtLocked"/>
        <w:richText/>
      </w:sdtPr>
      <w:sdtContent>
        <w:p w14:paraId="07861E1F" w14:textId="77777777">
          <w:pPr>
            <w:suppressAutoHyphens/>
          </w:pPr>
        </w:p>
        <w:sdt>
          <w:sdtPr>
            <w:alias w:val="skyrius"/>
            <w:tag w:val="part_b51c0371df3a46b89878ade1a5b5b1b0"/>
            <w:lock w:val="sdtLocked"/>
            <w:richText/>
          </w:sdtPr>
          <w:sdtContent>
            <w:p w14:paraId="17BCAA1C" w14:textId="4B064FCE">
              <w:pPr>
                <w:suppressAutoHyphens/>
                <w:jc w:val="center"/>
                <w:rPr>
                  <w:b/>
                  <w:szCs w:val="24"/>
                </w:rPr>
              </w:pPr>
              <w:r>
                <w:rPr>
                  <w:b/>
                  <w:szCs w:val="24"/>
                </w:rPr>
                <w:t>ŠIAULIŲ MIESTO SAVIVALDYBĖS ŽEMĖS VALDYMO SKYRIUS</w:t>
              </w:r>
            </w:p>
            <w:p w14:paraId="17BCAA1D" w14:textId="77777777">
              <w:pPr>
                <w:tabs>
                  <w:tab w:val="left" w:pos="851"/>
                </w:tabs>
                <w:suppressAutoHyphens/>
                <w:ind w:hanging="180"/>
                <w:jc w:val="center"/>
                <w:rPr>
                  <w:szCs w:val="24"/>
                </w:rPr>
              </w:pPr>
            </w:p>
            <w:p w14:paraId="3247D41F" w14:textId="2FD45BFF">
              <w:pPr>
                <w:widowControl w:val="0"/>
                <w:suppressAutoHyphens/>
                <w:jc w:val="center"/>
                <w:rPr>
                  <w:b/>
                  <w:szCs w:val="24"/>
                  <w:lang w:eastAsia="ar-SA"/>
                </w:rPr>
              </w:pPr>
              <w:sdt>
                <w:sdtPr>
                  <w:alias w:val="Pavadinimas"/>
                  <w:tag w:val="title_b51c0371df3a46b89878ade1a5b5b1b0"/>
                  <w:lock w:val="sdtLocked"/>
                  <w:richText/>
                </w:sdtPr>
                <w:sdtContent>
                  <w:r>
                    <w:rPr>
                      <w:b/>
                      <w:bCs/>
                      <w:color w:val="000000"/>
                      <w:szCs w:val="24"/>
                      <w:shd w:val="clear" w:color="auto" w:fill="FFFFFF"/>
                    </w:rPr>
                    <w:t xml:space="preserve">SPRENDIMO </w:t>
                  </w:r>
                  <w:r>
                    <w:rPr>
                      <w:b/>
                      <w:bCs/>
                      <w:color w:val="000000"/>
                      <w:szCs w:val="24"/>
                      <w:shd w:val="clear" w:color="auto" w:fill="FFFFFF"/>
                      <w:lang w:eastAsia="ar-SA"/>
                    </w:rPr>
                    <w:t>„</w:t>
                  </w:r>
                  <w:r>
                    <w:rPr>
                      <w:b/>
                      <w:caps/>
                      <w:color w:val="000000"/>
                      <w:spacing w:val="-2"/>
                      <w:szCs w:val="24"/>
                    </w:rPr>
                    <w:t>DĖL</w:t>
                  </w:r>
                  <w:r>
                    <w:rPr>
                      <w:b/>
                      <w:caps/>
                    </w:rPr>
                    <w:t xml:space="preserve"> ŽEMĖS SKLYPO (KADASTRO NR. 2901/0011:271), ESANČIO TILŽĖS G. 152, ŠIAULIŲ MIESTE, DALIŲ DYDŽIŲ NUSTATYMO</w:t>
                  </w:r>
                  <w:r>
                    <w:rPr>
                      <w:rFonts w:eastAsia="HG Mincho Light J"/>
                      <w:b/>
                      <w:color w:val="000000"/>
                      <w:szCs w:val="24"/>
                      <w:lang w:eastAsia="lt-LT"/>
                    </w:rPr>
                    <w:t>“</w:t>
                  </w:r>
                </w:sdtContent>
              </w:sdt>
            </w:p>
            <w:p w14:paraId="28B5D125" w14:textId="77777777">
              <w:pPr>
                <w:suppressAutoHyphens/>
                <w:ind w:right="-87"/>
                <w:jc w:val="center"/>
                <w:rPr>
                  <w:b/>
                  <w:szCs w:val="24"/>
                  <w:lang w:eastAsia="lt-LT"/>
                </w:rPr>
              </w:pPr>
            </w:p>
            <w:sdt>
              <w:sdtPr>
                <w:alias w:val="poskyris"/>
                <w:tag w:val="part_793d990d4c644acb9bade35049f9c03d"/>
                <w:lock w:val="sdtLocked"/>
                <w:richText/>
              </w:sdtPr>
              <w:sdtContent>
                <w:p w14:paraId="17BCAA1F" w14:textId="77777777">
                  <w:pPr>
                    <w:tabs>
                      <w:tab w:val="left" w:pos="851"/>
                    </w:tabs>
                    <w:suppressAutoHyphens/>
                    <w:jc w:val="center"/>
                    <w:rPr>
                      <w:b/>
                      <w:szCs w:val="24"/>
                      <w:lang w:eastAsia="lt-LT"/>
                    </w:rPr>
                  </w:pPr>
                  <w:sdt>
                    <w:sdtPr>
                      <w:alias w:val="Pavadinimas"/>
                      <w:tag w:val="title_793d990d4c644acb9bade35049f9c03d"/>
                      <w:lock w:val="sdtLocked"/>
                      <w:richText/>
                    </w:sdtPr>
                    <w:sdtContent>
                      <w:r>
                        <w:rPr>
                          <w:b/>
                          <w:szCs w:val="24"/>
                          <w:lang w:eastAsia="lt-LT"/>
                        </w:rPr>
                        <w:t>AIŠKINAMASIS RAŠTAS</w:t>
                      </w:r>
                    </w:sdtContent>
                  </w:sdt>
                </w:p>
                <w:p w14:paraId="17BCAA20" w14:textId="77777777">
                  <w:pPr>
                    <w:tabs>
                      <w:tab w:val="left" w:pos="851"/>
                    </w:tabs>
                    <w:suppressAutoHyphens/>
                    <w:jc w:val="center"/>
                    <w:rPr>
                      <w:szCs w:val="24"/>
                      <w:lang w:eastAsia="lt-LT"/>
                    </w:rPr>
                  </w:pPr>
                </w:p>
                <w:p w14:paraId="17BCAA21" w14:textId="4A0C3449">
                  <w:pPr>
                    <w:tabs>
                      <w:tab w:val="left" w:pos="851"/>
                    </w:tabs>
                    <w:suppressAutoHyphens/>
                    <w:jc w:val="center"/>
                  </w:pPr>
                  <w:r>
                    <w:rPr>
                      <w:szCs w:val="24"/>
                      <w:lang w:eastAsia="lt-LT"/>
                    </w:rPr>
                    <w:t>2024 m. balandžio___ d.</w:t>
                  </w:r>
                </w:p>
                <w:p w14:paraId="17BCAA22" w14:textId="77777777">
                  <w:pPr>
                    <w:tabs>
                      <w:tab w:val="left" w:pos="851"/>
                    </w:tabs>
                    <w:suppressAutoHyphens/>
                    <w:ind w:left="4820" w:hanging="4820"/>
                    <w:jc w:val="center"/>
                    <w:rPr>
                      <w:bCs/>
                      <w:szCs w:val="24"/>
                      <w:lang w:eastAsia="lt-LT"/>
                    </w:rPr>
                  </w:pPr>
                  <w:r>
                    <w:rPr>
                      <w:bCs/>
                      <w:szCs w:val="24"/>
                      <w:lang w:eastAsia="lt-LT"/>
                    </w:rPr>
                    <w:t>Šiauliai</w:t>
                  </w:r>
                </w:p>
                <w:p w14:paraId="17BCAA24" w14:textId="7F852250">
                  <w:pPr>
                    <w:tabs>
                      <w:tab w:val="left" w:pos="851"/>
                    </w:tabs>
                    <w:suppressAutoHyphens/>
                    <w:ind w:firstLine="1440"/>
                    <w:jc w:val="both"/>
                    <w:rPr>
                      <w:b/>
                      <w:bCs/>
                      <w:lang w:eastAsia="lt-LT"/>
                    </w:rPr>
                  </w:pPr>
                </w:p>
              </w:sdtContent>
            </w:sdt>
            <w:sdt>
              <w:sdtPr>
                <w:alias w:val="poskyris"/>
                <w:tag w:val="part_35e1a8588b02488da2641d1b21983cc4"/>
                <w:lock w:val="sdtLocked"/>
                <w:richText/>
              </w:sdtPr>
              <w:sdtContent>
                <w:p w14:paraId="17BCAA25" w14:textId="1BBA73AC">
                  <w:pPr>
                    <w:tabs>
                      <w:tab w:val="left" w:pos="851"/>
                    </w:tabs>
                    <w:suppressAutoHyphens/>
                    <w:ind w:firstLine="851"/>
                    <w:jc w:val="both"/>
                    <w:rPr>
                      <w:b/>
                      <w:bCs/>
                      <w:szCs w:val="24"/>
                      <w:lang w:eastAsia="lt-LT"/>
                    </w:rPr>
                  </w:pPr>
                  <w:sdt>
                    <w:sdtPr>
                      <w:alias w:val="Pavadinimas"/>
                      <w:tag w:val="title_35e1a8588b02488da2641d1b21983cc4"/>
                      <w:lock w:val="sdtLocked"/>
                      <w:richText/>
                    </w:sdtPr>
                    <w:sdtContent>
                      <w:r>
                        <w:rPr>
                          <w:b/>
                          <w:bCs/>
                          <w:szCs w:val="24"/>
                          <w:lang w:eastAsia="lt-LT"/>
                        </w:rPr>
                        <w:t>Parengto sprendimo projekto tikslai ir uždaviniai:</w:t>
                      </w:r>
                    </w:sdtContent>
                  </w:sdt>
                </w:p>
                <w:p w14:paraId="3499693C" w14:textId="7C66EB19">
                  <w:pPr>
                    <w:suppressAutoHyphens/>
                    <w:ind w:firstLine="851"/>
                    <w:jc w:val="both"/>
                    <w:rPr>
                      <w:szCs w:val="24"/>
                    </w:rPr>
                  </w:pPr>
                  <w:r>
                    <w:rPr>
                      <w:bCs/>
                      <w:szCs w:val="24"/>
                      <w:lang w:eastAsia="lt-LT"/>
                    </w:rPr>
                    <w:t xml:space="preserve">Sprendimo tikslas gauti Šiaulių miesto savivaldybės tarybos pritarimą nustatyti </w:t>
                  </w:r>
                  <w:r>
                    <w:rPr>
                      <w:rFonts w:eastAsia="HG Mincho Light J"/>
                      <w:color w:val="000000"/>
                      <w:szCs w:val="24"/>
                      <w:lang w:eastAsia="lt-LT"/>
                    </w:rPr>
                    <w:t xml:space="preserve">0,0449 ha ploto žemės sklypo Tilžės g. 152, Šiaulių mieste, </w:t>
                  </w:r>
                  <w:r>
                    <w:t xml:space="preserve">dalis </w:t>
                  </w:r>
                  <w:r>
                    <w:rPr>
                      <w:szCs w:val="24"/>
                    </w:rPr>
                    <w:t>pastato dalims ir patalpai eksploatuoti.</w:t>
                  </w:r>
                </w:p>
              </w:sdtContent>
            </w:sdt>
            <w:sdt>
              <w:sdtPr>
                <w:alias w:val="poskyris"/>
                <w:tag w:val="part_a1d16d3b951b4eaa93c6d1a992156b65"/>
                <w:lock w:val="sdtLocked"/>
                <w:richText/>
              </w:sdtPr>
              <w:sdtContent>
                <w:p w14:paraId="17BCAA27" w14:textId="6699C7F8">
                  <w:pPr>
                    <w:suppressAutoHyphens/>
                    <w:ind w:firstLine="851"/>
                    <w:jc w:val="both"/>
                    <w:rPr>
                      <w:b/>
                      <w:szCs w:val="24"/>
                      <w:lang w:eastAsia="lt-LT"/>
                    </w:rPr>
                  </w:pPr>
                  <w:sdt>
                    <w:sdtPr>
                      <w:alias w:val="Pavadinimas"/>
                      <w:tag w:val="title_a1d16d3b951b4eaa93c6d1a992156b65"/>
                      <w:lock w:val="sdtLocked"/>
                      <w:richText/>
                    </w:sdtPr>
                    <w:sdtContent>
                      <w:r>
                        <w:rPr>
                          <w:b/>
                          <w:szCs w:val="24"/>
                          <w:lang w:eastAsia="lt-LT"/>
                        </w:rPr>
                        <w:t>Dabartinis sprendimo projekte aptariamų klausimų reguliavimas:</w:t>
                      </w:r>
                    </w:sdtContent>
                  </w:sdt>
                </w:p>
                <w:p w14:paraId="389A4753" w14:textId="15A39B96">
                  <w:pPr>
                    <w:suppressAutoHyphens/>
                    <w:ind w:firstLine="851"/>
                    <w:jc w:val="both"/>
                    <w:rPr>
                      <w:szCs w:val="24"/>
                      <w:lang w:eastAsia="lt-LT"/>
                    </w:rPr>
                  </w:pPr>
                  <w:r>
                    <w:rPr>
                      <w:szCs w:val="24"/>
                      <w:lang w:eastAsia="lt-LT"/>
                    </w:rPr>
                    <w:t>Valstybinės žemės nuomą reglamentuoja Lietuvos Respublikos žemės įstatymas ir K</w:t>
                  </w:r>
                  <w:r>
                    <w:rPr>
                      <w:lang w:eastAsia="ar-SA"/>
                    </w:rPr>
                    <w:t>itos paskirties valstybinės žemės sklypų pardavimo ir nuomos taisyklės, patvirtintos Lietuvos Respublikos Vyriausybės 1999 m. kovo 9 d. nutarimu Nr. 260 „</w:t>
                  </w:r>
                  <w:r>
                    <w:rPr>
                      <w:bCs/>
                      <w:szCs w:val="24"/>
                    </w:rPr>
                    <w:t>Dėl naudojamų kitos paskirties valstybinės žemės sklypų pardavimo ir nuomos“</w:t>
                  </w:r>
                  <w:r>
                    <w:rPr>
                      <w:szCs w:val="24"/>
                      <w:lang w:eastAsia="lt-LT"/>
                    </w:rPr>
                    <w:t xml:space="preserve"> (toliau – Taisyklės).</w:t>
                  </w:r>
                </w:p>
                <w:p w14:paraId="6DF60857" w14:textId="1508F52B">
                  <w:pPr>
                    <w:widowControl w:val="0"/>
                    <w:suppressAutoHyphens/>
                    <w:ind w:firstLine="851"/>
                    <w:jc w:val="both"/>
                    <w:rPr>
                      <w:i/>
                      <w:iCs/>
                    </w:rPr>
                  </w:pPr>
                  <w:r>
                    <w:t xml:space="preserve">Taisyklių 13.1 papunktyje nurodyta, kad </w:t>
                  </w:r>
                  <w:r>
                    <w:rPr>
                      <w:i/>
                      <w:iCs/>
                    </w:rPr>
                    <w:t>kai savarankiškai funkcionuojančio vieno statinio ar įrenginio eksploatavimui pagal paskirtį suformuotas žemės sklypas priklauso dviem ar daugiau savininkų, kiekvienam statinio ar įrenginio savininkui ar nuomininkui tenkanti žemės sklypo dalis nustatoma atsižvelgus į kiekvienam iš jų priklausančią statinio arba įrenginio dalį, į kurią neįskaitomos statinio arba įrenginio (pagrindinio daikto) priklausinių valdomos dalys.</w:t>
                  </w:r>
                </w:p>
                <w:p w14:paraId="36BF63FC" w14:textId="2D56DAC1">
                  <w:pPr>
                    <w:widowControl w:val="0"/>
                    <w:suppressAutoHyphens/>
                    <w:ind w:firstLine="851"/>
                    <w:jc w:val="both"/>
                  </w:pPr>
                  <w:r>
                    <w:t>Lietuvos Respublikos Vyriausybės 2019 m. birželio 26 d. nutarime Nr. 624 „Dėl administracinės paskirties valstybės nekilnojamojo turto ir žemės sklypų perdavimo valdyti, naudoti ir disponuoti centralizuotai“ nurodyta, kad žemės sklype Vilniaus g. 152, Šiaulių mieste, 748,04 kv. m pastato daliai (996,74 bendras pastato plotas, 776/1034 dalys – 748,04 kv. m) skirta 0,0312 ha ploto sklypo dalis, kurios patikėjimo teisė 2020 m. liepos 31 d. perdavimo aktu Nr. 31MŽP-(14.31.114.) perduota VĮ Turto bankui.</w:t>
                  </w:r>
                </w:p>
                <w:p w14:paraId="04FDA415" w14:textId="0634F9BD">
                  <w:pPr>
                    <w:widowControl w:val="0"/>
                    <w:suppressAutoHyphens/>
                    <w:ind w:firstLine="851"/>
                    <w:jc w:val="both"/>
                  </w:pPr>
                  <w:r>
                    <w:t xml:space="preserve">Pagal  šios dienos skaičiavimus 776/1034 pastato dalims tenka 0,0334 ha ploto sklypo dalis, 92/1034 pastato dalims – 0,0040 ha ploto žemės sklypo dalis, o 165,98 kv. m ploto patalpai – 0,0074 ha ploto sklypo dalis. Tačiau įvertinus tai, kad VĮ Turto bankui perduota 0,0312 ha ploto sklypo dalis, ploto skirtumas priskiriamas 92/1034 pastato dalims, kurios nuo 2022-09-07 patikėjimo teise valdomos  VĮ Turto banko, t. y. 0,0063 ha.</w:t>
                  </w:r>
                </w:p>
                <w:p w14:paraId="2ED3BD83" w14:textId="7F0A55C4">
                  <w:pPr>
                    <w:widowControl w:val="0"/>
                    <w:suppressAutoHyphens/>
                    <w:ind w:firstLine="851"/>
                    <w:jc w:val="both"/>
                  </w:pPr>
                  <w:r>
                    <w:t>Kadangi 165,98 kv. m ploto patalpai eksploatuoti buvo išnuomota 0,0098 ha ploto sklypo dalis, tačiau Nacionalinės žemės tarnybos Šiaulių apygardos žemės tvarkymo ir administravimo skyriuje nėra dokumentų kokiu pagrindu tai buvo paskaičiuota, dalys nustatomos pagal dabar galiojančius teisės aktus.</w:t>
                  </w:r>
                </w:p>
              </w:sdtContent>
            </w:sdt>
            <w:sdt>
              <w:sdtPr>
                <w:alias w:val="poskyris"/>
                <w:tag w:val="part_4f839333a27c4dd3b9a795b642a3d2a7"/>
                <w:lock w:val="sdtLocked"/>
                <w:richText/>
              </w:sdtPr>
              <w:sdtContent>
                <w:p w14:paraId="4CB3B3F3" w14:textId="0FBF9FB1">
                  <w:pPr>
                    <w:tabs>
                      <w:tab w:val="left" w:pos="851"/>
                    </w:tabs>
                    <w:suppressAutoHyphens/>
                    <w:ind w:firstLine="851"/>
                    <w:jc w:val="both"/>
                    <w:rPr>
                      <w:b/>
                      <w:szCs w:val="24"/>
                      <w:lang w:eastAsia="lt-LT"/>
                    </w:rPr>
                  </w:pPr>
                  <w:sdt>
                    <w:sdtPr>
                      <w:alias w:val="Pavadinimas"/>
                      <w:tag w:val="title_4f839333a27c4dd3b9a795b642a3d2a7"/>
                      <w:lock w:val="sdtLocked"/>
                      <w:richText/>
                    </w:sdtPr>
                    <w:sdtContent>
                      <w:r>
                        <w:rPr>
                          <w:b/>
                          <w:szCs w:val="24"/>
                          <w:lang w:eastAsia="lt-LT"/>
                        </w:rPr>
                        <w:t>Sprendimo projekte numatytos naujos teisinio reglamentavimo nuostatos:</w:t>
                      </w:r>
                    </w:sdtContent>
                  </w:sdt>
                </w:p>
                <w:p w14:paraId="506F50C8" w14:textId="4F55D423">
                  <w:pPr>
                    <w:tabs>
                      <w:tab w:val="left" w:pos="697"/>
                    </w:tabs>
                    <w:suppressAutoHyphens/>
                    <w:ind w:firstLine="851"/>
                    <w:jc w:val="both"/>
                    <w:rPr>
                      <w:szCs w:val="24"/>
                    </w:rPr>
                  </w:pPr>
                  <w:r>
                    <w:rPr>
                      <w:color w:val="000000"/>
                    </w:rPr>
                    <w:t>Nenumatoma</w:t>
                  </w:r>
                </w:p>
              </w:sdtContent>
            </w:sdt>
            <w:sdt>
              <w:sdtPr>
                <w:alias w:val="poskyris"/>
                <w:tag w:val="part_0b63b696dcd3467591f340897348f6c9"/>
                <w:lock w:val="sdtLocked"/>
                <w:richText/>
              </w:sdtPr>
              <w:sdtContent>
                <w:p w14:paraId="2897EDB6" w14:textId="77777777">
                  <w:pPr>
                    <w:widowControl w:val="0"/>
                    <w:suppressAutoHyphens/>
                    <w:ind w:firstLine="851"/>
                    <w:jc w:val="both"/>
                    <w:rPr>
                      <w:kern w:val="2"/>
                      <w:szCs w:val="24"/>
                      <w:shd w:val="clear" w:color="auto" w:fill="FFFFFF"/>
                      <w:lang w:eastAsia="lt-LT"/>
                    </w:rPr>
                  </w:pPr>
                  <w:sdt>
                    <w:sdtPr>
                      <w:alias w:val="Pavadinimas"/>
                      <w:tag w:val="title_0b63b696dcd3467591f340897348f6c9"/>
                      <w:lock w:val="sdtLocked"/>
                      <w:richText/>
                    </w:sdtPr>
                    <w:sdtContent>
                      <w:r>
                        <w:rPr>
                          <w:rFonts w:eastAsia="Lucida Sans Unicode"/>
                          <w:b/>
                          <w:kern w:val="1"/>
                          <w:szCs w:val="24"/>
                          <w:lang w:eastAsia="lt-LT"/>
                        </w:rPr>
                        <w:t>Priėmus sprendimą, galimos pasekmės (tiek teigiamos, tiek neigiamos).</w:t>
                      </w:r>
                    </w:sdtContent>
                  </w:sdt>
                </w:p>
                <w:p w14:paraId="3F4E3A0D" w14:textId="5C7E324E">
                  <w:pPr>
                    <w:suppressAutoHyphens/>
                    <w:ind w:firstLine="851"/>
                    <w:jc w:val="both"/>
                  </w:pPr>
                  <w:r>
                    <w:rPr>
                      <w:kern w:val="1"/>
                      <w:szCs w:val="24"/>
                      <w:lang w:eastAsia="lt-LT"/>
                    </w:rPr>
                    <w:t>Teigiamos pasekmės – p</w:t>
                  </w:r>
                  <w:r>
                    <w:rPr>
                      <w:rFonts w:eastAsia="Lucida Sans Unicode"/>
                      <w:kern w:val="1"/>
                      <w:szCs w:val="24"/>
                      <w:lang w:eastAsia="lt-LT"/>
                    </w:rPr>
                    <w:t>riėmus sprendimą teigiamų pasekmių nenumatoma.</w:t>
                  </w:r>
                </w:p>
                <w:p w14:paraId="49676343" w14:textId="07115749">
                  <w:pPr>
                    <w:suppressAutoHyphens/>
                    <w:ind w:firstLine="851"/>
                    <w:jc w:val="both"/>
                    <w:rPr>
                      <w:rFonts w:eastAsia="Calibri"/>
                      <w:szCs w:val="24"/>
                      <w:lang w:eastAsia="lt-LT"/>
                    </w:rPr>
                  </w:pPr>
                  <w:r>
                    <w:rPr>
                      <w:kern w:val="1"/>
                      <w:szCs w:val="24"/>
                      <w:lang w:eastAsia="lt-LT"/>
                    </w:rPr>
                    <w:t>Neigiamos pasekmės – p</w:t>
                  </w:r>
                  <w:r>
                    <w:rPr>
                      <w:rFonts w:eastAsia="Lucida Sans Unicode"/>
                      <w:kern w:val="1"/>
                      <w:szCs w:val="24"/>
                      <w:lang w:eastAsia="lt-LT"/>
                    </w:rPr>
                    <w:t xml:space="preserve">riėmus sprendimą neigiamų pasekmių nenumatoma. </w:t>
                  </w:r>
                </w:p>
              </w:sdtContent>
            </w:sdt>
            <w:sdt>
              <w:sdtPr>
                <w:alias w:val="poskyris"/>
                <w:tag w:val="part_7600a169ea8e4270ab833b7aa3b1e2bf"/>
                <w:lock w:val="sdtLocked"/>
                <w:richText/>
              </w:sdtPr>
              <w:sdtContent>
                <w:p w14:paraId="1E57E06D" w14:textId="40F438D9">
                  <w:pPr>
                    <w:widowControl w:val="0"/>
                    <w:suppressAutoHyphens/>
                    <w:ind w:firstLine="851"/>
                    <w:jc w:val="both"/>
                    <w:rPr>
                      <w:rFonts w:eastAsia="Lucida Sans Unicode"/>
                      <w:b/>
                      <w:kern w:val="1"/>
                      <w:szCs w:val="24"/>
                      <w:lang w:eastAsia="lt-LT"/>
                    </w:rPr>
                  </w:pPr>
                  <w:sdt>
                    <w:sdtPr>
                      <w:alias w:val="Pavadinimas"/>
                      <w:tag w:val="title_7600a169ea8e4270ab833b7aa3b1e2bf"/>
                      <w:lock w:val="sdtLocked"/>
                      <w:richText/>
                    </w:sdtPr>
                    <w:sdtContent>
                      <w:r>
                        <w:rPr>
                          <w:rFonts w:eastAsia="Lucida Sans Unicode"/>
                          <w:b/>
                          <w:kern w:val="1"/>
                          <w:szCs w:val="24"/>
                          <w:lang w:eastAsia="lt-LT"/>
                        </w:rPr>
                        <w:t>Priėmus sprendimą, keičiami ar pripažįstami negaliojančiais teisės aktai.</w:t>
                      </w:r>
                    </w:sdtContent>
                  </w:sdt>
                </w:p>
                <w:p w14:paraId="2C497C55" w14:textId="0C838015">
                  <w:pPr>
                    <w:widowControl w:val="0"/>
                    <w:suppressAutoHyphens/>
                    <w:ind w:firstLine="851"/>
                    <w:jc w:val="both"/>
                    <w:rPr>
                      <w:rFonts w:eastAsia="Lucida Sans Unicode"/>
                      <w:kern w:val="1"/>
                      <w:szCs w:val="24"/>
                      <w:lang w:eastAsia="lt-LT"/>
                    </w:rPr>
                  </w:pPr>
                  <w:r>
                    <w:rPr>
                      <w:rFonts w:eastAsia="Lucida Sans Unicode"/>
                      <w:kern w:val="1"/>
                      <w:szCs w:val="24"/>
                      <w:lang w:eastAsia="lt-LT"/>
                    </w:rPr>
                    <w:t>Priėmus sprendimą, teisės aktai nekeičiami ir nepripažįstami negaliojančiais.</w:t>
                  </w:r>
                </w:p>
              </w:sdtContent>
            </w:sdt>
            <w:sdt>
              <w:sdtPr>
                <w:alias w:val="poskyris"/>
                <w:tag w:val="part_4510e3aa857e47e4ad7e99378cd7e5e7"/>
                <w:lock w:val="sdtLocked"/>
                <w:richText/>
              </w:sdtPr>
              <w:sdtContent>
                <w:p w14:paraId="1A338E57" w14:textId="6965EC75">
                  <w:pPr>
                    <w:widowControl w:val="0"/>
                    <w:suppressAutoHyphens/>
                    <w:ind w:firstLine="851"/>
                    <w:jc w:val="both"/>
                    <w:rPr>
                      <w:rFonts w:eastAsia="Lucida Sans Unicode"/>
                      <w:b/>
                      <w:kern w:val="1"/>
                      <w:szCs w:val="24"/>
                      <w:lang w:eastAsia="lt-LT"/>
                    </w:rPr>
                  </w:pPr>
                  <w:sdt>
                    <w:sdtPr>
                      <w:alias w:val="Pavadinimas"/>
                      <w:tag w:val="title_4510e3aa857e47e4ad7e99378cd7e5e7"/>
                      <w:lock w:val="sdtLocked"/>
                      <w:richText/>
                    </w:sdtPr>
                    <w:sdtContent>
                      <w:r>
                        <w:rPr>
                          <w:rFonts w:eastAsia="Lucida Sans Unicode"/>
                          <w:b/>
                          <w:kern w:val="1"/>
                          <w:szCs w:val="24"/>
                          <w:lang w:eastAsia="lt-LT"/>
                        </w:rPr>
                        <w:t>Sprendimui įgyvendinti reikalingi priimti papildomi teisės aktai.</w:t>
                      </w:r>
                    </w:sdtContent>
                  </w:sdt>
                </w:p>
                <w:p w14:paraId="46E861B1" w14:textId="7435B578">
                  <w:pPr>
                    <w:widowControl w:val="0"/>
                    <w:suppressAutoHyphens/>
                    <w:ind w:firstLine="851"/>
                    <w:jc w:val="both"/>
                    <w:rPr>
                      <w:rFonts w:eastAsia="Lucida Sans Unicode"/>
                      <w:kern w:val="1"/>
                      <w:szCs w:val="24"/>
                      <w:lang w:eastAsia="lt-LT"/>
                    </w:rPr>
                  </w:pPr>
                  <w:r>
                    <w:rPr>
                      <w:rFonts w:eastAsia="Lucida Sans Unicode"/>
                      <w:kern w:val="1"/>
                      <w:szCs w:val="24"/>
                      <w:lang w:eastAsia="lt-LT"/>
                    </w:rPr>
                    <w:t>Sprendimui įgyvendinti priimti papildomų teisės aktų nereikia.</w:t>
                  </w:r>
                </w:p>
              </w:sdtContent>
            </w:sdt>
            <w:sdt>
              <w:sdtPr>
                <w:alias w:val="poskyris"/>
                <w:tag w:val="part_955ad73cae91431ea09a0e288372b0d6"/>
                <w:lock w:val="sdtLocked"/>
                <w:richText/>
              </w:sdtPr>
              <w:sdtContent>
                <w:p w14:paraId="5BF8A515" w14:textId="4B7FB83A">
                  <w:pPr>
                    <w:widowControl w:val="0"/>
                    <w:suppressAutoHyphens/>
                    <w:ind w:firstLine="851"/>
                    <w:jc w:val="both"/>
                    <w:rPr>
                      <w:rFonts w:eastAsia="Lucida Sans Unicode"/>
                      <w:b/>
                      <w:kern w:val="1"/>
                      <w:szCs w:val="24"/>
                      <w:lang w:eastAsia="lt-LT"/>
                    </w:rPr>
                  </w:pPr>
                  <w:sdt>
                    <w:sdtPr>
                      <w:alias w:val="Pavadinimas"/>
                      <w:tag w:val="title_955ad73cae91431ea09a0e288372b0d6"/>
                      <w:lock w:val="sdtLocked"/>
                      <w:richText/>
                    </w:sdtPr>
                    <w:sdtContent>
                      <w:r>
                        <w:rPr>
                          <w:rFonts w:eastAsia="Lucida Sans Unicode"/>
                          <w:b/>
                          <w:kern w:val="1"/>
                          <w:szCs w:val="24"/>
                          <w:lang w:eastAsia="lt-LT"/>
                        </w:rPr>
                        <w:t>Sprendimui įgyvendinti reikalingos lėšos.</w:t>
                      </w:r>
                    </w:sdtContent>
                  </w:sdt>
                </w:p>
                <w:p w14:paraId="6CE1F20A" w14:textId="7DCB57D1">
                  <w:pPr>
                    <w:widowControl w:val="0"/>
                    <w:suppressAutoHyphens/>
                    <w:ind w:firstLine="851"/>
                    <w:jc w:val="both"/>
                    <w:rPr>
                      <w:rFonts w:eastAsia="Lucida Sans Unicode"/>
                      <w:kern w:val="1"/>
                      <w:szCs w:val="24"/>
                      <w:lang w:eastAsia="lt-LT"/>
                    </w:rPr>
                  </w:pPr>
                  <w:r>
                    <w:rPr>
                      <w:rFonts w:eastAsia="Lucida Sans Unicode"/>
                      <w:kern w:val="1"/>
                      <w:szCs w:val="24"/>
                      <w:lang w:eastAsia="lt-LT"/>
                    </w:rPr>
                    <w:t xml:space="preserve">Sprendimo projekto įgyvendinimui papildomos lėšos nebus reikalingos. </w:t>
                  </w:r>
                </w:p>
              </w:sdtContent>
            </w:sdt>
            <w:sdt>
              <w:sdtPr>
                <w:alias w:val="poskyris"/>
                <w:tag w:val="part_276e8b4a380043299354a81afc392505"/>
                <w:lock w:val="sdtLocked"/>
                <w:richText/>
              </w:sdtPr>
              <w:sdtContent>
                <w:p w14:paraId="330F5A8D" w14:textId="7CF4E974">
                  <w:pPr>
                    <w:widowControl w:val="0"/>
                    <w:suppressAutoHyphens/>
                    <w:ind w:firstLine="851"/>
                    <w:jc w:val="both"/>
                    <w:rPr>
                      <w:rFonts w:eastAsia="Lucida Sans Unicode"/>
                      <w:b/>
                      <w:kern w:val="1"/>
                      <w:szCs w:val="24"/>
                      <w:lang w:eastAsia="lt-LT"/>
                    </w:rPr>
                  </w:pPr>
                  <w:sdt>
                    <w:sdtPr>
                      <w:alias w:val="Pavadinimas"/>
                      <w:tag w:val="title_276e8b4a380043299354a81afc392505"/>
                      <w:lock w:val="sdtLocked"/>
                      <w:richText/>
                    </w:sdtPr>
                    <w:sdtContent>
                      <w:r>
                        <w:rPr>
                          <w:rFonts w:eastAsia="Lucida Sans Unicode"/>
                          <w:b/>
                          <w:kern w:val="1"/>
                          <w:szCs w:val="24"/>
                          <w:lang w:eastAsia="lt-LT"/>
                        </w:rPr>
                        <w:t>Sprendimo projekto antikorupcinis vertinimas.</w:t>
                      </w:r>
                    </w:sdtContent>
                  </w:sdt>
                </w:p>
                <w:p w14:paraId="6F11A2DE" w14:textId="77777777">
                  <w:pPr>
                    <w:widowControl w:val="0"/>
                    <w:suppressAutoHyphens/>
                    <w:ind w:firstLine="851"/>
                    <w:jc w:val="both"/>
                    <w:rPr>
                      <w:rFonts w:eastAsia="Lucida Sans Unicode"/>
                      <w:kern w:val="1"/>
                      <w:szCs w:val="24"/>
                      <w:lang w:eastAsia="lt-LT"/>
                    </w:rPr>
                  </w:pPr>
                  <w:r>
                    <w:rPr>
                      <w:rFonts w:eastAsia="Lucida Sans Unicode"/>
                      <w:kern w:val="1"/>
                      <w:szCs w:val="24"/>
                      <w:shd w:val="clear" w:color="auto" w:fill="FFFFFF"/>
                      <w:lang w:eastAsia="lt-LT"/>
                    </w:rPr>
                    <w:t>Antikorupcinio vertinimo pažyma nepridedama.</w:t>
                  </w:r>
                </w:p>
                <w:p w14:paraId="12A22213" w14:textId="1C53EF29">
                  <w:pPr>
                    <w:widowControl w:val="0"/>
                    <w:suppressAutoHyphens/>
                    <w:ind w:firstLine="851"/>
                    <w:jc w:val="both"/>
                    <w:rPr>
                      <w:rFonts w:eastAsia="Lucida Sans Unicode"/>
                      <w:kern w:val="1"/>
                      <w:szCs w:val="24"/>
                      <w:lang w:eastAsia="lt-LT"/>
                    </w:rPr>
                  </w:pPr>
                  <w:r>
                    <w:rPr>
                      <w:rFonts w:eastAsia="Lucida Sans Unicode"/>
                      <w:b/>
                      <w:kern w:val="1"/>
                      <w:szCs w:val="24"/>
                      <w:lang w:eastAsia="lt-LT"/>
                    </w:rPr>
                    <w:t xml:space="preserve">Sprendimo projektą parengė </w:t>
                  </w:r>
                  <w:r>
                    <w:rPr>
                      <w:rFonts w:eastAsia="Lucida Sans Unicode"/>
                      <w:kern w:val="1"/>
                      <w:szCs w:val="24"/>
                      <w:lang w:eastAsia="lt-LT"/>
                    </w:rPr>
                    <w:t xml:space="preserve">Šiaulių miesto savivaldybės administracijos Žemės valdymo skyrius. Tiesioginis rengėjas − skyriaus vyr. specialistė Loreta Baliutavičienė, tel. 8 41 509 582. </w:t>
                  </w:r>
                </w:p>
              </w:sdtContent>
            </w:sdt>
            <w:sdt>
              <w:sdtPr>
                <w:alias w:val="poskyris"/>
                <w:tag w:val="part_c6890f4505ba47899e44ed8097aef291"/>
                <w:lock w:val="sdtLocked"/>
                <w:richText/>
              </w:sdtPr>
              <w:sdtContent>
                <w:p w14:paraId="7101FD74" w14:textId="3A5E93F5">
                  <w:pPr>
                    <w:widowControl w:val="0"/>
                    <w:suppressAutoHyphens/>
                    <w:ind w:firstLine="851"/>
                    <w:jc w:val="both"/>
                    <w:rPr>
                      <w:rFonts w:eastAsia="Lucida Sans Unicode"/>
                      <w:b/>
                      <w:kern w:val="1"/>
                      <w:szCs w:val="24"/>
                      <w:lang w:eastAsia="lt-LT"/>
                    </w:rPr>
                  </w:pPr>
                  <w:sdt>
                    <w:sdtPr>
                      <w:alias w:val="Pavadinimas"/>
                      <w:tag w:val="title_c6890f4505ba47899e44ed8097aef291"/>
                      <w:lock w:val="sdtLocked"/>
                      <w:richText/>
                    </w:sdtPr>
                    <w:sdtContent>
                      <w:r>
                        <w:rPr>
                          <w:rFonts w:eastAsia="Lucida Sans Unicode"/>
                          <w:b/>
                          <w:kern w:val="1"/>
                          <w:szCs w:val="24"/>
                          <w:lang w:eastAsia="lt-LT"/>
                        </w:rPr>
                        <w:t>Numatomo teisinio reguliavimo poveikio vertinimo rezultatai.</w:t>
                      </w:r>
                    </w:sdtContent>
                  </w:sdt>
                </w:p>
                <w:p w14:paraId="74654113" w14:textId="6A126425">
                  <w:pPr>
                    <w:widowControl w:val="0"/>
                    <w:suppressAutoHyphens/>
                    <w:ind w:firstLine="851"/>
                    <w:jc w:val="both"/>
                    <w:rPr>
                      <w:rFonts w:eastAsia="Lucida Sans Unicode"/>
                      <w:kern w:val="1"/>
                      <w:szCs w:val="24"/>
                      <w:lang w:eastAsia="lt-LT"/>
                    </w:rPr>
                  </w:pPr>
                  <w:r>
                    <w:rPr>
                      <w:rFonts w:eastAsia="Lucida Sans Unicode"/>
                      <w:bCs/>
                      <w:kern w:val="1"/>
                      <w:szCs w:val="24"/>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Cs w:val="24"/>
                      <w:lang w:eastAsia="lt-LT"/>
                    </w:rPr>
                    <w:t xml:space="preserve">. </w:t>
                  </w:r>
                </w:p>
                <w:p w14:paraId="6B7E7281" w14:textId="77777777">
                  <w:pPr>
                    <w:widowControl w:val="0"/>
                    <w:suppressAutoHyphens/>
                    <w:ind w:firstLine="851"/>
                    <w:jc w:val="both"/>
                    <w:rPr>
                      <w:rFonts w:eastAsia="Lucida Sans Unicode"/>
                      <w:kern w:val="1"/>
                      <w:szCs w:val="24"/>
                      <w:shd w:val="clear" w:color="auto" w:fill="FFFFFF"/>
                      <w:lang w:eastAsia="lt-LT"/>
                    </w:rPr>
                  </w:pPr>
                </w:p>
                <w:p w14:paraId="2695D59A" w14:textId="3A82ED8A">
                  <w:pPr>
                    <w:tabs>
                      <w:tab w:val="left" w:pos="570"/>
                    </w:tabs>
                    <w:suppressAutoHyphens/>
                    <w:ind w:left="57" w:firstLine="737"/>
                    <w:jc w:val="both"/>
                    <w:rPr>
                      <w:color w:val="000000"/>
                      <w:szCs w:val="24"/>
                    </w:rPr>
                  </w:pPr>
                </w:p>
                <w:p w14:paraId="4BDF89F8" w14:textId="77777777">
                  <w:pPr>
                    <w:tabs>
                      <w:tab w:val="left" w:pos="570"/>
                    </w:tabs>
                    <w:suppressAutoHyphens/>
                    <w:ind w:firstLine="851"/>
                    <w:jc w:val="both"/>
                    <w:rPr>
                      <w:color w:val="000000"/>
                      <w:szCs w:val="24"/>
                    </w:rPr>
                  </w:pPr>
                </w:p>
              </w:sdtContent>
            </w:sdt>
          </w:sdtContent>
        </w:sdt>
        <w:sdt>
          <w:sdtPr>
            <w:alias w:val="signatura"/>
            <w:tag w:val="part_121d880acaff48fe80e67ed4b4594366"/>
            <w:lock w:val="sdtLocked"/>
            <w:richText/>
          </w:sdtPr>
          <w:sdtContent>
            <w:p w14:paraId="17BCAA43" w14:textId="2D5D7C82">
              <w:pPr>
                <w:tabs>
                  <w:tab w:val="left" w:pos="697"/>
                </w:tabs>
                <w:suppressAutoHyphens/>
                <w:spacing w:line="276" w:lineRule="auto"/>
                <w:jc w:val="both"/>
                <w:rPr>
                  <w:color w:val="000000"/>
                  <w:szCs w:val="24"/>
                </w:rPr>
              </w:pPr>
              <w:r>
                <w:rPr>
                  <w:color w:val="000000"/>
                  <w:szCs w:val="24"/>
                  <w:shd w:val="clear" w:color="auto" w:fill="FFFFFF"/>
                </w:rPr>
                <w:t>Skyriaus vedėja</w:t>
                <w:tab/>
                <w:tab/>
                <w:tab/>
                <w:t xml:space="preserve">                                            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EE3D5AC" w14:textId="77777777">
      <w:pPr>
        <w:suppressAutoHyphens/>
      </w:pPr>
      <w:r>
        <w:separator/>
      </w:r>
    </w:p>
  </w:endnote>
  <w:endnote w:type="continuationSeparator" w:id="0">
    <w:p w14:paraId="696860D2"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charset w:val="BA"/>
    <w:family w:val="auto"/>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4002EFF" w:usb1="C000247B" w:usb2="00000009" w:usb3="00000000" w:csb0="000001FF" w:csb1="00000000"/>
  </w:font>
  <w:font w:name="TimesLT">
    <w:altName w:val="Times New Roman"/>
    <w:panose1 w:val="02020603050405020304"/>
    <w:charset w:val="00"/>
    <w:family w:val="roman"/>
    <w:notTrueType/>
    <w:pitch w:val="variable"/>
    <w:sig w:usb0="00000007" w:usb1="00000000" w:usb2="00000000" w:usb3="00000000" w:csb0="00000081"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C55055"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9061B7"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3233B5D" w14:textId="77777777">
      <w:pPr>
        <w:suppressAutoHyphens/>
      </w:pPr>
      <w:r>
        <w:separator/>
      </w:r>
    </w:p>
  </w:footnote>
  <w:footnote w:type="continuationSeparator" w:id="0">
    <w:p w14:paraId="66FD5CB3"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DD0382"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9C3105"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a0aa9fd050c847c5bc3584ffa74c66ad" PartId="6bd61e0a53c242d4b3e9b5aaae014692">
    <Part Type="skyrius" Nr="999" Title="SPRENDIMO „DĖL ŽEMĖS SKLYPO (KADASTRO NR. 2901/0011:271), ESANČIO TILŽĖS G. 152, ŠIAULIŲ MIESTE, DALIŲ DYDŽIŲ NUSTATYMO“" DocPartId="42d6097304f74bed92a5bb53081ce634" PartId="b51c0371df3a46b89878ade1a5b5b1b0">
      <Part Type="poskyris" Title="AIŠKINAMASIS RAŠTAS" DocPartId="db57be749f1240aaaabd254e5c2c5d8d" PartId="793d990d4c644acb9bade35049f9c03d"/>
      <Part Type="poskyris" Title="Parengto sprendimo projekto tikslai ir uždaviniai:" DocPartId="4abcbf38965c4a4ea0e8b1442d249f4c" PartId="35e1a8588b02488da2641d1b21983cc4"/>
      <Part Type="poskyris" Title="Dabartinis sprendimo projekte aptariamų klausimų reguliavimas:" DocPartId="aaf29847e8a8433198ff01c17dbcaa7e" PartId="a1d16d3b951b4eaa93c6d1a992156b65"/>
      <Part Type="poskyris" Title="Sprendimo projekte numatytos naujos teisinio reglamentavimo nuostatos:" DocPartId="3f44b6561bb8404fb9475f157744bc12" PartId="4f839333a27c4dd3b9a795b642a3d2a7"/>
      <Part Type="poskyris" Title="Priėmus sprendimą, galimos pasekmės (tiek teigiamos, tiek neigiamos)." DocPartId="392aab7bfd3b4eac8737c6f868cb29ea" PartId="0b63b696dcd3467591f340897348f6c9"/>
      <Part Type="poskyris" Title="Priėmus sprendimą, keičiami ar pripažįstami negaliojančiais teisės aktai." DocPartId="3fcf537f14434de783702415d4927600" PartId="7600a169ea8e4270ab833b7aa3b1e2bf"/>
      <Part Type="poskyris" Title="Sprendimui įgyvendinti reikalingi priimti papildomi teisės aktai." DocPartId="a89c7fca22c24e34abfeaf487b70ce40" PartId="4510e3aa857e47e4ad7e99378cd7e5e7"/>
      <Part Type="poskyris" Title="Sprendimui įgyvendinti reikalingos lėšos." DocPartId="c35a26a2f04f4607b829229955644ddb" PartId="955ad73cae91431ea09a0e288372b0d6"/>
      <Part Type="poskyris" Title="Sprendimo projekto antikorupcinis vertinimas." DocPartId="849e0d996f9549f5999dd29906681d41" PartId="276e8b4a380043299354a81afc392505"/>
      <Part Type="poskyris" Title="Numatomo teisinio reguliavimo poveikio vertinimo rezultatai." DocPartId="a2adf76c874e41fdb4ae8525f93db925" PartId="c6890f4505ba47899e44ed8097aef291"/>
    </Part>
    <Part Type="signatura" DocPartId="dce1f3460af840668e185ebc0569a99d" PartId="121d880acaff48fe80e67ed4b4594366"/>
  </Part>
</Parts>
</file>

<file path=customXml/itemProps1.xml><?xml version="1.0" encoding="utf-8"?>
<ds:datastoreItem xmlns:ds="http://schemas.openxmlformats.org/officeDocument/2006/customXml" ds:itemID="{6FE4A4E7-F500-471D-8F29-01D312A9EAFC}">
  <ds:schemaRefs>
    <ds:schemaRef ds:uri="http://schemas.openxmlformats.org/officeDocument/2006/bibliography"/>
  </ds:schemaRefs>
</ds:datastoreItem>
</file>

<file path=customXml/itemProps2.xml><?xml version="1.0" encoding="utf-8"?>
<ds:datastoreItem xmlns:ds="http://schemas.openxmlformats.org/officeDocument/2006/customXml" ds:itemID="{6B2CA90C-8115-4621-9057-8F5015CAC5A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481</Words>
  <Characters>3374</Characters>
  <Application>Microsoft Office Word</Application>
  <DocSecurity>4</DocSecurity>
  <Lines>62</Lines>
  <Paragraphs>34</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3821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2024-04-23T06:13:00Z</dcterms:created>
  <dc:creator>Žyvilė Rimšienė</dc:creator>
  <dc:language>en-GB</dc:language>
  <lastModifiedBy>adlibuser</lastModifiedBy>
  <lastPrinted>2024-02-07T14:40:00Z</lastPrinted>
  <dcterms:modified xsi:type="dcterms:W3CDTF">2024-04-23T06:13:00Z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