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511B" w:rsidRPr="0050511B" w:rsidRDefault="0050511B" w:rsidP="00920075">
      <w:pPr>
        <w:spacing w:after="0" w:line="240" w:lineRule="auto"/>
        <w:ind w:left="8505"/>
        <w:jc w:val="both"/>
        <w:rPr>
          <w:rFonts w:ascii="Times New Roman" w:hAnsi="Times New Roman"/>
          <w:sz w:val="24"/>
          <w:szCs w:val="24"/>
          <w:lang w:val="lt-LT"/>
        </w:rPr>
      </w:pPr>
      <w:r w:rsidRPr="0050511B">
        <w:rPr>
          <w:rFonts w:ascii="Times New Roman" w:hAnsi="Times New Roman"/>
          <w:sz w:val="24"/>
          <w:szCs w:val="24"/>
          <w:lang w:val="lt-LT"/>
        </w:rPr>
        <w:t xml:space="preserve">2014–2020 metų Europos Sąjungos fondų investicijų veiksmų programos 4  prioriteto „Energijos efektyvumo ir atsinaujinančių išteklių energijos gamybos ir naudojimo skatinimas“ 04.3.1-VIPA-V-101 </w:t>
      </w:r>
      <w:r w:rsidR="002C12FB">
        <w:rPr>
          <w:rFonts w:ascii="Times New Roman" w:hAnsi="Times New Roman"/>
          <w:sz w:val="24"/>
          <w:szCs w:val="24"/>
          <w:lang w:val="lt-LT"/>
        </w:rPr>
        <w:t xml:space="preserve">priemonės </w:t>
      </w:r>
      <w:r w:rsidRPr="0050511B">
        <w:rPr>
          <w:rFonts w:ascii="Times New Roman" w:hAnsi="Times New Roman"/>
          <w:sz w:val="24"/>
          <w:szCs w:val="24"/>
          <w:lang w:val="lt-LT"/>
        </w:rPr>
        <w:t>„Valstybei nuosavybės teise priklausančių pastatų atnaujinimas“ projektų finansavimo sąlygų aprašo Nr. 1</w:t>
      </w:r>
    </w:p>
    <w:p w:rsidR="0050511B" w:rsidRDefault="0050511B" w:rsidP="00920075">
      <w:pPr>
        <w:spacing w:after="0" w:line="240" w:lineRule="auto"/>
        <w:ind w:left="8505"/>
        <w:jc w:val="both"/>
        <w:rPr>
          <w:rFonts w:ascii="Times New Roman" w:hAnsi="Times New Roman"/>
          <w:sz w:val="24"/>
          <w:szCs w:val="24"/>
          <w:lang w:val="lt-LT"/>
        </w:rPr>
      </w:pPr>
      <w:r>
        <w:rPr>
          <w:rFonts w:ascii="Times New Roman" w:hAnsi="Times New Roman"/>
          <w:sz w:val="24"/>
          <w:szCs w:val="24"/>
          <w:lang w:val="lt-LT"/>
        </w:rPr>
        <w:t>2</w:t>
      </w:r>
      <w:r w:rsidRPr="0050511B">
        <w:rPr>
          <w:rFonts w:ascii="Times New Roman" w:hAnsi="Times New Roman"/>
          <w:sz w:val="24"/>
          <w:szCs w:val="24"/>
          <w:lang w:val="lt-LT"/>
        </w:rPr>
        <w:t xml:space="preserve"> priedas</w:t>
      </w:r>
    </w:p>
    <w:p w:rsidR="0050511B" w:rsidRDefault="0050511B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</w:p>
    <w:p w:rsidR="00CE363D" w:rsidRPr="00995591" w:rsidRDefault="00CE363D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  <w:r w:rsidRPr="00995591">
        <w:rPr>
          <w:rFonts w:ascii="Times New Roman" w:hAnsi="Times New Roman" w:cs="Times New Roman"/>
          <w:b/>
          <w:bCs/>
          <w:caps/>
        </w:rPr>
        <w:t>PROJEKTŲ ATITIKTIES VALSTYBĖS PAGALBOS TAISYKLĖMS Patikros lapas</w:t>
      </w:r>
    </w:p>
    <w:p w:rsidR="00F26F2C" w:rsidRDefault="007115AD" w:rsidP="00F26F2C">
      <w:pPr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</w:pPr>
      <w:r w:rsidRPr="00F30C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>PRIEMONĖ</w:t>
      </w:r>
      <w:r w:rsidR="002A31B0" w:rsidRPr="00F30C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 xml:space="preserve"> </w:t>
      </w:r>
      <w:r w:rsidR="005051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 xml:space="preserve">Nr. </w:t>
      </w:r>
      <w:r w:rsidR="0050511B" w:rsidRPr="005051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>04.3.1-VIPA-V-101 „Valstybei nuosavybės teise priklausančių pastatų atnaujinimas“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76"/>
      </w:tblGrid>
      <w:tr w:rsidR="00F26DAB" w:rsidRPr="00995591" w:rsidTr="00BB567B">
        <w:tc>
          <w:tcPr>
            <w:tcW w:w="15276" w:type="dxa"/>
            <w:shd w:val="clear" w:color="auto" w:fill="BFBFBF"/>
          </w:tcPr>
          <w:p w:rsidR="00F26DAB" w:rsidRPr="00995591" w:rsidRDefault="00F26DAB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I. Priemonės teisinis pagrindas</w:t>
            </w:r>
          </w:p>
        </w:tc>
      </w:tr>
      <w:tr w:rsidR="00F26DAB" w:rsidRPr="00995591" w:rsidTr="00BB567B">
        <w:tc>
          <w:tcPr>
            <w:tcW w:w="15276" w:type="dxa"/>
          </w:tcPr>
          <w:p w:rsidR="00F26DAB" w:rsidRPr="007B272C" w:rsidRDefault="007B272C" w:rsidP="00E87C1C">
            <w:pPr>
              <w:pStyle w:val="Default"/>
              <w:jc w:val="both"/>
              <w:rPr>
                <w:rFonts w:ascii="Times New Roman" w:eastAsia="Times New Roman" w:hAnsi="Times New Roman" w:cs="Times New Roman"/>
                <w:bCs/>
                <w:color w:val="FF0000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2014 m. birželio 17 d. Komisijos reglamentas (ES) Nr. 651/2014, kuriuo tam tikrų kategorijų pagalba skelbiama su derinama su vidaus rinka taikant Sutarties 107 ir 108 straipsnius (OL 2014 L 187, </w:t>
            </w:r>
            <w:r w:rsidR="001442D7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p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. 1), </w:t>
            </w:r>
            <w:r w:rsidR="00FD6870" w:rsidRPr="00F27121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I skyrius, III skyriaus 11 skirsnio „Pagalba kultūrai ir paveldo išsaugojimui“ 53 straipsnis.</w:t>
            </w:r>
          </w:p>
        </w:tc>
        <w:bookmarkStart w:id="0" w:name="_GoBack"/>
        <w:bookmarkEnd w:id="0"/>
      </w:tr>
    </w:tbl>
    <w:p w:rsidR="00CE363D" w:rsidRPr="00995591" w:rsidRDefault="00CE363D" w:rsidP="00CE363D">
      <w:pPr>
        <w:pStyle w:val="Default"/>
        <w:contextualSpacing/>
        <w:jc w:val="center"/>
        <w:rPr>
          <w:rFonts w:ascii="Times New Roman" w:hAnsi="Times New Roman" w:cs="Times New Roman"/>
          <w:cap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1"/>
        <w:gridCol w:w="10865"/>
      </w:tblGrid>
      <w:tr w:rsidR="00CE363D" w:rsidRPr="00995591" w:rsidTr="00BB567B">
        <w:tc>
          <w:tcPr>
            <w:tcW w:w="15276" w:type="dxa"/>
            <w:gridSpan w:val="2"/>
            <w:shd w:val="clear" w:color="auto" w:fill="BFBFBF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</w:t>
            </w:r>
            <w:r w:rsidR="00F26DAB"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. Duomenys apie paraišką/projektą </w:t>
            </w:r>
          </w:p>
        </w:tc>
      </w:tr>
      <w:tr w:rsidR="00CE363D" w:rsidRPr="00995591" w:rsidTr="00BB567B">
        <w:trPr>
          <w:trHeight w:val="407"/>
        </w:trPr>
        <w:tc>
          <w:tcPr>
            <w:tcW w:w="4411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Paraiškos/projekto numeris </w:t>
            </w:r>
          </w:p>
        </w:tc>
        <w:tc>
          <w:tcPr>
            <w:tcW w:w="10865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CE363D" w:rsidRPr="00995591" w:rsidTr="00BB567B">
        <w:tc>
          <w:tcPr>
            <w:tcW w:w="4411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Pareiškėjo/projekto vykdytojo pavadinimas </w:t>
            </w:r>
          </w:p>
        </w:tc>
        <w:tc>
          <w:tcPr>
            <w:tcW w:w="10865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CE363D" w:rsidRPr="00995591" w:rsidTr="00BB567B">
        <w:tc>
          <w:tcPr>
            <w:tcW w:w="4411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Projekto pavadinimas </w:t>
            </w:r>
          </w:p>
        </w:tc>
        <w:tc>
          <w:tcPr>
            <w:tcW w:w="10865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</w:pPr>
          </w:p>
        </w:tc>
      </w:tr>
      <w:tr w:rsidR="00CE363D" w:rsidRPr="00995591" w:rsidTr="00BB567B">
        <w:tc>
          <w:tcPr>
            <w:tcW w:w="4411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Projekto partnerio(-</w:t>
            </w:r>
            <w:proofErr w:type="spellStart"/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ių</w:t>
            </w:r>
            <w:proofErr w:type="spellEnd"/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) pavadinimas(-i) </w:t>
            </w:r>
          </w:p>
        </w:tc>
        <w:tc>
          <w:tcPr>
            <w:tcW w:w="10865" w:type="dxa"/>
          </w:tcPr>
          <w:p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</w:pPr>
          </w:p>
        </w:tc>
      </w:tr>
    </w:tbl>
    <w:p w:rsidR="008F0BBC" w:rsidRPr="00995591" w:rsidRDefault="008F0BBC" w:rsidP="00D42884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  <w:lang w:val="lt-LT"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3"/>
        <w:gridCol w:w="13"/>
        <w:gridCol w:w="4162"/>
        <w:gridCol w:w="2268"/>
        <w:gridCol w:w="46"/>
        <w:gridCol w:w="804"/>
        <w:gridCol w:w="44"/>
        <w:gridCol w:w="93"/>
        <w:gridCol w:w="572"/>
        <w:gridCol w:w="42"/>
        <w:gridCol w:w="2643"/>
        <w:gridCol w:w="3836"/>
      </w:tblGrid>
      <w:tr w:rsidR="00BA4046" w:rsidRPr="00995591" w:rsidTr="00BB567B">
        <w:tc>
          <w:tcPr>
            <w:tcW w:w="15276" w:type="dxa"/>
            <w:gridSpan w:val="12"/>
            <w:shd w:val="clear" w:color="auto" w:fill="BFBFBF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III. Paraiškos/projekto patikra dėl atitikties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visų tam tikros kategorijos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pagalbos sąlygų, nustatytų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</w:t>
            </w:r>
            <w:r w:rsidR="00033E06" w:rsidRPr="00687C80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Bendras b</w:t>
            </w:r>
            <w:r w:rsidR="00E22EE0" w:rsidRPr="00687C80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 xml:space="preserve">endrosios išimties reglamentas </w:t>
            </w:r>
            <w:r w:rsidRPr="00687C80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Nr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. 651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/20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14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(toliau – Reglamentas)</w:t>
            </w:r>
            <w:r w:rsidRPr="00995591">
              <w:rPr>
                <w:rStyle w:val="FootnoteReference"/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footnoteReference w:id="1"/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A4046" w:rsidRPr="00995591" w:rsidTr="00BB567B">
        <w:trPr>
          <w:trHeight w:val="461"/>
        </w:trPr>
        <w:tc>
          <w:tcPr>
            <w:tcW w:w="766" w:type="dxa"/>
            <w:gridSpan w:val="2"/>
            <w:vAlign w:val="center"/>
          </w:tcPr>
          <w:p w:rsidR="00BA4046" w:rsidRPr="00995591" w:rsidRDefault="00BA4046" w:rsidP="00CE2300">
            <w:pPr>
              <w:pStyle w:val="Default"/>
              <w:tabs>
                <w:tab w:val="left" w:pos="0"/>
              </w:tabs>
              <w:ind w:right="-465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Nr. </w:t>
            </w:r>
          </w:p>
        </w:tc>
        <w:tc>
          <w:tcPr>
            <w:tcW w:w="6476" w:type="dxa"/>
            <w:gridSpan w:val="3"/>
            <w:vAlign w:val="center"/>
          </w:tcPr>
          <w:p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Klausimai </w:t>
            </w:r>
          </w:p>
        </w:tc>
        <w:tc>
          <w:tcPr>
            <w:tcW w:w="1555" w:type="dxa"/>
            <w:gridSpan w:val="5"/>
            <w:vAlign w:val="center"/>
          </w:tcPr>
          <w:p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Rezultatas </w:t>
            </w:r>
          </w:p>
        </w:tc>
        <w:tc>
          <w:tcPr>
            <w:tcW w:w="6479" w:type="dxa"/>
            <w:gridSpan w:val="2"/>
            <w:vAlign w:val="center"/>
          </w:tcPr>
          <w:p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Pastabos:</w:t>
            </w:r>
          </w:p>
        </w:tc>
      </w:tr>
      <w:tr w:rsidR="00BA4046" w:rsidRPr="00995591" w:rsidTr="00BB567B">
        <w:trPr>
          <w:trHeight w:val="337"/>
        </w:trPr>
        <w:tc>
          <w:tcPr>
            <w:tcW w:w="15276" w:type="dxa"/>
            <w:gridSpan w:val="12"/>
            <w:vAlign w:val="center"/>
          </w:tcPr>
          <w:p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Bendrieji reikalavimai</w:t>
            </w:r>
          </w:p>
        </w:tc>
      </w:tr>
      <w:tr w:rsidR="00BA4046" w:rsidRPr="00995591" w:rsidTr="00BB567B">
        <w:tc>
          <w:tcPr>
            <w:tcW w:w="766" w:type="dxa"/>
            <w:gridSpan w:val="2"/>
          </w:tcPr>
          <w:p w:rsidR="00BA4046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BA4046" w:rsidRPr="00995591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  <w:p w:rsidR="00BA4046" w:rsidRPr="00995591" w:rsidRDefault="00BA4046" w:rsidP="00346F63">
            <w:pPr>
              <w:pStyle w:val="Default"/>
              <w:ind w:right="-465" w:firstLine="720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  <w:tc>
          <w:tcPr>
            <w:tcW w:w="6476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priskirtina su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eksportu susijusiai veiklai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trečiosiose šalyse arba valstybėse narėse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, </w:t>
            </w:r>
            <w:proofErr w:type="spellStart"/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t.y</w:t>
            </w:r>
            <w:proofErr w:type="spellEnd"/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. pagalba tiesiogiai susijusi su eksportuojamais kiekiais, pl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atinimo tinklo kūrimu ir veikla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arba kitomis einamosiomis išlaidomis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susijusiomis su eksporto veikla? </w:t>
            </w:r>
          </w:p>
        </w:tc>
        <w:tc>
          <w:tcPr>
            <w:tcW w:w="848" w:type="dxa"/>
            <w:gridSpan w:val="2"/>
          </w:tcPr>
          <w:p w:rsidR="00BA4046" w:rsidRPr="00995591" w:rsidRDefault="00BA4046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BA4046" w:rsidRPr="00995591" w:rsidRDefault="00BA4046" w:rsidP="00346F6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</w:p>
        </w:tc>
      </w:tr>
      <w:tr w:rsidR="00BA4046" w:rsidRPr="00995591" w:rsidTr="00BB567B">
        <w:tc>
          <w:tcPr>
            <w:tcW w:w="766" w:type="dxa"/>
            <w:gridSpan w:val="2"/>
          </w:tcPr>
          <w:p w:rsidR="00BA4046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2</w:t>
            </w:r>
            <w:r w:rsidR="00BA4046" w:rsidRPr="00995591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dėl pagalbos nėra remiamas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vietinių prekių naudojimas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vietoj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e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importuojamų prekių?</w:t>
            </w:r>
          </w:p>
        </w:tc>
        <w:tc>
          <w:tcPr>
            <w:tcW w:w="848" w:type="dxa"/>
            <w:gridSpan w:val="2"/>
          </w:tcPr>
          <w:p w:rsidR="00BA4046" w:rsidRPr="00995591" w:rsidRDefault="00BA4046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lastRenderedPageBreak/>
              <w:t>3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3D2CE9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veiklai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žuvininkystės ir akvakultūros sektoriu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je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kuriam taikomas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Europos Parlamento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ir Tarybos reglamentas (ES) Nr. 1379/2013</w:t>
            </w:r>
            <w:r>
              <w:rPr>
                <w:rStyle w:val="FootnoteReference"/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footnoteReference w:id="2"/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išskyrus pagalbą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mokymui,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pagalbą MVĮ gauti finansavimą, pagalbą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mokslinių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tyrimų ir technologinės plė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tros srityje, inovacijų pagalbą MVĮ, pagalbą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nepalankias sąlygas darbo rinkoje turintiems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asmenims ir neįgaliesiems darbuotojams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4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pirminės žemės ūkio produktų gamybos sektoriuje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išskyrus papildomų išlaidų, kitų nei transporto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išlaidos, atokiausiuose regionuose</w:t>
            </w:r>
            <w:r>
              <w:rPr>
                <w:rStyle w:val="FootnoteReference"/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footnoteReference w:id="3"/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kompensavim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ą, kaip nustatyta </w:t>
            </w:r>
            <w:r w:rsidRPr="00B15E35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Reglamento 15 straipsnio 2 dalies b punkte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, </w:t>
            </w:r>
            <w:r w:rsidRPr="00836165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MVĮ teikiamą pagalbą konsultavimui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rizikos finansų pagalb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ą, pagalbą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moksli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niams tyrimams ir technologinei 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plėtrai, inovacijų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pagalbą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MVĮ, pagalb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ą aplinkos apsaugai, pagalbą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mokymui bei pagalb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nepalankias sąlygas darbo rinkoje turintiems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asmenims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ir neįgaliesiems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darbuotojams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5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300FCE" w:rsidRDefault="0026333C" w:rsidP="0026333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veiklai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žemės ūkio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produktų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perdirbimo ir prekybos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jais sektoriuje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300FCE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kai pagalbos suma nustatoma pagal iš pirminės produkcijos gamintojų įsigytų arba atitinkamų įmonių rinkai</w:t>
            </w:r>
          </w:p>
          <w:p w:rsidR="0026333C" w:rsidRPr="00995591" w:rsidRDefault="0026333C" w:rsidP="0026333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300FCE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pateiktų tokių produktų kainą arba kiekį arba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300FCE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kai pagalba priklauso nuo to, ar ji bus iš dalies arba visa perduota pirminės produkcijos gamintojams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6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pagalba nėra </w:t>
            </w:r>
            <w:r w:rsidRPr="0099573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teikiama</w:t>
            </w:r>
            <w:r w:rsidRPr="0099573A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nekonkurencingų anglių kasyklų uždarymui palengvinti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kuriai taikomas Tarybos sprendimas Nr. 2010/787</w:t>
            </w:r>
            <w:r>
              <w:rPr>
                <w:rStyle w:val="FootnoteReference"/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footnoteReference w:id="4"/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įmonei,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kuriai išduotas </w:t>
            </w:r>
            <w:r w:rsidRPr="006310BF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vykdomasis raštas sumoms išieškoti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pagal ankstes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nį Komisijos sprendimą, kuriame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pagalba skelbiama neteisėta ir nesuderinama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su vidaus ri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nka?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rPr>
          <w:trHeight w:val="315"/>
        </w:trPr>
        <w:tc>
          <w:tcPr>
            <w:tcW w:w="766" w:type="dxa"/>
            <w:gridSpan w:val="2"/>
          </w:tcPr>
          <w:p w:rsidR="0026333C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8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966EBD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sunkumų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patiriančiai</w:t>
            </w:r>
            <w:r>
              <w:rPr>
                <w:rStyle w:val="FootnoteReference"/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footnoteReference w:id="5"/>
            </w:r>
            <w:r w:rsidRPr="006E74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įmonei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995591" w:rsidRDefault="001A7B86" w:rsidP="00E70795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9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9D015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pagalbos suteikimas</w:t>
            </w:r>
            <w:r>
              <w:rPr>
                <w:rStyle w:val="FootnoteReference"/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footnoteReference w:id="6"/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nėra susietas su </w:t>
            </w:r>
            <w:r w:rsidRPr="008A11AA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įpareigojimu pagalbos gavėjui turėti būstin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ę Lietuvos Respublikoje</w:t>
            </w:r>
            <w:r w:rsidRPr="0079354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arba būti iš esmės </w:t>
            </w:r>
            <w:r w:rsidRPr="0079354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lastRenderedPageBreak/>
              <w:t xml:space="preserve">įsisteigusiu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Lietuvos Respublikoje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Pr="008A11A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</w:t>
            </w:r>
            <w:r w:rsidRPr="009D0159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įpareigojimu turėti būstinę atitinkamoje valstybėje narėje arba būti iš esmės įsisteigusiu toje valstybėje narėje nelaikomas reikalavimas turėti įsisteigimo ar įregistravimo vietą pagalbą teikiančioje valstybėje narėje </w:t>
            </w:r>
            <w:r w:rsidRPr="009D0159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mokėjimo metu</w:t>
            </w:r>
            <w:r w:rsidRPr="009D0159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)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lastRenderedPageBreak/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995591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0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pagalbos suteikimas nėra susietas su </w:t>
            </w:r>
            <w:r w:rsidRPr="00930C2E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įpareigojimu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pagalbos gavėjui naudoti Lietuvos Respublikoje</w:t>
            </w:r>
            <w:r w:rsidRPr="00930C2E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pagamintas prekes arba teikiamas paslaugas</w:t>
            </w:r>
            <w:r w:rsidRPr="00793544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995591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teikiant pagalbą nėra</w:t>
            </w:r>
            <w:r w:rsidRPr="00D32CC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ribojamos </w:t>
            </w:r>
            <w:r w:rsidRPr="00D32CCD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pagalbos gavėjų</w:t>
            </w:r>
            <w:r w:rsidRPr="00D32CC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D32CCD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galimybės naudoti mokslinių tyrimų, technologinės plėtros ir inovacijų rezultatus</w:t>
            </w:r>
            <w:r w:rsidRPr="00D32CC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kitose valstybėse narėse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B4494E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2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B4494E" w:rsidRDefault="0026333C" w:rsidP="003A756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nėra viršijam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 investicinė pagalba kultūrai ir paveldo išsaugojimui: 100 mln. EUR vienam projektui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 Ne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8B32B9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3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2411C4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Ar nėra apeinamos pranešimo ribos, nustatytos ir nurodytos Reglamento 4 straipsnio 1 dalyje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z punkte</w:t>
            </w: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, </w:t>
            </w:r>
            <w:r w:rsidRPr="002411C4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dirbtinai išskaidant</w:t>
            </w: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pagalbos schemas ir pagalbos projektus?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 Ne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8B32B9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 w:rsidRPr="008B32B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4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D32CCD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FF0000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teikiama pagalba yra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skaidri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pagal Reglamento 5 straipsnio reikalavimus?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C67781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5</w:t>
            </w:r>
            <w:r w:rsidRPr="00C67781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C6778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C67781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pagalbos </w:t>
            </w:r>
            <w:r w:rsidRPr="00C67781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intensyvumas ir tinkamos finansuoti išlaidos</w:t>
            </w:r>
            <w:r w:rsidRPr="00C67781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atitinka Reglamento 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7</w:t>
            </w:r>
            <w:r w:rsidRPr="00C67781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straipsnio reikalavimus?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005BDC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6</w:t>
            </w:r>
            <w:r w:rsidRPr="00005BD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005BDC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yra laikomasi </w:t>
            </w:r>
            <w:r w:rsidRPr="00005BDC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sumavimo reikalavimų</w:t>
            </w: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pagal Reglamento 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8</w:t>
            </w: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straipsnio nuostatas?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rPr>
          <w:trHeight w:val="425"/>
        </w:trPr>
        <w:tc>
          <w:tcPr>
            <w:tcW w:w="15276" w:type="dxa"/>
            <w:gridSpan w:val="12"/>
            <w:vAlign w:val="center"/>
          </w:tcPr>
          <w:p w:rsidR="0026333C" w:rsidRPr="00995591" w:rsidRDefault="0026333C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lt-LT"/>
              </w:rPr>
              <w:t>Reikalavimai pagalbai kultūrai ir paveldo išsaugojimui</w:t>
            </w: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Pr="00995591" w:rsidRDefault="001A7B86" w:rsidP="00E63AA8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Kuriems Reglamento 53 straipsnio 2 dalyje nurodytiems </w:t>
            </w:r>
            <w:r w:rsidRPr="002563D5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kultūros tikslams ir kultūrinei veiklai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teikiama pagalba: </w:t>
            </w:r>
            <w:r w:rsidRPr="003D4342">
              <w:rPr>
                <w:rFonts w:ascii="Times New Roman" w:eastAsia="Times New Roman" w:hAnsi="Times New Roman" w:cs="Times New Roman"/>
                <w:bCs/>
                <w:i/>
                <w:sz w:val="22"/>
                <w:szCs w:val="22"/>
                <w:lang w:eastAsia="lt-LT"/>
              </w:rPr>
              <w:t>(Pagrįsti pastabose)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  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346F63">
            <w:pPr>
              <w:rPr>
                <w:lang w:val="lt-LT"/>
              </w:rPr>
            </w:pPr>
          </w:p>
        </w:tc>
        <w:tc>
          <w:tcPr>
            <w:tcW w:w="707" w:type="dxa"/>
            <w:gridSpan w:val="3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Default="001A7B86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.1</w:t>
            </w:r>
          </w:p>
        </w:tc>
        <w:tc>
          <w:tcPr>
            <w:tcW w:w="6476" w:type="dxa"/>
            <w:gridSpan w:val="3"/>
          </w:tcPr>
          <w:p w:rsidR="0026333C" w:rsidRPr="003F7990" w:rsidRDefault="0026333C" w:rsidP="003F79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M</w:t>
            </w:r>
            <w:r w:rsidRPr="003F7990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uziejams, archyvams, bibliotekoms, meno ir kultū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ros centrams ar </w:t>
            </w:r>
            <w:r w:rsidRPr="003F7990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erdvėms, teatrams, operos teatrams, koncertų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 </w:t>
            </w:r>
            <w:r w:rsidRPr="003F7990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salėms, kitoms gyvų pasirodymų organizacijoms, kino paveldo institucijoms ir kitoms panašioms meninėms ir kultūrinėms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infrastruktūroms, organizacijoms ir institucijoms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454876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454876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:rsidTr="00BB567B">
        <w:tc>
          <w:tcPr>
            <w:tcW w:w="766" w:type="dxa"/>
            <w:gridSpan w:val="2"/>
          </w:tcPr>
          <w:p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.2.</w:t>
            </w:r>
          </w:p>
        </w:tc>
        <w:tc>
          <w:tcPr>
            <w:tcW w:w="6476" w:type="dxa"/>
            <w:gridSpan w:val="3"/>
          </w:tcPr>
          <w:p w:rsidR="0026333C" w:rsidRPr="003F7990" w:rsidRDefault="0026333C" w:rsidP="00434A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M</w:t>
            </w:r>
            <w:proofErr w:type="spellStart"/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aterialiam</w:t>
            </w:r>
            <w:proofErr w:type="spellEnd"/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paveldui, įskaitant visų formų kilnojamąjį ir nekilnojamąjį kultūros paveldą ir archeologines vietoves,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paminklus,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lastRenderedPageBreak/>
              <w:t xml:space="preserve">istorines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vietoves ir pastatus; gamtos paveldui, susijusiam su kultūros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paveldu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arba jei valstybės narės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kompetentingos valdžios institucijos juos oficialiai pripažino kultūros arba gamtos paveldu</w:t>
            </w:r>
          </w:p>
        </w:tc>
        <w:tc>
          <w:tcPr>
            <w:tcW w:w="848" w:type="dxa"/>
            <w:gridSpan w:val="2"/>
          </w:tcPr>
          <w:p w:rsidR="0026333C" w:rsidRPr="00995591" w:rsidRDefault="0026333C" w:rsidP="00454876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lastRenderedPageBreak/>
              <w:t>□ Taip</w:t>
            </w:r>
          </w:p>
        </w:tc>
        <w:tc>
          <w:tcPr>
            <w:tcW w:w="707" w:type="dxa"/>
            <w:gridSpan w:val="3"/>
          </w:tcPr>
          <w:p w:rsidR="0026333C" w:rsidRPr="00995591" w:rsidRDefault="0026333C" w:rsidP="00454876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17821" w:rsidRPr="00995591" w:rsidTr="00BB567B">
        <w:tc>
          <w:tcPr>
            <w:tcW w:w="766" w:type="dxa"/>
            <w:gridSpan w:val="2"/>
          </w:tcPr>
          <w:p w:rsidR="00B17821" w:rsidDel="00B17821" w:rsidRDefault="00B17821" w:rsidP="00B17821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18.</w:t>
            </w:r>
          </w:p>
        </w:tc>
        <w:tc>
          <w:tcPr>
            <w:tcW w:w="6476" w:type="dxa"/>
            <w:gridSpan w:val="3"/>
          </w:tcPr>
          <w:p w:rsidR="00B17821" w:rsidRPr="00C31C30" w:rsidDel="00B17821" w:rsidRDefault="00B17821" w:rsidP="00D61D5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Ar teikiama pagalba nėra priskiriama veiklos pagalbos kategorijai (pavyzdžiui: nematerialiam paveldui, renginiams, festivaliams, parodoms ir panašiai kultūrinei veiklai, kultūrinio ar meninio švietimo veiklai, kultūrų raiškos įvairovės apsaugos ir skatinimo svarbos supratimo rėmimui ir p</w:t>
            </w:r>
            <w:r w:rsidR="00D61D56"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anašiai</w:t>
            </w:r>
            <w:r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)? </w:t>
            </w:r>
          </w:p>
        </w:tc>
        <w:tc>
          <w:tcPr>
            <w:tcW w:w="848" w:type="dxa"/>
            <w:gridSpan w:val="2"/>
          </w:tcPr>
          <w:p w:rsidR="00B17821" w:rsidRPr="00995591" w:rsidDel="00B17821" w:rsidRDefault="00B17821" w:rsidP="00454876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B17821" w:rsidRPr="00995591" w:rsidDel="00B17821" w:rsidRDefault="00B17821" w:rsidP="00454876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17821" w:rsidRPr="00995591" w:rsidTr="00BB567B">
        <w:tc>
          <w:tcPr>
            <w:tcW w:w="766" w:type="dxa"/>
            <w:gridSpan w:val="2"/>
          </w:tcPr>
          <w:p w:rsidR="00B17821" w:rsidRDefault="00E05A9D" w:rsidP="00E63AA8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19.</w:t>
            </w:r>
          </w:p>
        </w:tc>
        <w:tc>
          <w:tcPr>
            <w:tcW w:w="6476" w:type="dxa"/>
            <w:gridSpan w:val="3"/>
          </w:tcPr>
          <w:p w:rsidR="00B17821" w:rsidRPr="00C31C30" w:rsidRDefault="00B17821" w:rsidP="007209E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pagalba yra teikiama objektui, kurio bent 80 % arba laiko, arba vietos pajėgumo per metus yra naudojama kultūros tikslams?</w:t>
            </w:r>
          </w:p>
        </w:tc>
        <w:tc>
          <w:tcPr>
            <w:tcW w:w="848" w:type="dxa"/>
            <w:gridSpan w:val="2"/>
          </w:tcPr>
          <w:p w:rsidR="00B17821" w:rsidRPr="00995591" w:rsidRDefault="00B17821" w:rsidP="00346F63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17821" w:rsidRPr="00995591" w:rsidTr="00BB567B">
        <w:tc>
          <w:tcPr>
            <w:tcW w:w="766" w:type="dxa"/>
            <w:gridSpan w:val="2"/>
          </w:tcPr>
          <w:p w:rsidR="00B17821" w:rsidRPr="00CC1E2E" w:rsidRDefault="00E05A9D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20.</w:t>
            </w:r>
          </w:p>
        </w:tc>
        <w:tc>
          <w:tcPr>
            <w:tcW w:w="6476" w:type="dxa"/>
            <w:gridSpan w:val="3"/>
          </w:tcPr>
          <w:p w:rsidR="00B17821" w:rsidRPr="00CC1E2E" w:rsidRDefault="00B17821" w:rsidP="000A1B3F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projektas atitinka Reglamento 53 straipsnio 4 dalyje nustatytus </w:t>
            </w:r>
            <w:r w:rsidRPr="009153EC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 xml:space="preserve">tinkamų finansuoti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išlaidų</w:t>
            </w:r>
            <w:r w:rsidRPr="009153EC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 xml:space="preserve"> reikalavimus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? </w:t>
            </w:r>
          </w:p>
        </w:tc>
        <w:tc>
          <w:tcPr>
            <w:tcW w:w="848" w:type="dxa"/>
            <w:gridSpan w:val="2"/>
          </w:tcPr>
          <w:p w:rsidR="00B17821" w:rsidRPr="00995591" w:rsidRDefault="00B17821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17821" w:rsidRPr="00995591" w:rsidTr="00BB567B">
        <w:tc>
          <w:tcPr>
            <w:tcW w:w="766" w:type="dxa"/>
            <w:gridSpan w:val="2"/>
          </w:tcPr>
          <w:p w:rsidR="00B17821" w:rsidRPr="00CE14F6" w:rsidRDefault="00B17821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2</w:t>
            </w:r>
            <w:r w:rsidR="00E05A9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:rsidR="00CE2300" w:rsidRPr="003C6921" w:rsidRDefault="00B17821" w:rsidP="007209E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7209E9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nustatyta </w:t>
            </w:r>
            <w:r w:rsidRPr="007209E9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pagalbos suma</w:t>
            </w:r>
            <w:r w:rsidRPr="007209E9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neviršija tinkamų finansuoti išlaidų ir investicijos veiklos pelno skirtumo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, o jeigu viršija, ar investicijos veiklos pelnas bus išskaičiuotas taikant lėšų susigrąžinimo mechanizmą</w:t>
            </w:r>
            <w:r w:rsidRPr="007209E9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:rsidR="00B17821" w:rsidRPr="00995591" w:rsidRDefault="00B17821" w:rsidP="00621D3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:rsidR="00B17821" w:rsidRPr="00995591" w:rsidRDefault="00B17821" w:rsidP="00621D3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A4046" w:rsidRPr="00995591" w:rsidTr="00BB567B">
        <w:tc>
          <w:tcPr>
            <w:tcW w:w="15276" w:type="dxa"/>
            <w:gridSpan w:val="12"/>
            <w:shd w:val="clear" w:color="auto" w:fill="BFBFBF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IV. Valstybės pagalbos atitikties vertinimas </w:t>
            </w:r>
          </w:p>
        </w:tc>
      </w:tr>
      <w:tr w:rsidR="00BA4046" w:rsidRPr="00995591" w:rsidTr="00BB567B">
        <w:trPr>
          <w:trHeight w:val="870"/>
        </w:trPr>
        <w:tc>
          <w:tcPr>
            <w:tcW w:w="753" w:type="dxa"/>
          </w:tcPr>
          <w:p w:rsidR="00BA4046" w:rsidRPr="00995591" w:rsidRDefault="00BA4046" w:rsidP="00346F63">
            <w:pPr>
              <w:pStyle w:val="Default"/>
              <w:ind w:right="-465" w:firstLine="720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  <w:p w:rsidR="00BA4046" w:rsidRPr="00E63AA8" w:rsidRDefault="00E70795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E63AA8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2</w:t>
            </w:r>
            <w:r w:rsidR="00E05A9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2</w:t>
            </w:r>
            <w:r w:rsidR="00BA4046" w:rsidRPr="00E63AA8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. </w:t>
            </w:r>
          </w:p>
          <w:p w:rsidR="00BA4046" w:rsidRPr="00995591" w:rsidRDefault="00BA4046" w:rsidP="00346F63">
            <w:pPr>
              <w:pStyle w:val="Default"/>
              <w:ind w:firstLine="720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  <w:tc>
          <w:tcPr>
            <w:tcW w:w="6443" w:type="dxa"/>
            <w:gridSpan w:val="3"/>
          </w:tcPr>
          <w:p w:rsidR="00BA4046" w:rsidRPr="00995591" w:rsidRDefault="00BA4046" w:rsidP="00326AD8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Ar teikiama/suteikta valstybės pagalba atitinka visas</w:t>
            </w:r>
            <w:r w:rsidR="00326AD8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</w:t>
            </w:r>
            <w:r w:rsidR="00326AD8" w:rsidRPr="000A4EFB">
              <w:rPr>
                <w:rFonts w:ascii="Times New Roman" w:hAnsi="Times New Roman" w:cs="Times New Roman"/>
              </w:rPr>
              <w:t>Reglamento I skyriuje nustatytas sąlygas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</w:t>
            </w:r>
            <w:r w:rsidR="00326AD8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ir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bent vienos tam tikros kategorijos</w:t>
            </w: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pagalbo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s sąlygas</w:t>
            </w: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? </w:t>
            </w:r>
          </w:p>
        </w:tc>
        <w:tc>
          <w:tcPr>
            <w:tcW w:w="850" w:type="dxa"/>
            <w:gridSpan w:val="2"/>
          </w:tcPr>
          <w:p w:rsidR="00BA4046" w:rsidRPr="00995591" w:rsidRDefault="00BA4046" w:rsidP="00346F63">
            <w:pPr>
              <w:pStyle w:val="Default"/>
              <w:ind w:hanging="3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 Taip</w:t>
            </w:r>
          </w:p>
        </w:tc>
        <w:tc>
          <w:tcPr>
            <w:tcW w:w="709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521" w:type="dxa"/>
            <w:gridSpan w:val="3"/>
          </w:tcPr>
          <w:p w:rsidR="00BA4046" w:rsidRPr="00995591" w:rsidRDefault="00BA4046" w:rsidP="00346F6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Pastabos:</w:t>
            </w:r>
          </w:p>
        </w:tc>
      </w:tr>
      <w:tr w:rsidR="00421605" w:rsidRPr="00995591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322"/>
        </w:trPr>
        <w:tc>
          <w:tcPr>
            <w:tcW w:w="4928" w:type="dxa"/>
            <w:gridSpan w:val="3"/>
          </w:tcPr>
          <w:p w:rsidR="00421605" w:rsidRPr="00995591" w:rsidRDefault="00421605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3255" w:type="dxa"/>
            <w:gridSpan w:val="5"/>
          </w:tcPr>
          <w:p w:rsidR="00421605" w:rsidRPr="00995591" w:rsidRDefault="00421605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3257" w:type="dxa"/>
            <w:gridSpan w:val="3"/>
          </w:tcPr>
          <w:p w:rsidR="00421605" w:rsidRPr="00995591" w:rsidRDefault="00421605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A4046" w:rsidRPr="00995591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322"/>
        </w:trPr>
        <w:tc>
          <w:tcPr>
            <w:tcW w:w="4928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______________________________________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(Vertintojas) </w:t>
            </w:r>
          </w:p>
        </w:tc>
        <w:tc>
          <w:tcPr>
            <w:tcW w:w="3255" w:type="dxa"/>
            <w:gridSpan w:val="5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(Parašas) </w:t>
            </w:r>
          </w:p>
        </w:tc>
        <w:tc>
          <w:tcPr>
            <w:tcW w:w="3257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(Data) </w:t>
            </w:r>
          </w:p>
        </w:tc>
      </w:tr>
      <w:tr w:rsidR="00BA4046" w:rsidRPr="00995591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746"/>
        </w:trPr>
        <w:tc>
          <w:tcPr>
            <w:tcW w:w="11440" w:type="dxa"/>
            <w:gridSpan w:val="11"/>
          </w:tcPr>
          <w:p w:rsidR="003C6921" w:rsidRDefault="003C6921" w:rsidP="00346F63">
            <w:pPr>
              <w:pStyle w:val="Default"/>
              <w:contextualSpacing/>
              <w:rPr>
                <w:rFonts w:ascii="Times New Roman" w:hAnsi="Times New Roman" w:cs="Times New Roman"/>
                <w:b/>
                <w:bCs/>
              </w:rPr>
            </w:pP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b/>
                <w:bCs/>
              </w:rPr>
              <w:t xml:space="preserve">Patikros peržiūra: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□ Vertintojo išvadai pritarti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□ Vertintojo išvadai nepritarti </w:t>
            </w:r>
          </w:p>
          <w:p w:rsidR="003C6921" w:rsidRDefault="003C6921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  <w:p w:rsidR="00BA4046" w:rsidRPr="003C692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Pastabos:_______________________________________________________________________</w:t>
            </w:r>
          </w:p>
        </w:tc>
      </w:tr>
      <w:tr w:rsidR="00BA4046" w:rsidRPr="00D9597D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323"/>
        </w:trPr>
        <w:tc>
          <w:tcPr>
            <w:tcW w:w="4928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______________________________________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(</w:t>
            </w:r>
            <w:r w:rsidR="002A30EA">
              <w:rPr>
                <w:rFonts w:ascii="Times New Roman" w:hAnsi="Times New Roman" w:cs="Times New Roman"/>
                <w:i/>
                <w:iCs/>
              </w:rPr>
              <w:t xml:space="preserve">Vertintojo </w:t>
            </w:r>
            <w:r w:rsidR="0000027D">
              <w:rPr>
                <w:rFonts w:ascii="Times New Roman" w:hAnsi="Times New Roman" w:cs="Times New Roman"/>
                <w:i/>
                <w:iCs/>
              </w:rPr>
              <w:t xml:space="preserve">tiesioginis </w:t>
            </w:r>
            <w:r w:rsidR="002A30EA">
              <w:rPr>
                <w:rFonts w:ascii="Times New Roman" w:hAnsi="Times New Roman" w:cs="Times New Roman"/>
                <w:i/>
                <w:iCs/>
              </w:rPr>
              <w:t>vadovas</w:t>
            </w:r>
            <w:r w:rsidRPr="00995591">
              <w:rPr>
                <w:rFonts w:ascii="Times New Roman" w:hAnsi="Times New Roman" w:cs="Times New Roman"/>
                <w:i/>
                <w:iCs/>
              </w:rPr>
              <w:t xml:space="preserve">) </w:t>
            </w:r>
          </w:p>
        </w:tc>
        <w:tc>
          <w:tcPr>
            <w:tcW w:w="3255" w:type="dxa"/>
            <w:gridSpan w:val="5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(Parašas) </w:t>
            </w:r>
          </w:p>
        </w:tc>
        <w:tc>
          <w:tcPr>
            <w:tcW w:w="3257" w:type="dxa"/>
            <w:gridSpan w:val="3"/>
          </w:tcPr>
          <w:p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:rsidR="00BA4046" w:rsidRPr="00D9597D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(Data)</w:t>
            </w:r>
            <w:r w:rsidRPr="00D9597D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</w:tbl>
    <w:p w:rsidR="007C748C" w:rsidRPr="00D9597D" w:rsidRDefault="007C748C" w:rsidP="00BD6982">
      <w:pPr>
        <w:rPr>
          <w:lang w:val="lt-LT"/>
        </w:rPr>
      </w:pPr>
    </w:p>
    <w:sectPr w:rsidR="007C748C" w:rsidRPr="00D9597D" w:rsidSect="003C6921">
      <w:pgSz w:w="16838" w:h="11906" w:orient="landscape"/>
      <w:pgMar w:top="1701" w:right="56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14F7" w:rsidRDefault="006E14F7" w:rsidP="00052D4E">
      <w:pPr>
        <w:spacing w:after="0" w:line="240" w:lineRule="auto"/>
      </w:pPr>
      <w:r>
        <w:separator/>
      </w:r>
    </w:p>
  </w:endnote>
  <w:endnote w:type="continuationSeparator" w:id="0">
    <w:p w:rsidR="006E14F7" w:rsidRDefault="006E14F7" w:rsidP="00052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EYInterstate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14F7" w:rsidRDefault="006E14F7" w:rsidP="00052D4E">
      <w:pPr>
        <w:spacing w:after="0" w:line="240" w:lineRule="auto"/>
      </w:pPr>
      <w:r>
        <w:separator/>
      </w:r>
    </w:p>
  </w:footnote>
  <w:footnote w:type="continuationSeparator" w:id="0">
    <w:p w:rsidR="006E14F7" w:rsidRDefault="006E14F7" w:rsidP="00052D4E">
      <w:pPr>
        <w:spacing w:after="0" w:line="240" w:lineRule="auto"/>
      </w:pPr>
      <w:r>
        <w:continuationSeparator/>
      </w:r>
    </w:p>
  </w:footnote>
  <w:footnote w:id="1">
    <w:p w:rsidR="00BA4046" w:rsidRPr="00F345A0" w:rsidRDefault="00BA4046" w:rsidP="00BA4046">
      <w:pPr>
        <w:pStyle w:val="FootnoteText"/>
        <w:rPr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F345A0">
        <w:rPr>
          <w:sz w:val="16"/>
        </w:rPr>
        <w:t xml:space="preserve">2014 </w:t>
      </w:r>
      <w:r>
        <w:rPr>
          <w:sz w:val="16"/>
        </w:rPr>
        <w:t xml:space="preserve">m. </w:t>
      </w:r>
      <w:proofErr w:type="spellStart"/>
      <w:r>
        <w:rPr>
          <w:sz w:val="16"/>
        </w:rPr>
        <w:t>birželio</w:t>
      </w:r>
      <w:proofErr w:type="spellEnd"/>
      <w:r>
        <w:rPr>
          <w:sz w:val="16"/>
        </w:rPr>
        <w:t xml:space="preserve"> 17 d. </w:t>
      </w:r>
      <w:proofErr w:type="spellStart"/>
      <w:r w:rsidRPr="0010259A">
        <w:rPr>
          <w:sz w:val="16"/>
          <w:szCs w:val="16"/>
        </w:rPr>
        <w:t>Komisijos</w:t>
      </w:r>
      <w:proofErr w:type="spellEnd"/>
      <w:r w:rsidRPr="0010259A">
        <w:rPr>
          <w:sz w:val="16"/>
          <w:szCs w:val="16"/>
        </w:rPr>
        <w:t xml:space="preserve"> </w:t>
      </w:r>
      <w:proofErr w:type="spellStart"/>
      <w:r w:rsidRPr="0010259A">
        <w:rPr>
          <w:sz w:val="16"/>
          <w:szCs w:val="16"/>
        </w:rPr>
        <w:t>reglamentas</w:t>
      </w:r>
      <w:proofErr w:type="spellEnd"/>
      <w:r w:rsidRPr="0010259A">
        <w:rPr>
          <w:sz w:val="16"/>
          <w:szCs w:val="16"/>
        </w:rPr>
        <w:t xml:space="preserve"> (E</w:t>
      </w:r>
      <w:r>
        <w:rPr>
          <w:sz w:val="16"/>
          <w:szCs w:val="16"/>
        </w:rPr>
        <w:t>S</w:t>
      </w:r>
      <w:r w:rsidRPr="0010259A">
        <w:rPr>
          <w:sz w:val="16"/>
          <w:szCs w:val="16"/>
        </w:rPr>
        <w:t xml:space="preserve">) </w:t>
      </w:r>
      <w:proofErr w:type="spellStart"/>
      <w:r w:rsidRPr="0010259A">
        <w:rPr>
          <w:sz w:val="16"/>
          <w:szCs w:val="16"/>
        </w:rPr>
        <w:t>Nr</w:t>
      </w:r>
      <w:proofErr w:type="spellEnd"/>
      <w:r w:rsidRPr="0010259A">
        <w:rPr>
          <w:sz w:val="16"/>
          <w:szCs w:val="16"/>
        </w:rPr>
        <w:t xml:space="preserve">. </w:t>
      </w:r>
      <w:r>
        <w:rPr>
          <w:sz w:val="16"/>
          <w:szCs w:val="16"/>
        </w:rPr>
        <w:t>651</w:t>
      </w:r>
      <w:r w:rsidRPr="0010259A">
        <w:rPr>
          <w:sz w:val="16"/>
          <w:szCs w:val="16"/>
        </w:rPr>
        <w:t>/20</w:t>
      </w:r>
      <w:r>
        <w:rPr>
          <w:sz w:val="16"/>
          <w:szCs w:val="16"/>
        </w:rPr>
        <w:t>14</w:t>
      </w:r>
      <w:r w:rsidRPr="00F345A0">
        <w:rPr>
          <w:bCs/>
          <w:sz w:val="22"/>
          <w:szCs w:val="22"/>
          <w:lang w:eastAsia="lt-LT"/>
        </w:rPr>
        <w:t xml:space="preserve"> </w:t>
      </w:r>
      <w:proofErr w:type="spellStart"/>
      <w:r w:rsidRPr="00F345A0">
        <w:rPr>
          <w:sz w:val="16"/>
          <w:szCs w:val="16"/>
        </w:rPr>
        <w:t>kuriuo</w:t>
      </w:r>
      <w:proofErr w:type="spellEnd"/>
      <w:r w:rsidRPr="00F345A0">
        <w:rPr>
          <w:sz w:val="16"/>
          <w:szCs w:val="16"/>
        </w:rPr>
        <w:t xml:space="preserve"> tam </w:t>
      </w:r>
      <w:proofErr w:type="spellStart"/>
      <w:r w:rsidRPr="00F345A0">
        <w:rPr>
          <w:sz w:val="16"/>
          <w:szCs w:val="16"/>
        </w:rPr>
        <w:t>tikrų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kategorijų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pagalba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skelbiama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su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derinama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su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vidaus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rinka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taikant</w:t>
      </w:r>
      <w:proofErr w:type="spellEnd"/>
      <w:r w:rsidRPr="00F345A0">
        <w:rPr>
          <w:sz w:val="16"/>
          <w:szCs w:val="16"/>
        </w:rPr>
        <w:t xml:space="preserve"> </w:t>
      </w:r>
      <w:proofErr w:type="spellStart"/>
      <w:r w:rsidRPr="00F345A0">
        <w:rPr>
          <w:sz w:val="16"/>
          <w:szCs w:val="16"/>
        </w:rPr>
        <w:t>Sutarties</w:t>
      </w:r>
      <w:proofErr w:type="spellEnd"/>
      <w:r>
        <w:rPr>
          <w:sz w:val="16"/>
          <w:szCs w:val="16"/>
        </w:rPr>
        <w:t xml:space="preserve"> 107 </w:t>
      </w:r>
      <w:proofErr w:type="spellStart"/>
      <w:r>
        <w:rPr>
          <w:sz w:val="16"/>
          <w:szCs w:val="16"/>
        </w:rPr>
        <w:t>ir</w:t>
      </w:r>
      <w:proofErr w:type="spellEnd"/>
      <w:r>
        <w:rPr>
          <w:sz w:val="16"/>
          <w:szCs w:val="16"/>
        </w:rPr>
        <w:t xml:space="preserve"> 108 </w:t>
      </w:r>
      <w:proofErr w:type="spellStart"/>
      <w:r>
        <w:rPr>
          <w:sz w:val="16"/>
          <w:szCs w:val="16"/>
        </w:rPr>
        <w:t>straipsnius</w:t>
      </w:r>
      <w:proofErr w:type="spellEnd"/>
      <w:r>
        <w:rPr>
          <w:sz w:val="16"/>
          <w:szCs w:val="16"/>
        </w:rPr>
        <w:t xml:space="preserve"> (OL L 187, 2014 6 26).</w:t>
      </w:r>
    </w:p>
  </w:footnote>
  <w:footnote w:id="2">
    <w:p w:rsidR="003D2CE9" w:rsidRPr="004C40F1" w:rsidRDefault="003D2CE9" w:rsidP="003D2CE9">
      <w:pPr>
        <w:pStyle w:val="FootnoteText"/>
        <w:rPr>
          <w:lang w:val="lt-LT"/>
        </w:rPr>
      </w:pPr>
      <w:r w:rsidRPr="004C40F1">
        <w:rPr>
          <w:rStyle w:val="FootnoteReference"/>
        </w:rPr>
        <w:footnoteRef/>
      </w:r>
      <w:r w:rsidRPr="004C40F1">
        <w:rPr>
          <w:sz w:val="16"/>
          <w:lang w:val="lt-LT"/>
        </w:rPr>
        <w:t xml:space="preserve"> 2013 m. gruodžio 11 d. Europos Parlamento ir Tarybos reglamentas (ES) Nr. 1379/2013 dėl bendro žvejybos ir akvakultūros produktų rinkų organizavimo, kuriuo iš dalies keičiami Tarybos reglamentai (EB) Nr. 1184/2006 ir (EB) Nr. 1224/2009 ir panaikinamas Tarybos reglamentas (EB) Nr. 104/2000</w:t>
      </w:r>
      <w:r>
        <w:rPr>
          <w:sz w:val="16"/>
          <w:lang w:val="lt-LT"/>
        </w:rPr>
        <w:t>.</w:t>
      </w:r>
    </w:p>
  </w:footnote>
  <w:footnote w:id="3">
    <w:p w:rsidR="0026333C" w:rsidRPr="0095544C" w:rsidRDefault="0026333C" w:rsidP="0026333C">
      <w:pPr>
        <w:pStyle w:val="FootnoteText"/>
        <w:rPr>
          <w:lang w:val="lt-LT"/>
        </w:rPr>
      </w:pPr>
      <w:r w:rsidRPr="009635F6">
        <w:rPr>
          <w:rStyle w:val="FootnoteReference"/>
        </w:rPr>
        <w:footnoteRef/>
      </w:r>
      <w:r w:rsidRPr="009635F6">
        <w:rPr>
          <w:rStyle w:val="FootnoteReference"/>
        </w:rPr>
        <w:t xml:space="preserve"> </w:t>
      </w:r>
      <w:r>
        <w:rPr>
          <w:sz w:val="16"/>
          <w:lang w:val="lt-LT"/>
        </w:rPr>
        <w:t>Atokiausi</w:t>
      </w:r>
      <w:r w:rsidRPr="0095544C">
        <w:rPr>
          <w:sz w:val="16"/>
          <w:lang w:val="lt-LT"/>
        </w:rPr>
        <w:t xml:space="preserve"> regionai apibrėžti</w:t>
      </w:r>
      <w:r>
        <w:rPr>
          <w:sz w:val="16"/>
          <w:lang w:val="lt-LT"/>
        </w:rPr>
        <w:t xml:space="preserve"> Reglamento 2 straipsnio 12 punkte.</w:t>
      </w:r>
    </w:p>
  </w:footnote>
  <w:footnote w:id="4">
    <w:p w:rsidR="0026333C" w:rsidRPr="009635F6" w:rsidRDefault="0026333C" w:rsidP="0026333C">
      <w:pPr>
        <w:pStyle w:val="FootnoteText"/>
        <w:rPr>
          <w:lang w:val="lt-LT"/>
        </w:rPr>
      </w:pPr>
      <w:r>
        <w:rPr>
          <w:rStyle w:val="FootnoteReference"/>
        </w:rPr>
        <w:footnoteRef/>
      </w:r>
      <w:r w:rsidRPr="008513E9">
        <w:rPr>
          <w:lang w:val="lt-LT"/>
        </w:rPr>
        <w:t xml:space="preserve"> </w:t>
      </w:r>
      <w:r w:rsidRPr="009635F6">
        <w:rPr>
          <w:sz w:val="16"/>
          <w:lang w:val="lt-LT"/>
        </w:rPr>
        <w:t>2010 m. gruodžio 10 d. Tarybos sprendimas 2010/787/ES dėl valstybės pagalbos nekonkurencingų anglių kasyklų uždarymui palengvinti</w:t>
      </w:r>
      <w:r>
        <w:rPr>
          <w:sz w:val="16"/>
          <w:lang w:val="lt-LT"/>
        </w:rPr>
        <w:t>.</w:t>
      </w:r>
    </w:p>
  </w:footnote>
  <w:footnote w:id="5">
    <w:p w:rsidR="0026333C" w:rsidRPr="003A0C4B" w:rsidRDefault="0026333C" w:rsidP="00BA4046">
      <w:pPr>
        <w:pStyle w:val="FootnoteText"/>
        <w:rPr>
          <w:lang w:val="lt-LT"/>
        </w:rPr>
      </w:pPr>
      <w:r w:rsidRPr="000B6141">
        <w:rPr>
          <w:rStyle w:val="FootnoteReference"/>
        </w:rPr>
        <w:footnoteRef/>
      </w:r>
      <w:r w:rsidRPr="0095544C">
        <w:rPr>
          <w:sz w:val="16"/>
        </w:rPr>
        <w:t xml:space="preserve"> </w:t>
      </w:r>
      <w:r w:rsidRPr="0095544C">
        <w:rPr>
          <w:sz w:val="16"/>
          <w:lang w:val="lt-LT"/>
        </w:rPr>
        <w:t>Sunkumus patirianti  įmonė apibrėžta Reglamento 2 straipsnio 18 punkte.</w:t>
      </w:r>
    </w:p>
  </w:footnote>
  <w:footnote w:id="6">
    <w:p w:rsidR="0026333C" w:rsidRPr="004640DE" w:rsidRDefault="0026333C" w:rsidP="004640D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lang w:val="lt-LT" w:eastAsia="ar-SA"/>
        </w:rPr>
      </w:pPr>
      <w:r w:rsidRPr="004640DE">
        <w:rPr>
          <w:rStyle w:val="FootnoteReference"/>
          <w:rFonts w:ascii="Times New Roman" w:eastAsia="Times New Roman" w:hAnsi="Times New Roman" w:cs="Times New Roman"/>
          <w:lang w:val="en-GB" w:eastAsia="ar-SA"/>
        </w:rPr>
        <w:footnoteRef/>
      </w:r>
      <w:r w:rsidRPr="004640DE">
        <w:rPr>
          <w:rStyle w:val="FootnoteReference"/>
          <w:rFonts w:ascii="Times New Roman" w:eastAsia="Times New Roman" w:hAnsi="Times New Roman" w:cs="Times New Roman"/>
          <w:lang w:val="en-GB" w:eastAsia="ar-SA"/>
        </w:rPr>
        <w:t xml:space="preserve"> </w:t>
      </w:r>
      <w:r w:rsidRPr="004640DE">
        <w:rPr>
          <w:rFonts w:ascii="Times New Roman" w:eastAsia="Times New Roman" w:hAnsi="Times New Roman" w:cs="Times New Roman"/>
          <w:sz w:val="16"/>
          <w:lang w:val="lt-LT" w:eastAsia="ar-SA"/>
        </w:rPr>
        <w:t xml:space="preserve">pagalbos suteikimo data – data, kai pagalbos gavėjui pagal </w:t>
      </w:r>
      <w:r>
        <w:rPr>
          <w:rFonts w:ascii="Times New Roman" w:eastAsia="Times New Roman" w:hAnsi="Times New Roman" w:cs="Times New Roman"/>
          <w:sz w:val="16"/>
          <w:lang w:val="lt-LT" w:eastAsia="ar-SA"/>
        </w:rPr>
        <w:t>Lietuvos Respublikos</w:t>
      </w:r>
      <w:r w:rsidRPr="004640DE">
        <w:rPr>
          <w:rFonts w:ascii="Times New Roman" w:eastAsia="Times New Roman" w:hAnsi="Times New Roman" w:cs="Times New Roman"/>
          <w:sz w:val="16"/>
          <w:lang w:val="lt-LT" w:eastAsia="ar-SA"/>
        </w:rPr>
        <w:t xml:space="preserve"> teisinį režimą suteikiama juridinė</w:t>
      </w:r>
      <w:r>
        <w:rPr>
          <w:rFonts w:ascii="Times New Roman" w:eastAsia="Times New Roman" w:hAnsi="Times New Roman" w:cs="Times New Roman"/>
          <w:sz w:val="16"/>
          <w:lang w:val="lt-LT" w:eastAsia="ar-SA"/>
        </w:rPr>
        <w:t xml:space="preserve"> </w:t>
      </w:r>
      <w:r w:rsidRPr="004640DE">
        <w:rPr>
          <w:rFonts w:ascii="Times New Roman" w:hAnsi="Times New Roman" w:cs="Times New Roman"/>
          <w:sz w:val="16"/>
          <w:lang w:val="lt-LT" w:eastAsia="ar-SA"/>
        </w:rPr>
        <w:t>teisė gauti pagalbą</w:t>
      </w:r>
      <w:r>
        <w:rPr>
          <w:rFonts w:ascii="Times New Roman" w:hAnsi="Times New Roman" w:cs="Times New Roman"/>
          <w:sz w:val="16"/>
          <w:lang w:val="lt-LT" w:eastAsia="ar-SA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45489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582A75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94305F"/>
    <w:multiLevelType w:val="hybridMultilevel"/>
    <w:tmpl w:val="92C28138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A4FE1"/>
    <w:multiLevelType w:val="hybridMultilevel"/>
    <w:tmpl w:val="A0A8BA04"/>
    <w:lvl w:ilvl="0" w:tplc="56880268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766DBD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FF6D6E"/>
    <w:multiLevelType w:val="hybridMultilevel"/>
    <w:tmpl w:val="09CC2C3A"/>
    <w:lvl w:ilvl="0" w:tplc="A13CF66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trackRevisions/>
  <w:defaultTabStop w:val="1296"/>
  <w:hyphenationZone w:val="396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30310"/>
    <w:rsid w:val="0000027D"/>
    <w:rsid w:val="0001139D"/>
    <w:rsid w:val="00017939"/>
    <w:rsid w:val="00021D8F"/>
    <w:rsid w:val="0002611F"/>
    <w:rsid w:val="00026328"/>
    <w:rsid w:val="00031B5A"/>
    <w:rsid w:val="00033E06"/>
    <w:rsid w:val="00036157"/>
    <w:rsid w:val="000472D5"/>
    <w:rsid w:val="00051013"/>
    <w:rsid w:val="00051EC6"/>
    <w:rsid w:val="00052D4E"/>
    <w:rsid w:val="000548B3"/>
    <w:rsid w:val="00062EBC"/>
    <w:rsid w:val="00065BE3"/>
    <w:rsid w:val="00071389"/>
    <w:rsid w:val="00081DD5"/>
    <w:rsid w:val="00094128"/>
    <w:rsid w:val="00095610"/>
    <w:rsid w:val="00096C1E"/>
    <w:rsid w:val="000A1B3F"/>
    <w:rsid w:val="000B1F12"/>
    <w:rsid w:val="000B6141"/>
    <w:rsid w:val="000C4587"/>
    <w:rsid w:val="000C5141"/>
    <w:rsid w:val="000D3483"/>
    <w:rsid w:val="000D5471"/>
    <w:rsid w:val="000D663E"/>
    <w:rsid w:val="000E3371"/>
    <w:rsid w:val="000E4052"/>
    <w:rsid w:val="000F4511"/>
    <w:rsid w:val="00107731"/>
    <w:rsid w:val="00107B64"/>
    <w:rsid w:val="001134ED"/>
    <w:rsid w:val="0012330B"/>
    <w:rsid w:val="00125D3A"/>
    <w:rsid w:val="00126075"/>
    <w:rsid w:val="0013510D"/>
    <w:rsid w:val="0014244C"/>
    <w:rsid w:val="00142CE6"/>
    <w:rsid w:val="001442D7"/>
    <w:rsid w:val="00146B0C"/>
    <w:rsid w:val="001554DE"/>
    <w:rsid w:val="0015698E"/>
    <w:rsid w:val="00164536"/>
    <w:rsid w:val="00170B3D"/>
    <w:rsid w:val="00181A96"/>
    <w:rsid w:val="001832C2"/>
    <w:rsid w:val="001916CB"/>
    <w:rsid w:val="00192EE9"/>
    <w:rsid w:val="001A5C88"/>
    <w:rsid w:val="001A6E81"/>
    <w:rsid w:val="001A79D4"/>
    <w:rsid w:val="001A7B86"/>
    <w:rsid w:val="001B0AD0"/>
    <w:rsid w:val="001B3368"/>
    <w:rsid w:val="001B3634"/>
    <w:rsid w:val="001C60D0"/>
    <w:rsid w:val="001D1C08"/>
    <w:rsid w:val="001D60EB"/>
    <w:rsid w:val="001E1B9D"/>
    <w:rsid w:val="001E269C"/>
    <w:rsid w:val="001E78AE"/>
    <w:rsid w:val="001F0203"/>
    <w:rsid w:val="001F1E6C"/>
    <w:rsid w:val="002032AB"/>
    <w:rsid w:val="00212DD0"/>
    <w:rsid w:val="00215CCC"/>
    <w:rsid w:val="00216B97"/>
    <w:rsid w:val="00216DF2"/>
    <w:rsid w:val="00222B12"/>
    <w:rsid w:val="00227693"/>
    <w:rsid w:val="00230742"/>
    <w:rsid w:val="002326E2"/>
    <w:rsid w:val="002411C4"/>
    <w:rsid w:val="00241B9B"/>
    <w:rsid w:val="00242C8F"/>
    <w:rsid w:val="00247DB2"/>
    <w:rsid w:val="00255A91"/>
    <w:rsid w:val="00260AE6"/>
    <w:rsid w:val="002616AF"/>
    <w:rsid w:val="0026333C"/>
    <w:rsid w:val="00266B46"/>
    <w:rsid w:val="0027109B"/>
    <w:rsid w:val="00272B46"/>
    <w:rsid w:val="00275AA5"/>
    <w:rsid w:val="002820A2"/>
    <w:rsid w:val="00285FD2"/>
    <w:rsid w:val="0029117D"/>
    <w:rsid w:val="00291D2B"/>
    <w:rsid w:val="002975A8"/>
    <w:rsid w:val="002A30EA"/>
    <w:rsid w:val="002A31B0"/>
    <w:rsid w:val="002B2203"/>
    <w:rsid w:val="002B33DF"/>
    <w:rsid w:val="002B395A"/>
    <w:rsid w:val="002B3CAD"/>
    <w:rsid w:val="002B4ECE"/>
    <w:rsid w:val="002B7C8C"/>
    <w:rsid w:val="002C0742"/>
    <w:rsid w:val="002C12FB"/>
    <w:rsid w:val="002C2818"/>
    <w:rsid w:val="002D075A"/>
    <w:rsid w:val="002D2AEA"/>
    <w:rsid w:val="002D388A"/>
    <w:rsid w:val="002D47A7"/>
    <w:rsid w:val="002D5E9F"/>
    <w:rsid w:val="002D77B8"/>
    <w:rsid w:val="002E4B66"/>
    <w:rsid w:val="002E7A4B"/>
    <w:rsid w:val="002E7BE9"/>
    <w:rsid w:val="002F7859"/>
    <w:rsid w:val="00302FEB"/>
    <w:rsid w:val="003033C4"/>
    <w:rsid w:val="00303AB4"/>
    <w:rsid w:val="00305D2D"/>
    <w:rsid w:val="00305E82"/>
    <w:rsid w:val="00306A4F"/>
    <w:rsid w:val="003269BE"/>
    <w:rsid w:val="00326AD8"/>
    <w:rsid w:val="00330775"/>
    <w:rsid w:val="00344B9E"/>
    <w:rsid w:val="00346C85"/>
    <w:rsid w:val="003628A1"/>
    <w:rsid w:val="0037304F"/>
    <w:rsid w:val="00380773"/>
    <w:rsid w:val="00380E29"/>
    <w:rsid w:val="003836FE"/>
    <w:rsid w:val="00393D91"/>
    <w:rsid w:val="003A2B7F"/>
    <w:rsid w:val="003A63C2"/>
    <w:rsid w:val="003A756C"/>
    <w:rsid w:val="003B3000"/>
    <w:rsid w:val="003C0FB4"/>
    <w:rsid w:val="003C6921"/>
    <w:rsid w:val="003C7D3F"/>
    <w:rsid w:val="003D2870"/>
    <w:rsid w:val="003D2CE9"/>
    <w:rsid w:val="003D4342"/>
    <w:rsid w:val="003D6A94"/>
    <w:rsid w:val="003D7AF6"/>
    <w:rsid w:val="003E00A3"/>
    <w:rsid w:val="003E096C"/>
    <w:rsid w:val="003E46ED"/>
    <w:rsid w:val="003F322F"/>
    <w:rsid w:val="003F32C6"/>
    <w:rsid w:val="003F32DF"/>
    <w:rsid w:val="003F63E5"/>
    <w:rsid w:val="003F7990"/>
    <w:rsid w:val="00407DAB"/>
    <w:rsid w:val="00412352"/>
    <w:rsid w:val="00414617"/>
    <w:rsid w:val="00415C7C"/>
    <w:rsid w:val="00421605"/>
    <w:rsid w:val="0042529C"/>
    <w:rsid w:val="0042772F"/>
    <w:rsid w:val="00430C40"/>
    <w:rsid w:val="0043421C"/>
    <w:rsid w:val="00434AAF"/>
    <w:rsid w:val="00435DBE"/>
    <w:rsid w:val="00436EB4"/>
    <w:rsid w:val="00450460"/>
    <w:rsid w:val="004640DE"/>
    <w:rsid w:val="004671A2"/>
    <w:rsid w:val="0047131A"/>
    <w:rsid w:val="00471DB4"/>
    <w:rsid w:val="004741FB"/>
    <w:rsid w:val="00477691"/>
    <w:rsid w:val="00477B23"/>
    <w:rsid w:val="00482C54"/>
    <w:rsid w:val="00484F4D"/>
    <w:rsid w:val="004917E3"/>
    <w:rsid w:val="004926EF"/>
    <w:rsid w:val="004A104A"/>
    <w:rsid w:val="004A107F"/>
    <w:rsid w:val="004A2897"/>
    <w:rsid w:val="004A32CA"/>
    <w:rsid w:val="004B1B50"/>
    <w:rsid w:val="004B5CA6"/>
    <w:rsid w:val="004C40F1"/>
    <w:rsid w:val="004D496C"/>
    <w:rsid w:val="004D51DF"/>
    <w:rsid w:val="004E2C31"/>
    <w:rsid w:val="004F563A"/>
    <w:rsid w:val="004F6098"/>
    <w:rsid w:val="005003A3"/>
    <w:rsid w:val="0050511B"/>
    <w:rsid w:val="00507E8A"/>
    <w:rsid w:val="00522C3F"/>
    <w:rsid w:val="00534778"/>
    <w:rsid w:val="00540179"/>
    <w:rsid w:val="00543870"/>
    <w:rsid w:val="00545933"/>
    <w:rsid w:val="00547EEC"/>
    <w:rsid w:val="005551E6"/>
    <w:rsid w:val="00560F38"/>
    <w:rsid w:val="005637CF"/>
    <w:rsid w:val="005705BD"/>
    <w:rsid w:val="00575FE7"/>
    <w:rsid w:val="005850BA"/>
    <w:rsid w:val="00597399"/>
    <w:rsid w:val="00597F7A"/>
    <w:rsid w:val="005A44F8"/>
    <w:rsid w:val="005B13B1"/>
    <w:rsid w:val="005C0938"/>
    <w:rsid w:val="005C1A5F"/>
    <w:rsid w:val="005D0804"/>
    <w:rsid w:val="005D1932"/>
    <w:rsid w:val="005D50ED"/>
    <w:rsid w:val="005E53D7"/>
    <w:rsid w:val="005F072A"/>
    <w:rsid w:val="005F1317"/>
    <w:rsid w:val="005F23CA"/>
    <w:rsid w:val="00601BD4"/>
    <w:rsid w:val="00603B83"/>
    <w:rsid w:val="006069E5"/>
    <w:rsid w:val="00607E76"/>
    <w:rsid w:val="00615B37"/>
    <w:rsid w:val="006177AF"/>
    <w:rsid w:val="00622DE9"/>
    <w:rsid w:val="00622E4B"/>
    <w:rsid w:val="00625AED"/>
    <w:rsid w:val="006302FB"/>
    <w:rsid w:val="00630310"/>
    <w:rsid w:val="00630CCE"/>
    <w:rsid w:val="00635BC8"/>
    <w:rsid w:val="00643DAE"/>
    <w:rsid w:val="00651E64"/>
    <w:rsid w:val="006561E8"/>
    <w:rsid w:val="00661966"/>
    <w:rsid w:val="00686459"/>
    <w:rsid w:val="00687C4F"/>
    <w:rsid w:val="00687C80"/>
    <w:rsid w:val="0069003C"/>
    <w:rsid w:val="006A5725"/>
    <w:rsid w:val="006A6E17"/>
    <w:rsid w:val="006B003D"/>
    <w:rsid w:val="006B57DE"/>
    <w:rsid w:val="006B7FF5"/>
    <w:rsid w:val="006C4A31"/>
    <w:rsid w:val="006C67D1"/>
    <w:rsid w:val="006D2E89"/>
    <w:rsid w:val="006E14F7"/>
    <w:rsid w:val="006E3602"/>
    <w:rsid w:val="006E36DF"/>
    <w:rsid w:val="006E3F79"/>
    <w:rsid w:val="006E5FEC"/>
    <w:rsid w:val="006F0510"/>
    <w:rsid w:val="006F07BE"/>
    <w:rsid w:val="00701BCC"/>
    <w:rsid w:val="007033B5"/>
    <w:rsid w:val="0071096C"/>
    <w:rsid w:val="00710D04"/>
    <w:rsid w:val="007115AD"/>
    <w:rsid w:val="0071227B"/>
    <w:rsid w:val="00716C94"/>
    <w:rsid w:val="007209E9"/>
    <w:rsid w:val="00721D98"/>
    <w:rsid w:val="007224C3"/>
    <w:rsid w:val="00723DCF"/>
    <w:rsid w:val="00726D64"/>
    <w:rsid w:val="00731DD3"/>
    <w:rsid w:val="00733B06"/>
    <w:rsid w:val="00736D0B"/>
    <w:rsid w:val="00740F0F"/>
    <w:rsid w:val="0074478C"/>
    <w:rsid w:val="007456B9"/>
    <w:rsid w:val="0075107B"/>
    <w:rsid w:val="00761094"/>
    <w:rsid w:val="0076598C"/>
    <w:rsid w:val="00771385"/>
    <w:rsid w:val="00775326"/>
    <w:rsid w:val="00776A3C"/>
    <w:rsid w:val="00786C2A"/>
    <w:rsid w:val="00787F18"/>
    <w:rsid w:val="007A410F"/>
    <w:rsid w:val="007A5995"/>
    <w:rsid w:val="007B272C"/>
    <w:rsid w:val="007B664B"/>
    <w:rsid w:val="007C02BB"/>
    <w:rsid w:val="007C1F06"/>
    <w:rsid w:val="007C3309"/>
    <w:rsid w:val="007C748C"/>
    <w:rsid w:val="007E5F51"/>
    <w:rsid w:val="007F00D1"/>
    <w:rsid w:val="007F1B0A"/>
    <w:rsid w:val="007F3EBF"/>
    <w:rsid w:val="007F5A99"/>
    <w:rsid w:val="00801DCF"/>
    <w:rsid w:val="00810139"/>
    <w:rsid w:val="00812841"/>
    <w:rsid w:val="008253C5"/>
    <w:rsid w:val="00834DEA"/>
    <w:rsid w:val="00850324"/>
    <w:rsid w:val="008513E9"/>
    <w:rsid w:val="008615F9"/>
    <w:rsid w:val="0086637B"/>
    <w:rsid w:val="008670A5"/>
    <w:rsid w:val="008732F8"/>
    <w:rsid w:val="008808EE"/>
    <w:rsid w:val="00882CB4"/>
    <w:rsid w:val="00883776"/>
    <w:rsid w:val="0089119A"/>
    <w:rsid w:val="008934AE"/>
    <w:rsid w:val="008957A0"/>
    <w:rsid w:val="008A11F1"/>
    <w:rsid w:val="008A3F91"/>
    <w:rsid w:val="008A7FC5"/>
    <w:rsid w:val="008B0EA5"/>
    <w:rsid w:val="008B4FF7"/>
    <w:rsid w:val="008C061D"/>
    <w:rsid w:val="008C1C44"/>
    <w:rsid w:val="008D0834"/>
    <w:rsid w:val="008E065A"/>
    <w:rsid w:val="008E122D"/>
    <w:rsid w:val="008E52F1"/>
    <w:rsid w:val="008E6AAA"/>
    <w:rsid w:val="008E6B4E"/>
    <w:rsid w:val="008F0685"/>
    <w:rsid w:val="008F0BBC"/>
    <w:rsid w:val="008F1124"/>
    <w:rsid w:val="008F4B64"/>
    <w:rsid w:val="00903F68"/>
    <w:rsid w:val="0090544B"/>
    <w:rsid w:val="00920075"/>
    <w:rsid w:val="0092201B"/>
    <w:rsid w:val="00934D2F"/>
    <w:rsid w:val="00940AC2"/>
    <w:rsid w:val="00950C70"/>
    <w:rsid w:val="009513C2"/>
    <w:rsid w:val="009635F6"/>
    <w:rsid w:val="00966EBD"/>
    <w:rsid w:val="009703B0"/>
    <w:rsid w:val="009762AA"/>
    <w:rsid w:val="00976DCD"/>
    <w:rsid w:val="0097775C"/>
    <w:rsid w:val="00982EBB"/>
    <w:rsid w:val="009912D5"/>
    <w:rsid w:val="0099346F"/>
    <w:rsid w:val="00995591"/>
    <w:rsid w:val="009B1F7C"/>
    <w:rsid w:val="009B33D7"/>
    <w:rsid w:val="009C23D4"/>
    <w:rsid w:val="009C3278"/>
    <w:rsid w:val="009C6451"/>
    <w:rsid w:val="009D0159"/>
    <w:rsid w:val="009D7BF5"/>
    <w:rsid w:val="009E6E1E"/>
    <w:rsid w:val="009F04D2"/>
    <w:rsid w:val="00A05D32"/>
    <w:rsid w:val="00A06F9B"/>
    <w:rsid w:val="00A162B6"/>
    <w:rsid w:val="00A171E7"/>
    <w:rsid w:val="00A231EA"/>
    <w:rsid w:val="00A3074B"/>
    <w:rsid w:val="00A31ECF"/>
    <w:rsid w:val="00A3316D"/>
    <w:rsid w:val="00A41CD6"/>
    <w:rsid w:val="00A435AA"/>
    <w:rsid w:val="00A47FAA"/>
    <w:rsid w:val="00A53F26"/>
    <w:rsid w:val="00A576AF"/>
    <w:rsid w:val="00A625DB"/>
    <w:rsid w:val="00A6381E"/>
    <w:rsid w:val="00A6448B"/>
    <w:rsid w:val="00A72118"/>
    <w:rsid w:val="00A74A09"/>
    <w:rsid w:val="00A821B6"/>
    <w:rsid w:val="00A8259A"/>
    <w:rsid w:val="00A84B50"/>
    <w:rsid w:val="00A90F27"/>
    <w:rsid w:val="00A97E19"/>
    <w:rsid w:val="00AA157E"/>
    <w:rsid w:val="00AA2672"/>
    <w:rsid w:val="00AA71E1"/>
    <w:rsid w:val="00AB765A"/>
    <w:rsid w:val="00AC0805"/>
    <w:rsid w:val="00AC0B4C"/>
    <w:rsid w:val="00AC5BA5"/>
    <w:rsid w:val="00AC6018"/>
    <w:rsid w:val="00AC7D2D"/>
    <w:rsid w:val="00AE0EBF"/>
    <w:rsid w:val="00AE63E0"/>
    <w:rsid w:val="00AF020A"/>
    <w:rsid w:val="00AF14DE"/>
    <w:rsid w:val="00AF3B58"/>
    <w:rsid w:val="00AF5C5A"/>
    <w:rsid w:val="00B063C9"/>
    <w:rsid w:val="00B175ED"/>
    <w:rsid w:val="00B17821"/>
    <w:rsid w:val="00B17E4C"/>
    <w:rsid w:val="00B22287"/>
    <w:rsid w:val="00B30893"/>
    <w:rsid w:val="00B345AE"/>
    <w:rsid w:val="00B37B09"/>
    <w:rsid w:val="00B4677B"/>
    <w:rsid w:val="00B46F0B"/>
    <w:rsid w:val="00B60900"/>
    <w:rsid w:val="00B63A4A"/>
    <w:rsid w:val="00B6490F"/>
    <w:rsid w:val="00B65CA8"/>
    <w:rsid w:val="00B66405"/>
    <w:rsid w:val="00B67005"/>
    <w:rsid w:val="00B722FE"/>
    <w:rsid w:val="00B76560"/>
    <w:rsid w:val="00B76F52"/>
    <w:rsid w:val="00B81F72"/>
    <w:rsid w:val="00B8279F"/>
    <w:rsid w:val="00B86C27"/>
    <w:rsid w:val="00B86C2C"/>
    <w:rsid w:val="00B921C1"/>
    <w:rsid w:val="00B92F03"/>
    <w:rsid w:val="00B941E2"/>
    <w:rsid w:val="00B962C2"/>
    <w:rsid w:val="00BA226F"/>
    <w:rsid w:val="00BA4046"/>
    <w:rsid w:val="00BA66A4"/>
    <w:rsid w:val="00BB37F1"/>
    <w:rsid w:val="00BB567B"/>
    <w:rsid w:val="00BC6A54"/>
    <w:rsid w:val="00BD0F36"/>
    <w:rsid w:val="00BD481B"/>
    <w:rsid w:val="00BD51B2"/>
    <w:rsid w:val="00BD6982"/>
    <w:rsid w:val="00BF1D3A"/>
    <w:rsid w:val="00BF2E71"/>
    <w:rsid w:val="00BF401D"/>
    <w:rsid w:val="00C0109D"/>
    <w:rsid w:val="00C053BD"/>
    <w:rsid w:val="00C12E36"/>
    <w:rsid w:val="00C17E41"/>
    <w:rsid w:val="00C23FE2"/>
    <w:rsid w:val="00C31C30"/>
    <w:rsid w:val="00C469F8"/>
    <w:rsid w:val="00C572AD"/>
    <w:rsid w:val="00C65034"/>
    <w:rsid w:val="00C71D28"/>
    <w:rsid w:val="00C766E6"/>
    <w:rsid w:val="00C76D15"/>
    <w:rsid w:val="00C81B2D"/>
    <w:rsid w:val="00C85D75"/>
    <w:rsid w:val="00CB12C3"/>
    <w:rsid w:val="00CB3BDA"/>
    <w:rsid w:val="00CC7153"/>
    <w:rsid w:val="00CD4E34"/>
    <w:rsid w:val="00CD5378"/>
    <w:rsid w:val="00CE0A44"/>
    <w:rsid w:val="00CE2300"/>
    <w:rsid w:val="00CE363D"/>
    <w:rsid w:val="00CF4EB1"/>
    <w:rsid w:val="00D06CAE"/>
    <w:rsid w:val="00D077D9"/>
    <w:rsid w:val="00D2272E"/>
    <w:rsid w:val="00D31C13"/>
    <w:rsid w:val="00D37C55"/>
    <w:rsid w:val="00D42884"/>
    <w:rsid w:val="00D4505A"/>
    <w:rsid w:val="00D47E11"/>
    <w:rsid w:val="00D50B59"/>
    <w:rsid w:val="00D61D56"/>
    <w:rsid w:val="00D64485"/>
    <w:rsid w:val="00D65136"/>
    <w:rsid w:val="00D73522"/>
    <w:rsid w:val="00D76266"/>
    <w:rsid w:val="00D83D3F"/>
    <w:rsid w:val="00D86928"/>
    <w:rsid w:val="00D87D49"/>
    <w:rsid w:val="00D95622"/>
    <w:rsid w:val="00D9597D"/>
    <w:rsid w:val="00D971C7"/>
    <w:rsid w:val="00D9742F"/>
    <w:rsid w:val="00D97437"/>
    <w:rsid w:val="00DC0EED"/>
    <w:rsid w:val="00DC4353"/>
    <w:rsid w:val="00DC5FBD"/>
    <w:rsid w:val="00DD1814"/>
    <w:rsid w:val="00DD256F"/>
    <w:rsid w:val="00DD32F3"/>
    <w:rsid w:val="00DF1C21"/>
    <w:rsid w:val="00DF689C"/>
    <w:rsid w:val="00DF7C3E"/>
    <w:rsid w:val="00E024A0"/>
    <w:rsid w:val="00E05A9D"/>
    <w:rsid w:val="00E162C4"/>
    <w:rsid w:val="00E2120D"/>
    <w:rsid w:val="00E21DC3"/>
    <w:rsid w:val="00E22EE0"/>
    <w:rsid w:val="00E2751A"/>
    <w:rsid w:val="00E3524B"/>
    <w:rsid w:val="00E40167"/>
    <w:rsid w:val="00E4375B"/>
    <w:rsid w:val="00E5327D"/>
    <w:rsid w:val="00E63AA8"/>
    <w:rsid w:val="00E65A97"/>
    <w:rsid w:val="00E67276"/>
    <w:rsid w:val="00E67AF6"/>
    <w:rsid w:val="00E70795"/>
    <w:rsid w:val="00E74D67"/>
    <w:rsid w:val="00E8047B"/>
    <w:rsid w:val="00E86B9A"/>
    <w:rsid w:val="00E87BDE"/>
    <w:rsid w:val="00E87C1C"/>
    <w:rsid w:val="00E95F77"/>
    <w:rsid w:val="00EA13FD"/>
    <w:rsid w:val="00EA14CF"/>
    <w:rsid w:val="00EA1F1D"/>
    <w:rsid w:val="00EA277A"/>
    <w:rsid w:val="00EA4939"/>
    <w:rsid w:val="00EB6EE4"/>
    <w:rsid w:val="00EC3BE5"/>
    <w:rsid w:val="00EC67C0"/>
    <w:rsid w:val="00ED2009"/>
    <w:rsid w:val="00ED2A9B"/>
    <w:rsid w:val="00EE0121"/>
    <w:rsid w:val="00EE5FD5"/>
    <w:rsid w:val="00EF2007"/>
    <w:rsid w:val="00F0556D"/>
    <w:rsid w:val="00F13449"/>
    <w:rsid w:val="00F14783"/>
    <w:rsid w:val="00F26DAB"/>
    <w:rsid w:val="00F26E86"/>
    <w:rsid w:val="00F26F2C"/>
    <w:rsid w:val="00F27121"/>
    <w:rsid w:val="00F27FE2"/>
    <w:rsid w:val="00F30C1B"/>
    <w:rsid w:val="00F30E06"/>
    <w:rsid w:val="00F345A0"/>
    <w:rsid w:val="00F37AE6"/>
    <w:rsid w:val="00F47FE6"/>
    <w:rsid w:val="00F53BA3"/>
    <w:rsid w:val="00F540CE"/>
    <w:rsid w:val="00F61C24"/>
    <w:rsid w:val="00F659CE"/>
    <w:rsid w:val="00F70FEA"/>
    <w:rsid w:val="00F7189A"/>
    <w:rsid w:val="00F74404"/>
    <w:rsid w:val="00F746CB"/>
    <w:rsid w:val="00F74E8A"/>
    <w:rsid w:val="00F94999"/>
    <w:rsid w:val="00FA1B1B"/>
    <w:rsid w:val="00FA74CF"/>
    <w:rsid w:val="00FB4D75"/>
    <w:rsid w:val="00FC4336"/>
    <w:rsid w:val="00FC6946"/>
    <w:rsid w:val="00FD1AAA"/>
    <w:rsid w:val="00FD6870"/>
    <w:rsid w:val="00FE701B"/>
    <w:rsid w:val="00FF1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74E6CC-12D5-4F5B-8197-9D2426F72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CE363D"/>
    <w:pPr>
      <w:spacing w:after="200" w:line="276" w:lineRule="auto"/>
    </w:pPr>
    <w:rPr>
      <w:rFonts w:ascii="Arial" w:hAnsi="Arial" w:cs="Arial"/>
      <w:lang w:val="pl-PL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E363D"/>
    <w:pPr>
      <w:ind w:firstLine="720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E363D"/>
    <w:pPr>
      <w:autoSpaceDE w:val="0"/>
      <w:autoSpaceDN w:val="0"/>
      <w:adjustRightInd w:val="0"/>
    </w:pPr>
    <w:rPr>
      <w:rFonts w:ascii="EYInterstate" w:hAnsi="EYInterstate" w:cs="EYInterstate"/>
      <w:color w:val="000000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65B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5BE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5BE3"/>
    <w:rPr>
      <w:rFonts w:ascii="Arial" w:eastAsia="Calibri" w:hAnsi="Arial" w:cs="Arial"/>
      <w:sz w:val="20"/>
      <w:szCs w:val="20"/>
      <w:lang w:val="pl-P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5B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5BE3"/>
    <w:rPr>
      <w:rFonts w:ascii="Arial" w:eastAsia="Calibri" w:hAnsi="Arial" w:cs="Arial"/>
      <w:b/>
      <w:bCs/>
      <w:sz w:val="20"/>
      <w:szCs w:val="20"/>
      <w:lang w:val="pl-P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5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5BE3"/>
    <w:rPr>
      <w:rFonts w:ascii="Tahoma" w:eastAsia="Calibri" w:hAnsi="Tahoma" w:cs="Tahoma"/>
      <w:sz w:val="16"/>
      <w:szCs w:val="16"/>
      <w:lang w:val="pl-PL"/>
    </w:rPr>
  </w:style>
  <w:style w:type="paragraph" w:styleId="ListParagraph">
    <w:name w:val="List Paragraph"/>
    <w:basedOn w:val="Normal"/>
    <w:uiPriority w:val="34"/>
    <w:qFormat/>
    <w:rsid w:val="00F26F2C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52D4E"/>
    <w:pPr>
      <w:suppressAutoHyphens/>
      <w:spacing w:after="0" w:line="240" w:lineRule="auto"/>
    </w:pPr>
    <w:rPr>
      <w:rFonts w:ascii="Times New Roman" w:eastAsia="Times New Roman" w:hAnsi="Times New Roman" w:cs="Times New Roman"/>
      <w:lang w:val="en-GB" w:eastAsia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52D4E"/>
    <w:rPr>
      <w:rFonts w:ascii="Times New Roman" w:eastAsia="Times New Roman" w:hAnsi="Times New Roman" w:cs="Times New Roman"/>
      <w:sz w:val="20"/>
      <w:szCs w:val="20"/>
      <w:lang w:val="en-GB" w:eastAsia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052D4E"/>
    <w:rPr>
      <w:vertAlign w:val="superscript"/>
    </w:rPr>
  </w:style>
  <w:style w:type="paragraph" w:styleId="Revision">
    <w:name w:val="Revision"/>
    <w:hidden/>
    <w:uiPriority w:val="99"/>
    <w:semiHidden/>
    <w:rsid w:val="00603B83"/>
    <w:rPr>
      <w:rFonts w:ascii="Arial" w:hAnsi="Arial" w:cs="Arial"/>
      <w:lang w:val="pl-PL" w:eastAsia="en-US"/>
    </w:rPr>
  </w:style>
  <w:style w:type="character" w:styleId="Hyperlink">
    <w:name w:val="Hyperlink"/>
    <w:basedOn w:val="DefaultParagraphFont"/>
    <w:uiPriority w:val="99"/>
    <w:unhideWhenUsed/>
    <w:rsid w:val="00801DC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261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616AF"/>
    <w:rPr>
      <w:rFonts w:ascii="Arial" w:hAnsi="Arial" w:cs="Arial"/>
      <w:lang w:val="pl-PL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261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616AF"/>
    <w:rPr>
      <w:rFonts w:ascii="Arial" w:hAnsi="Arial" w:cs="Arial"/>
      <w:lang w:val="pl-PL" w:eastAsia="en-US"/>
    </w:rPr>
  </w:style>
  <w:style w:type="paragraph" w:styleId="NormalWeb">
    <w:name w:val="Normal (Web)"/>
    <w:basedOn w:val="Normal"/>
    <w:uiPriority w:val="99"/>
    <w:semiHidden/>
    <w:unhideWhenUsed/>
    <w:rsid w:val="004917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2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.Dacinskaite\Desktop\MANO_projektai\Uzbaigti_projektai\42_Uzbaigtas_Intelektas_Fermentas_02_005\Valstyb&#279;s%20pagalbos%20patikros%20lapas%20intelektas_Fermentas_02_005.dotx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9F64A9-9CA4-4AC3-BF83-90D6FB535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Valstybės pagalbos patikros lapas intelektas_Fermentas_02_005.dotx</Template>
  <TotalTime>140</TotalTime>
  <Pages>4</Pages>
  <Words>4476</Words>
  <Characters>2552</Characters>
  <Application>Microsoft Office Word</Application>
  <DocSecurity>0</DocSecurity>
  <Lines>21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LVPA</Company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D.Dacinskaite</dc:creator>
  <cp:lastModifiedBy>Vita Neimantaitė</cp:lastModifiedBy>
  <cp:revision>32</cp:revision>
  <cp:lastPrinted>2014-10-29T13:24:00Z</cp:lastPrinted>
  <dcterms:created xsi:type="dcterms:W3CDTF">2014-11-13T11:45:00Z</dcterms:created>
  <dcterms:modified xsi:type="dcterms:W3CDTF">2017-03-29T06:30:00Z</dcterms:modified>
</cp:coreProperties>
</file>