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A3" w:rsidRPr="00507710" w:rsidRDefault="009B14A3">
      <w:pPr>
        <w:pStyle w:val="Header"/>
        <w:tabs>
          <w:tab w:val="clear" w:pos="4153"/>
          <w:tab w:val="clear" w:pos="8306"/>
          <w:tab w:val="center" w:pos="4820"/>
          <w:tab w:val="left" w:pos="6237"/>
        </w:tabs>
        <w:spacing w:line="360" w:lineRule="auto"/>
        <w:ind w:firstLine="0"/>
        <w:jc w:val="left"/>
        <w:rPr>
          <w:sz w:val="24"/>
          <w:szCs w:val="24"/>
        </w:rPr>
      </w:pPr>
      <w:r w:rsidRPr="00507710">
        <w:rPr>
          <w:sz w:val="24"/>
          <w:szCs w:val="24"/>
        </w:rPr>
        <w:tab/>
      </w:r>
      <w:r w:rsidRPr="00507710">
        <w:rPr>
          <w:sz w:val="24"/>
          <w:szCs w:val="24"/>
        </w:rPr>
        <w:tab/>
      </w:r>
      <w:r w:rsidRPr="00507710">
        <w:rPr>
          <w:sz w:val="24"/>
          <w:szCs w:val="24"/>
        </w:rPr>
        <w:tab/>
      </w:r>
      <w:r w:rsidRPr="00507710">
        <w:rPr>
          <w:sz w:val="24"/>
          <w:szCs w:val="24"/>
        </w:rPr>
        <w:tab/>
      </w:r>
      <w:r w:rsidRPr="00507710">
        <w:rPr>
          <w:sz w:val="24"/>
          <w:szCs w:val="24"/>
        </w:rPr>
        <w:tab/>
      </w:r>
      <w:r w:rsidRPr="00507710">
        <w:rPr>
          <w:sz w:val="24"/>
          <w:szCs w:val="24"/>
        </w:rPr>
        <w:tab/>
      </w:r>
      <w:r w:rsidRPr="00507710">
        <w:rPr>
          <w:sz w:val="24"/>
          <w:szCs w:val="24"/>
        </w:rPr>
        <w:tab/>
      </w:r>
    </w:p>
    <w:p w:rsidR="009B14A3" w:rsidRPr="00507710" w:rsidRDefault="009B14A3">
      <w:pPr>
        <w:pStyle w:val="Header"/>
        <w:tabs>
          <w:tab w:val="clear" w:pos="4153"/>
          <w:tab w:val="clear" w:pos="8306"/>
          <w:tab w:val="center" w:pos="4820"/>
          <w:tab w:val="left" w:pos="6237"/>
        </w:tabs>
        <w:spacing w:line="360" w:lineRule="auto"/>
        <w:ind w:firstLine="0"/>
        <w:jc w:val="left"/>
        <w:rPr>
          <w:sz w:val="24"/>
          <w:szCs w:val="24"/>
        </w:rPr>
      </w:pPr>
    </w:p>
    <w:p w:rsidR="00454C3F" w:rsidRPr="00507710" w:rsidRDefault="00454C3F" w:rsidP="00454C3F">
      <w:pPr>
        <w:rPr>
          <w:sz w:val="24"/>
          <w:szCs w:val="24"/>
        </w:rPr>
      </w:pPr>
    </w:p>
    <w:p w:rsidR="00D5027F" w:rsidRPr="00507710" w:rsidRDefault="00D5027F" w:rsidP="00885A29">
      <w:pPr>
        <w:ind w:firstLine="0"/>
        <w:jc w:val="left"/>
        <w:rPr>
          <w:sz w:val="24"/>
          <w:szCs w:val="24"/>
        </w:rPr>
      </w:pPr>
    </w:p>
    <w:p w:rsidR="00D5027F" w:rsidRPr="00507710" w:rsidRDefault="00D5027F" w:rsidP="00885A29">
      <w:pPr>
        <w:ind w:firstLine="0"/>
        <w:jc w:val="left"/>
        <w:rPr>
          <w:sz w:val="24"/>
          <w:szCs w:val="24"/>
        </w:rPr>
      </w:pPr>
    </w:p>
    <w:p w:rsidR="00D5027F" w:rsidRPr="00507710" w:rsidRDefault="00D5027F" w:rsidP="00885A29">
      <w:pPr>
        <w:ind w:firstLine="0"/>
        <w:jc w:val="left"/>
        <w:rPr>
          <w:sz w:val="24"/>
          <w:szCs w:val="24"/>
        </w:rPr>
      </w:pPr>
    </w:p>
    <w:p w:rsidR="00D5027F" w:rsidRPr="00507710" w:rsidRDefault="00D5027F" w:rsidP="00885A29">
      <w:pPr>
        <w:ind w:firstLine="0"/>
        <w:jc w:val="left"/>
        <w:rPr>
          <w:sz w:val="24"/>
          <w:szCs w:val="24"/>
        </w:rPr>
      </w:pPr>
    </w:p>
    <w:p w:rsidR="00D5027F" w:rsidRPr="00507710" w:rsidRDefault="00D5027F" w:rsidP="00885A29">
      <w:pPr>
        <w:ind w:firstLine="0"/>
        <w:jc w:val="left"/>
        <w:rPr>
          <w:sz w:val="24"/>
          <w:szCs w:val="24"/>
        </w:rPr>
      </w:pPr>
    </w:p>
    <w:p w:rsidR="00D5027F" w:rsidRPr="00507710" w:rsidRDefault="00D5027F" w:rsidP="00885A29">
      <w:pPr>
        <w:ind w:firstLine="0"/>
        <w:jc w:val="left"/>
        <w:rPr>
          <w:sz w:val="24"/>
          <w:szCs w:val="24"/>
        </w:rPr>
      </w:pPr>
    </w:p>
    <w:p w:rsidR="00D5027F" w:rsidRPr="00507710" w:rsidRDefault="00D5027F" w:rsidP="00885A29">
      <w:pPr>
        <w:ind w:firstLine="0"/>
        <w:jc w:val="left"/>
        <w:rPr>
          <w:sz w:val="24"/>
          <w:szCs w:val="24"/>
        </w:rPr>
      </w:pPr>
    </w:p>
    <w:p w:rsidR="00454C3F" w:rsidRPr="00507710" w:rsidRDefault="00885A29" w:rsidP="00885A29">
      <w:pPr>
        <w:ind w:firstLine="0"/>
        <w:jc w:val="left"/>
        <w:rPr>
          <w:sz w:val="24"/>
          <w:szCs w:val="24"/>
        </w:rPr>
      </w:pPr>
      <w:r w:rsidRPr="00507710">
        <w:rPr>
          <w:sz w:val="24"/>
          <w:szCs w:val="24"/>
        </w:rPr>
        <w:t>Prienų rajono savivaldybės tarybai</w:t>
      </w:r>
    </w:p>
    <w:p w:rsidR="00885A29" w:rsidRPr="00507710" w:rsidRDefault="00885A29" w:rsidP="00885A29">
      <w:pPr>
        <w:ind w:firstLine="0"/>
        <w:jc w:val="left"/>
        <w:rPr>
          <w:sz w:val="24"/>
          <w:szCs w:val="24"/>
        </w:rPr>
      </w:pPr>
    </w:p>
    <w:p w:rsidR="00885A29" w:rsidRPr="00507710" w:rsidRDefault="00885A29" w:rsidP="00885A29">
      <w:pPr>
        <w:ind w:firstLine="0"/>
        <w:jc w:val="left"/>
        <w:rPr>
          <w:sz w:val="24"/>
          <w:szCs w:val="24"/>
        </w:rPr>
      </w:pPr>
    </w:p>
    <w:p w:rsidR="004846C7" w:rsidRPr="00321713" w:rsidRDefault="004846C7" w:rsidP="004846C7">
      <w:pPr>
        <w:pStyle w:val="BodyText2"/>
        <w:spacing w:after="0" w:line="240" w:lineRule="auto"/>
        <w:ind w:firstLine="0"/>
        <w:jc w:val="center"/>
        <w:rPr>
          <w:b/>
          <w:bCs/>
          <w:sz w:val="24"/>
          <w:szCs w:val="24"/>
        </w:rPr>
      </w:pPr>
      <w:r w:rsidRPr="00321713">
        <w:rPr>
          <w:b/>
          <w:bCs/>
          <w:sz w:val="24"/>
          <w:szCs w:val="24"/>
        </w:rPr>
        <w:t>SPRENDIMO „</w:t>
      </w:r>
      <w:r w:rsidRPr="00321713">
        <w:rPr>
          <w:b/>
          <w:sz w:val="24"/>
          <w:szCs w:val="24"/>
          <w:lang w:val="lt-LT"/>
        </w:rPr>
        <w:t>DĖL NEKILNOJAMOJO TURTO TIKSLINĖS NAUDOJIMO PASKIRTIES PAKEITIMO</w:t>
      </w:r>
      <w:r w:rsidRPr="00321713">
        <w:rPr>
          <w:b/>
          <w:sz w:val="24"/>
          <w:szCs w:val="24"/>
        </w:rPr>
        <w:t xml:space="preserve">“ </w:t>
      </w:r>
      <w:r w:rsidRPr="00321713">
        <w:rPr>
          <w:b/>
          <w:bCs/>
          <w:sz w:val="24"/>
          <w:szCs w:val="24"/>
        </w:rPr>
        <w:t xml:space="preserve">PROJEKTO </w:t>
      </w:r>
      <w:r w:rsidRPr="00321713">
        <w:rPr>
          <w:b/>
          <w:bCs/>
          <w:caps/>
          <w:sz w:val="24"/>
          <w:szCs w:val="24"/>
        </w:rPr>
        <w:t>aiškinamasis Raštas</w:t>
      </w:r>
    </w:p>
    <w:p w:rsidR="00427E58" w:rsidRPr="00507710" w:rsidRDefault="00427E58" w:rsidP="00427E58">
      <w:pPr>
        <w:spacing w:line="360" w:lineRule="auto"/>
        <w:ind w:firstLine="0"/>
        <w:jc w:val="center"/>
        <w:rPr>
          <w:sz w:val="24"/>
          <w:szCs w:val="24"/>
          <w:lang/>
        </w:rPr>
      </w:pPr>
    </w:p>
    <w:p w:rsidR="00B322BD" w:rsidRDefault="00805523" w:rsidP="00744A2D">
      <w:pPr>
        <w:spacing w:line="360" w:lineRule="auto"/>
        <w:ind w:firstLine="0"/>
        <w:jc w:val="center"/>
        <w:rPr>
          <w:sz w:val="24"/>
          <w:szCs w:val="24"/>
        </w:rPr>
      </w:pPr>
      <w:r w:rsidRPr="00507710">
        <w:rPr>
          <w:sz w:val="24"/>
          <w:szCs w:val="24"/>
          <w:lang/>
        </w:rPr>
        <w:t>20</w:t>
      </w:r>
      <w:r w:rsidR="00B273D0">
        <w:rPr>
          <w:sz w:val="24"/>
          <w:szCs w:val="24"/>
        </w:rPr>
        <w:t>21-02-02</w:t>
      </w:r>
    </w:p>
    <w:p w:rsidR="00744A2D" w:rsidRPr="00744A2D" w:rsidRDefault="00744A2D" w:rsidP="00744A2D">
      <w:pPr>
        <w:spacing w:line="360" w:lineRule="auto"/>
        <w:ind w:firstLine="0"/>
        <w:jc w:val="center"/>
        <w:rPr>
          <w:sz w:val="24"/>
          <w:szCs w:val="24"/>
        </w:rPr>
      </w:pPr>
    </w:p>
    <w:p w:rsidR="00B322BD" w:rsidRPr="00507710" w:rsidRDefault="00B322BD" w:rsidP="00B322BD">
      <w:pPr>
        <w:ind w:firstLine="720"/>
        <w:rPr>
          <w:b/>
          <w:bCs/>
          <w:color w:val="000000"/>
          <w:sz w:val="24"/>
          <w:szCs w:val="24"/>
          <w:shd w:val="clear" w:color="auto" w:fill="FFFFFF"/>
        </w:rPr>
      </w:pPr>
      <w:r w:rsidRPr="00507710">
        <w:rPr>
          <w:b/>
          <w:bCs/>
          <w:color w:val="000000"/>
          <w:sz w:val="24"/>
          <w:szCs w:val="24"/>
          <w:shd w:val="clear" w:color="auto" w:fill="FFFFFF"/>
        </w:rPr>
        <w:t xml:space="preserve">Sprendimo projekto tikslai ir uždaviniai: </w:t>
      </w:r>
    </w:p>
    <w:p w:rsidR="00321713" w:rsidRDefault="00C93887" w:rsidP="00590840">
      <w:pPr>
        <w:ind w:firstLine="720"/>
        <w:rPr>
          <w:sz w:val="24"/>
          <w:szCs w:val="24"/>
        </w:rPr>
      </w:pPr>
      <w:r>
        <w:rPr>
          <w:sz w:val="24"/>
          <w:szCs w:val="24"/>
        </w:rPr>
        <w:t>Prienų rajono savivaldybei nuosavybės teise priklauso patalpa, esanti Kauno g. 4-1, Prienų m.; pastatas, esantis Lukšos g. 3, Prienų m.; pastatas, esantis Mokyklos g. 5, Užuguosčio k., Stakliškių sen., Prienų r. sa</w:t>
      </w:r>
      <w:r w:rsidRPr="00321713">
        <w:rPr>
          <w:sz w:val="24"/>
          <w:szCs w:val="24"/>
        </w:rPr>
        <w:t>v.</w:t>
      </w:r>
      <w:r w:rsidR="00FD06E5" w:rsidRPr="00321713">
        <w:rPr>
          <w:sz w:val="24"/>
          <w:szCs w:val="24"/>
        </w:rPr>
        <w:t>,</w:t>
      </w:r>
      <w:r>
        <w:rPr>
          <w:sz w:val="24"/>
          <w:szCs w:val="24"/>
        </w:rPr>
        <w:t xml:space="preserve"> ir dalis pastato J. Brundzos g. 12A, Prienų m. Pagal VĮ Registrų centro duomenis patalpos (Kauno g. 4-1, Prienų m.) tikslinė naudojimo paskirtis – kita. Ši patalpa šiuo metu išnuomota kaip socialinis būstas privačiam asmeniui, todėl būtina pakeisti naudojimo paskirtį iš kitos į gyvenamąją. </w:t>
      </w:r>
    </w:p>
    <w:p w:rsidR="00321713" w:rsidRDefault="00C93887" w:rsidP="00590840">
      <w:pPr>
        <w:ind w:firstLine="720"/>
        <w:rPr>
          <w:sz w:val="24"/>
          <w:szCs w:val="24"/>
        </w:rPr>
      </w:pPr>
      <w:r>
        <w:rPr>
          <w:sz w:val="24"/>
          <w:szCs w:val="24"/>
        </w:rPr>
        <w:t>Pastatas (Lukšos g. 3, Prienų m.) nuo 2008 metų yra nuomojamas maitinimo paslaugoms teikti, todėl reikia pakeisti tikslinę naudojimo paskirtį iš negyvenamosios į maitinimo.</w:t>
      </w:r>
    </w:p>
    <w:p w:rsidR="00321713" w:rsidRDefault="00C93887" w:rsidP="00590840">
      <w:pPr>
        <w:ind w:firstLine="720"/>
        <w:rPr>
          <w:sz w:val="24"/>
          <w:szCs w:val="24"/>
        </w:rPr>
      </w:pPr>
      <w:r>
        <w:rPr>
          <w:sz w:val="24"/>
          <w:szCs w:val="24"/>
        </w:rPr>
        <w:t xml:space="preserve"> Pastatas (Mokyklos g. 5, Užuguosčio k., Stakliškių sen., Prienų r. sav.) 2010 metais perduotas Prienų Justino Marcinkevičiaus viešajai bibliotekai valdyti, naudoti ir disponuoti juo patikėjimo teise. Šiuo metu pastato naudojimo paskirtis maitinimo, reikia pakeisti į kultūros. </w:t>
      </w:r>
    </w:p>
    <w:p w:rsidR="00321713" w:rsidRDefault="00590840" w:rsidP="00590840">
      <w:pPr>
        <w:ind w:firstLine="720"/>
        <w:rPr>
          <w:bCs/>
          <w:sz w:val="24"/>
          <w:szCs w:val="24"/>
        </w:rPr>
      </w:pPr>
      <w:r w:rsidRPr="006F4680">
        <w:rPr>
          <w:sz w:val="24"/>
          <w:szCs w:val="24"/>
        </w:rPr>
        <w:t xml:space="preserve">Prienų rajono savivaldybės administracija užsakiusi projektavimo darbus </w:t>
      </w:r>
      <w:r w:rsidRPr="006F4680">
        <w:rPr>
          <w:color w:val="222222"/>
          <w:sz w:val="24"/>
          <w:szCs w:val="24"/>
          <w:shd w:val="clear" w:color="auto" w:fill="FFFFFF"/>
          <w:lang w:eastAsia="lt-LT"/>
        </w:rPr>
        <w:t>Prienų rajono savivaldybei nuosavybės teise priklausančių patalpų (nekilnojamojo turto kadastro ir registro byloje pastatas pažymėtas 1D2p, patalpų unikalus numeris 4400-0420-8302:8717) paskirties keitimo iš  mokslo paski</w:t>
      </w:r>
      <w:r w:rsidR="00FD06E5">
        <w:rPr>
          <w:color w:val="222222"/>
          <w:sz w:val="24"/>
          <w:szCs w:val="24"/>
          <w:shd w:val="clear" w:color="auto" w:fill="FFFFFF"/>
          <w:lang w:eastAsia="lt-LT"/>
        </w:rPr>
        <w:t>rties patalpų į administracinės</w:t>
      </w:r>
      <w:r w:rsidRPr="006F4680">
        <w:rPr>
          <w:color w:val="222222"/>
          <w:sz w:val="24"/>
          <w:szCs w:val="24"/>
          <w:shd w:val="clear" w:color="auto" w:fill="FFFFFF"/>
          <w:lang w:eastAsia="lt-LT"/>
        </w:rPr>
        <w:t xml:space="preserve"> paskirties patalpas </w:t>
      </w:r>
      <w:r>
        <w:rPr>
          <w:color w:val="222222"/>
          <w:sz w:val="24"/>
          <w:szCs w:val="24"/>
          <w:shd w:val="clear" w:color="auto" w:fill="FFFFFF"/>
          <w:lang w:eastAsia="lt-LT"/>
        </w:rPr>
        <w:t xml:space="preserve">(J. </w:t>
      </w:r>
      <w:r w:rsidRPr="006F4680">
        <w:rPr>
          <w:color w:val="222222"/>
          <w:sz w:val="24"/>
          <w:szCs w:val="24"/>
          <w:shd w:val="clear" w:color="auto" w:fill="FFFFFF"/>
          <w:lang w:eastAsia="lt-LT"/>
        </w:rPr>
        <w:t>Brundzos g.</w:t>
      </w:r>
      <w:r>
        <w:rPr>
          <w:color w:val="222222"/>
          <w:sz w:val="24"/>
          <w:szCs w:val="24"/>
          <w:shd w:val="clear" w:color="auto" w:fill="FFFFFF"/>
          <w:lang w:eastAsia="lt-LT"/>
        </w:rPr>
        <w:t xml:space="preserve"> 12 A , Prienų m.)</w:t>
      </w:r>
      <w:r w:rsidRPr="006F4680">
        <w:rPr>
          <w:color w:val="222222"/>
          <w:sz w:val="24"/>
          <w:szCs w:val="24"/>
          <w:shd w:val="clear" w:color="auto" w:fill="FFFFFF"/>
          <w:lang w:eastAsia="lt-LT"/>
        </w:rPr>
        <w:t xml:space="preserve">. Vadovaujantis </w:t>
      </w:r>
      <w:r w:rsidRPr="006F4680">
        <w:rPr>
          <w:bCs/>
          <w:sz w:val="24"/>
          <w:szCs w:val="24"/>
        </w:rPr>
        <w:t xml:space="preserve">Nekilnojamojo turto registro duomenų bazės registro išrašu Nr. 44/282130 ir  Nekilnojamojo turto registro duomenų bazės </w:t>
      </w:r>
      <w:r>
        <w:rPr>
          <w:bCs/>
          <w:sz w:val="24"/>
          <w:szCs w:val="24"/>
        </w:rPr>
        <w:t>r</w:t>
      </w:r>
      <w:r w:rsidRPr="006F4680">
        <w:rPr>
          <w:sz w:val="24"/>
          <w:szCs w:val="24"/>
        </w:rPr>
        <w:t xml:space="preserve">egistro </w:t>
      </w:r>
      <w:r w:rsidRPr="006F4680">
        <w:rPr>
          <w:bCs/>
          <w:sz w:val="24"/>
          <w:szCs w:val="24"/>
        </w:rPr>
        <w:t>išrašu</w:t>
      </w:r>
      <w:r w:rsidRPr="006F4680">
        <w:rPr>
          <w:sz w:val="24"/>
          <w:szCs w:val="24"/>
        </w:rPr>
        <w:t xml:space="preserve"> </w:t>
      </w:r>
      <w:r>
        <w:rPr>
          <w:sz w:val="24"/>
          <w:szCs w:val="24"/>
        </w:rPr>
        <w:t>Nr.</w:t>
      </w:r>
      <w:r w:rsidRPr="006F4680">
        <w:rPr>
          <w:sz w:val="24"/>
          <w:szCs w:val="24"/>
        </w:rPr>
        <w:t xml:space="preserve"> </w:t>
      </w:r>
      <w:r w:rsidRPr="006F4680">
        <w:rPr>
          <w:bCs/>
          <w:sz w:val="24"/>
          <w:szCs w:val="24"/>
        </w:rPr>
        <w:t>44/1324218</w:t>
      </w:r>
      <w:r>
        <w:rPr>
          <w:bCs/>
          <w:sz w:val="24"/>
          <w:szCs w:val="24"/>
        </w:rPr>
        <w:t xml:space="preserve"> </w:t>
      </w:r>
      <w:r w:rsidRPr="006F4680">
        <w:rPr>
          <w:bCs/>
          <w:sz w:val="24"/>
          <w:szCs w:val="24"/>
        </w:rPr>
        <w:t xml:space="preserve">reikalinga keisti viso pastato pagrindinę naudojimo paskirtį į administracinę, kadangi Prienų rajono savivaldybei priklausančių patalpų bendrasis plotas </w:t>
      </w:r>
      <w:r>
        <w:rPr>
          <w:bCs/>
          <w:sz w:val="24"/>
          <w:szCs w:val="24"/>
        </w:rPr>
        <w:t xml:space="preserve">– </w:t>
      </w:r>
      <w:r w:rsidRPr="006F4680">
        <w:rPr>
          <w:bCs/>
          <w:sz w:val="24"/>
          <w:szCs w:val="24"/>
        </w:rPr>
        <w:t>370,63</w:t>
      </w:r>
      <w:r>
        <w:rPr>
          <w:bCs/>
          <w:sz w:val="24"/>
          <w:szCs w:val="24"/>
        </w:rPr>
        <w:t xml:space="preserve"> </w:t>
      </w:r>
      <w:r w:rsidRPr="006F4680">
        <w:rPr>
          <w:bCs/>
          <w:sz w:val="24"/>
          <w:szCs w:val="24"/>
        </w:rPr>
        <w:t>kv.</w:t>
      </w:r>
      <w:r>
        <w:rPr>
          <w:bCs/>
          <w:sz w:val="24"/>
          <w:szCs w:val="24"/>
        </w:rPr>
        <w:t xml:space="preserve"> </w:t>
      </w:r>
      <w:r w:rsidRPr="006F4680">
        <w:rPr>
          <w:bCs/>
          <w:sz w:val="24"/>
          <w:szCs w:val="24"/>
        </w:rPr>
        <w:t>m (dominuojanti paskirtis</w:t>
      </w:r>
      <w:r>
        <w:rPr>
          <w:bCs/>
          <w:sz w:val="24"/>
          <w:szCs w:val="24"/>
        </w:rPr>
        <w:t>, unikalus Nr</w:t>
      </w:r>
      <w:r w:rsidRPr="006F4680">
        <w:rPr>
          <w:bCs/>
          <w:sz w:val="24"/>
          <w:szCs w:val="24"/>
        </w:rPr>
        <w:t xml:space="preserve">. </w:t>
      </w:r>
      <w:r w:rsidRPr="006F4680">
        <w:rPr>
          <w:bCs/>
          <w:color w:val="000000"/>
          <w:sz w:val="24"/>
          <w:szCs w:val="24"/>
        </w:rPr>
        <w:t>4400-0420-8302:8717</w:t>
      </w:r>
      <w:r w:rsidRPr="006F4680">
        <w:rPr>
          <w:bCs/>
          <w:sz w:val="24"/>
          <w:szCs w:val="24"/>
        </w:rPr>
        <w:t xml:space="preserve">), o </w:t>
      </w:r>
      <w:r>
        <w:rPr>
          <w:bCs/>
          <w:sz w:val="24"/>
          <w:szCs w:val="24"/>
        </w:rPr>
        <w:t>negyvenamųjų patalpų – gydymo įstaigos</w:t>
      </w:r>
      <w:r w:rsidRPr="006F4680">
        <w:rPr>
          <w:bCs/>
          <w:sz w:val="24"/>
          <w:szCs w:val="24"/>
        </w:rPr>
        <w:t xml:space="preserve"> (unikalus</w:t>
      </w:r>
      <w:r w:rsidRPr="006F4680">
        <w:rPr>
          <w:bCs/>
          <w:color w:val="000000"/>
          <w:sz w:val="24"/>
          <w:szCs w:val="24"/>
        </w:rPr>
        <w:t xml:space="preserve"> </w:t>
      </w:r>
      <w:r>
        <w:rPr>
          <w:bCs/>
          <w:color w:val="000000"/>
          <w:sz w:val="24"/>
          <w:szCs w:val="24"/>
        </w:rPr>
        <w:t xml:space="preserve">Nr. </w:t>
      </w:r>
      <w:r w:rsidRPr="006F4680">
        <w:rPr>
          <w:bCs/>
          <w:color w:val="000000"/>
          <w:sz w:val="24"/>
          <w:szCs w:val="24"/>
        </w:rPr>
        <w:t>4400-0420-8713:8725</w:t>
      </w:r>
      <w:r w:rsidRPr="006F4680">
        <w:rPr>
          <w:bCs/>
          <w:sz w:val="24"/>
          <w:szCs w:val="24"/>
        </w:rPr>
        <w:t>)</w:t>
      </w:r>
      <w:r>
        <w:rPr>
          <w:bCs/>
          <w:sz w:val="24"/>
          <w:szCs w:val="24"/>
        </w:rPr>
        <w:t xml:space="preserve"> – </w:t>
      </w:r>
      <w:r w:rsidRPr="006F4680">
        <w:rPr>
          <w:bCs/>
          <w:sz w:val="24"/>
          <w:szCs w:val="24"/>
        </w:rPr>
        <w:t>264,50</w:t>
      </w:r>
      <w:r>
        <w:rPr>
          <w:bCs/>
          <w:sz w:val="24"/>
          <w:szCs w:val="24"/>
        </w:rPr>
        <w:t xml:space="preserve"> </w:t>
      </w:r>
      <w:r w:rsidRPr="006F4680">
        <w:rPr>
          <w:bCs/>
          <w:sz w:val="24"/>
          <w:szCs w:val="24"/>
        </w:rPr>
        <w:t>kv.</w:t>
      </w:r>
      <w:r>
        <w:rPr>
          <w:bCs/>
          <w:sz w:val="24"/>
          <w:szCs w:val="24"/>
        </w:rPr>
        <w:t xml:space="preserve"> </w:t>
      </w:r>
      <w:r w:rsidRPr="006F4680">
        <w:rPr>
          <w:bCs/>
          <w:sz w:val="24"/>
          <w:szCs w:val="24"/>
        </w:rPr>
        <w:t xml:space="preserve">m. </w:t>
      </w:r>
    </w:p>
    <w:p w:rsidR="00B322BD" w:rsidRPr="00507710" w:rsidRDefault="00B322BD" w:rsidP="00590840">
      <w:pPr>
        <w:ind w:firstLine="720"/>
        <w:rPr>
          <w:b/>
          <w:bCs/>
          <w:color w:val="000000"/>
          <w:sz w:val="24"/>
          <w:szCs w:val="24"/>
          <w:shd w:val="clear" w:color="auto" w:fill="FFFFFF"/>
        </w:rPr>
      </w:pPr>
      <w:r w:rsidRPr="00507710">
        <w:rPr>
          <w:b/>
          <w:bCs/>
          <w:color w:val="000000"/>
          <w:sz w:val="24"/>
          <w:szCs w:val="24"/>
          <w:shd w:val="clear" w:color="auto" w:fill="FFFFFF"/>
        </w:rPr>
        <w:t>Siūlomos teisinio reguliavimo nuostatos:</w:t>
      </w:r>
    </w:p>
    <w:p w:rsidR="00590840" w:rsidRDefault="00590840" w:rsidP="00507710">
      <w:pPr>
        <w:pStyle w:val="Header"/>
        <w:tabs>
          <w:tab w:val="clear" w:pos="4153"/>
          <w:tab w:val="clear" w:pos="8306"/>
          <w:tab w:val="left" w:pos="6096"/>
          <w:tab w:val="center" w:pos="7655"/>
        </w:tabs>
        <w:ind w:firstLine="709"/>
        <w:rPr>
          <w:color w:val="000000"/>
          <w:sz w:val="24"/>
          <w:szCs w:val="24"/>
          <w:shd w:val="clear" w:color="auto" w:fill="FFFFFF"/>
          <w:lang w:val="lt-LT"/>
        </w:rPr>
      </w:pPr>
      <w:r w:rsidRPr="00590840">
        <w:rPr>
          <w:bCs/>
          <w:color w:val="000000"/>
          <w:sz w:val="24"/>
          <w:szCs w:val="24"/>
          <w:shd w:val="clear" w:color="auto" w:fill="FFFFFF"/>
          <w:lang w:val="lt-LT"/>
        </w:rPr>
        <w:t>Lietuvos Respublikos vietos savivaldos įstatymo 48 st</w:t>
      </w:r>
      <w:r>
        <w:rPr>
          <w:bCs/>
          <w:color w:val="000000"/>
          <w:sz w:val="24"/>
          <w:szCs w:val="24"/>
          <w:shd w:val="clear" w:color="auto" w:fill="FFFFFF"/>
          <w:lang w:val="lt-LT"/>
        </w:rPr>
        <w:t>r</w:t>
      </w:r>
      <w:r w:rsidRPr="00590840">
        <w:rPr>
          <w:bCs/>
          <w:color w:val="000000"/>
          <w:sz w:val="24"/>
          <w:szCs w:val="24"/>
          <w:shd w:val="clear" w:color="auto" w:fill="FFFFFF"/>
          <w:lang w:val="lt-LT"/>
        </w:rPr>
        <w:t xml:space="preserve">aipsnio 2 dalis </w:t>
      </w:r>
      <w:r>
        <w:rPr>
          <w:bCs/>
          <w:color w:val="000000"/>
          <w:sz w:val="24"/>
          <w:szCs w:val="24"/>
          <w:shd w:val="clear" w:color="auto" w:fill="FFFFFF"/>
          <w:lang w:val="lt-LT"/>
        </w:rPr>
        <w:t xml:space="preserve">nustato, kad </w:t>
      </w:r>
      <w:r w:rsidRPr="00590840">
        <w:rPr>
          <w:color w:val="000000"/>
          <w:sz w:val="24"/>
          <w:szCs w:val="24"/>
          <w:shd w:val="clear" w:color="auto" w:fill="FFFFFF"/>
        </w:rPr>
        <w:t>Savivaldybei nuosavybės teise priklausančio turto savininko funkcijas, susijusias su savivaldybei nuosavybės teise priklausančiu turtu, remdamasi įstatymais įgyvendina savivaldybės taryba.</w:t>
      </w:r>
    </w:p>
    <w:p w:rsidR="00590840" w:rsidRPr="00590840" w:rsidRDefault="00590840" w:rsidP="00507710">
      <w:pPr>
        <w:pStyle w:val="Header"/>
        <w:tabs>
          <w:tab w:val="clear" w:pos="4153"/>
          <w:tab w:val="clear" w:pos="8306"/>
          <w:tab w:val="left" w:pos="6096"/>
          <w:tab w:val="center" w:pos="7655"/>
        </w:tabs>
        <w:ind w:firstLine="709"/>
        <w:rPr>
          <w:bCs/>
          <w:color w:val="000000"/>
          <w:sz w:val="24"/>
          <w:szCs w:val="24"/>
          <w:shd w:val="clear" w:color="auto" w:fill="FFFFFF"/>
          <w:lang w:val="lt-LT"/>
        </w:rPr>
      </w:pPr>
      <w:r>
        <w:rPr>
          <w:color w:val="000000"/>
          <w:sz w:val="24"/>
          <w:szCs w:val="24"/>
          <w:shd w:val="clear" w:color="auto" w:fill="FFFFFF"/>
          <w:lang w:val="lt-LT"/>
        </w:rPr>
        <w:t xml:space="preserve">Lietuvos Respublikos valstybės ir </w:t>
      </w:r>
      <w:r w:rsidR="00FD06E5">
        <w:rPr>
          <w:color w:val="000000"/>
          <w:sz w:val="24"/>
          <w:szCs w:val="24"/>
          <w:shd w:val="clear" w:color="auto" w:fill="FFFFFF"/>
          <w:lang w:val="lt-LT"/>
        </w:rPr>
        <w:t>savivaldybių turto valdymo,</w:t>
      </w:r>
      <w:r w:rsidRPr="00590840">
        <w:rPr>
          <w:color w:val="000000"/>
          <w:sz w:val="24"/>
          <w:szCs w:val="24"/>
          <w:shd w:val="clear" w:color="auto" w:fill="FFFFFF"/>
          <w:lang w:val="lt-LT"/>
        </w:rPr>
        <w:t xml:space="preserve"> naudojimo ir disponavimo juo įstatymo 12 straipsnio 1 dalis reglamentuoja, kad s</w:t>
      </w:r>
      <w:r w:rsidRPr="00590840">
        <w:rPr>
          <w:color w:val="000000"/>
          <w:sz w:val="24"/>
          <w:szCs w:val="24"/>
          <w:shd w:val="clear" w:color="auto" w:fill="FFFFFF"/>
        </w:rPr>
        <w:t>avivaldybėms nuosavybės teise priklausančio turto savininko funkcijas, vadovaudamosi įstatymais, įgyvendina savivaldybių tarybos.</w:t>
      </w:r>
    </w:p>
    <w:p w:rsidR="00B322BD" w:rsidRPr="009C0EC3" w:rsidRDefault="00B322BD" w:rsidP="00507710">
      <w:pPr>
        <w:pStyle w:val="Header"/>
        <w:tabs>
          <w:tab w:val="clear" w:pos="4153"/>
          <w:tab w:val="clear" w:pos="8306"/>
          <w:tab w:val="left" w:pos="6096"/>
          <w:tab w:val="center" w:pos="7655"/>
        </w:tabs>
        <w:ind w:firstLine="709"/>
        <w:rPr>
          <w:b/>
          <w:bCs/>
          <w:color w:val="000000"/>
          <w:sz w:val="24"/>
          <w:szCs w:val="24"/>
          <w:shd w:val="clear" w:color="auto" w:fill="FFFFFF"/>
        </w:rPr>
      </w:pPr>
      <w:r w:rsidRPr="009C0EC3">
        <w:rPr>
          <w:b/>
          <w:bCs/>
          <w:color w:val="000000"/>
          <w:sz w:val="24"/>
          <w:szCs w:val="24"/>
          <w:shd w:val="clear" w:color="auto" w:fill="FFFFFF"/>
        </w:rPr>
        <w:t>Laukiami rezultatai:</w:t>
      </w:r>
    </w:p>
    <w:p w:rsidR="000E5024" w:rsidRPr="000E5024" w:rsidRDefault="000E5024" w:rsidP="00507710">
      <w:pPr>
        <w:pStyle w:val="Header"/>
        <w:tabs>
          <w:tab w:val="clear" w:pos="4153"/>
          <w:tab w:val="clear" w:pos="8306"/>
          <w:tab w:val="left" w:pos="6096"/>
          <w:tab w:val="center" w:pos="7655"/>
        </w:tabs>
        <w:ind w:firstLine="709"/>
        <w:rPr>
          <w:bCs/>
          <w:color w:val="000000"/>
          <w:sz w:val="24"/>
          <w:szCs w:val="24"/>
          <w:shd w:val="clear" w:color="auto" w:fill="FFFFFF"/>
          <w:lang w:val="lt-LT"/>
        </w:rPr>
      </w:pPr>
      <w:r w:rsidRPr="00FD06E5">
        <w:rPr>
          <w:bCs/>
          <w:color w:val="000000"/>
          <w:sz w:val="24"/>
          <w:szCs w:val="24"/>
          <w:shd w:val="clear" w:color="auto" w:fill="FFFFFF"/>
          <w:lang w:val="lt-LT"/>
        </w:rPr>
        <w:t>VĮ Registrų centre užfiksuot</w:t>
      </w:r>
      <w:r w:rsidR="00321713" w:rsidRPr="00321713">
        <w:rPr>
          <w:bCs/>
          <w:color w:val="000000"/>
          <w:sz w:val="24"/>
          <w:szCs w:val="24"/>
          <w:shd w:val="clear" w:color="auto" w:fill="FFFFFF"/>
          <w:lang w:val="lt-LT"/>
        </w:rPr>
        <w:t>a</w:t>
      </w:r>
      <w:r w:rsidRPr="00FD06E5">
        <w:rPr>
          <w:bCs/>
          <w:color w:val="000000"/>
          <w:sz w:val="24"/>
          <w:szCs w:val="24"/>
          <w:shd w:val="clear" w:color="auto" w:fill="FFFFFF"/>
          <w:lang w:val="lt-LT"/>
        </w:rPr>
        <w:t xml:space="preserve"> nekilnojamojo turto naudojimo paskirtis turi atitikti </w:t>
      </w:r>
      <w:r w:rsidR="00FD06E5" w:rsidRPr="00321713">
        <w:rPr>
          <w:bCs/>
          <w:sz w:val="24"/>
          <w:szCs w:val="24"/>
          <w:shd w:val="clear" w:color="auto" w:fill="FFFFFF"/>
          <w:lang w:val="lt-LT"/>
        </w:rPr>
        <w:t>tikrąją</w:t>
      </w:r>
      <w:r w:rsidR="00FD06E5" w:rsidRPr="00FD06E5">
        <w:rPr>
          <w:bCs/>
          <w:color w:val="FF0000"/>
          <w:sz w:val="24"/>
          <w:szCs w:val="24"/>
          <w:shd w:val="clear" w:color="auto" w:fill="FFFFFF"/>
          <w:lang w:val="lt-LT"/>
        </w:rPr>
        <w:t xml:space="preserve"> </w:t>
      </w:r>
      <w:r w:rsidRPr="00FD06E5">
        <w:rPr>
          <w:bCs/>
          <w:color w:val="000000"/>
          <w:sz w:val="24"/>
          <w:szCs w:val="24"/>
          <w:shd w:val="clear" w:color="auto" w:fill="FFFFFF"/>
          <w:lang w:val="lt-LT"/>
        </w:rPr>
        <w:t>nekilnojamojo turto naudojimo paskirtį.</w:t>
      </w:r>
      <w:r>
        <w:rPr>
          <w:bCs/>
          <w:color w:val="000000"/>
          <w:sz w:val="24"/>
          <w:szCs w:val="24"/>
          <w:shd w:val="clear" w:color="auto" w:fill="FFFFFF"/>
          <w:lang w:val="lt-LT"/>
        </w:rPr>
        <w:t xml:space="preserve"> </w:t>
      </w:r>
      <w:r w:rsidRPr="00321713">
        <w:rPr>
          <w:bCs/>
          <w:color w:val="000000"/>
          <w:sz w:val="24"/>
          <w:szCs w:val="24"/>
          <w:shd w:val="clear" w:color="auto" w:fill="FFFFFF"/>
          <w:lang w:val="lt-LT"/>
        </w:rPr>
        <w:t>Todėl būtina pakeisti nekilnoj</w:t>
      </w:r>
      <w:r w:rsidR="00321713" w:rsidRPr="00321713">
        <w:rPr>
          <w:bCs/>
          <w:color w:val="000000"/>
          <w:sz w:val="24"/>
          <w:szCs w:val="24"/>
          <w:shd w:val="clear" w:color="auto" w:fill="FFFFFF"/>
          <w:lang w:val="lt-LT"/>
        </w:rPr>
        <w:t>amojo turto naudojimo paskirtis ir tai įregistruoti VĮ Registrų centre.</w:t>
      </w:r>
    </w:p>
    <w:p w:rsidR="00B322BD" w:rsidRPr="003C4BDF" w:rsidRDefault="00B322BD" w:rsidP="00507710">
      <w:pPr>
        <w:pStyle w:val="Header"/>
        <w:tabs>
          <w:tab w:val="clear" w:pos="4153"/>
          <w:tab w:val="clear" w:pos="8306"/>
          <w:tab w:val="left" w:pos="6096"/>
          <w:tab w:val="center" w:pos="7655"/>
        </w:tabs>
        <w:ind w:firstLine="709"/>
        <w:rPr>
          <w:b/>
          <w:bCs/>
          <w:color w:val="000000"/>
          <w:sz w:val="24"/>
          <w:szCs w:val="24"/>
          <w:shd w:val="clear" w:color="auto" w:fill="FFFFFF"/>
        </w:rPr>
      </w:pPr>
      <w:r w:rsidRPr="003C4BDF">
        <w:rPr>
          <w:b/>
          <w:bCs/>
          <w:color w:val="000000"/>
          <w:sz w:val="24"/>
          <w:szCs w:val="24"/>
          <w:shd w:val="clear" w:color="auto" w:fill="FFFFFF"/>
        </w:rPr>
        <w:t>Lėšų poreikis ir šaltiniai:</w:t>
      </w:r>
    </w:p>
    <w:p w:rsidR="000E5024" w:rsidRPr="000E5024" w:rsidRDefault="00FD06E5" w:rsidP="000E5024">
      <w:pPr>
        <w:pStyle w:val="Header"/>
        <w:tabs>
          <w:tab w:val="clear" w:pos="4153"/>
          <w:tab w:val="clear" w:pos="8306"/>
          <w:tab w:val="left" w:pos="6096"/>
          <w:tab w:val="center" w:pos="7655"/>
        </w:tabs>
        <w:ind w:firstLine="709"/>
        <w:rPr>
          <w:bCs/>
          <w:color w:val="000000"/>
          <w:sz w:val="24"/>
          <w:szCs w:val="24"/>
          <w:shd w:val="clear" w:color="auto" w:fill="FFFFFF"/>
          <w:lang w:val="lt-LT"/>
        </w:rPr>
      </w:pPr>
      <w:r w:rsidRPr="00321713">
        <w:rPr>
          <w:bCs/>
          <w:sz w:val="24"/>
          <w:szCs w:val="24"/>
          <w:shd w:val="clear" w:color="auto" w:fill="FFFFFF"/>
          <w:lang w:val="lt-LT"/>
        </w:rPr>
        <w:lastRenderedPageBreak/>
        <w:t>Norint</w:t>
      </w:r>
      <w:r w:rsidRPr="00FD06E5">
        <w:rPr>
          <w:bCs/>
          <w:color w:val="FF0000"/>
          <w:sz w:val="24"/>
          <w:szCs w:val="24"/>
          <w:shd w:val="clear" w:color="auto" w:fill="FFFFFF"/>
          <w:lang w:val="lt-LT"/>
        </w:rPr>
        <w:t xml:space="preserve"> </w:t>
      </w:r>
      <w:r w:rsidR="000E5024" w:rsidRPr="000E5024">
        <w:rPr>
          <w:bCs/>
          <w:color w:val="000000"/>
          <w:sz w:val="24"/>
          <w:szCs w:val="24"/>
          <w:shd w:val="clear" w:color="auto" w:fill="FFFFFF"/>
          <w:lang w:val="lt-LT"/>
        </w:rPr>
        <w:t>pakeisti nekilnojamojo</w:t>
      </w:r>
      <w:r>
        <w:rPr>
          <w:bCs/>
          <w:color w:val="000000"/>
          <w:sz w:val="24"/>
          <w:szCs w:val="24"/>
          <w:shd w:val="clear" w:color="auto" w:fill="FFFFFF"/>
          <w:lang w:val="lt-LT"/>
        </w:rPr>
        <w:t xml:space="preserve"> turto naudojimo paskirtį, reik</w:t>
      </w:r>
      <w:r w:rsidRPr="00321713">
        <w:rPr>
          <w:bCs/>
          <w:sz w:val="24"/>
          <w:szCs w:val="24"/>
          <w:shd w:val="clear" w:color="auto" w:fill="FFFFFF"/>
          <w:lang w:val="lt-LT"/>
        </w:rPr>
        <w:t>ia</w:t>
      </w:r>
      <w:r w:rsidR="000E5024" w:rsidRPr="00FD06E5">
        <w:rPr>
          <w:bCs/>
          <w:color w:val="FF0000"/>
          <w:sz w:val="24"/>
          <w:szCs w:val="24"/>
          <w:shd w:val="clear" w:color="auto" w:fill="FFFFFF"/>
          <w:lang w:val="lt-LT"/>
        </w:rPr>
        <w:t xml:space="preserve"> </w:t>
      </w:r>
      <w:r w:rsidR="000E5024" w:rsidRPr="000E5024">
        <w:rPr>
          <w:bCs/>
          <w:color w:val="000000"/>
          <w:sz w:val="24"/>
          <w:szCs w:val="24"/>
          <w:shd w:val="clear" w:color="auto" w:fill="FFFFFF"/>
          <w:lang w:val="lt-LT"/>
        </w:rPr>
        <w:t xml:space="preserve">užsakyti patalpų ir pastatų projektus. </w:t>
      </w:r>
      <w:r w:rsidR="000E5024">
        <w:rPr>
          <w:bCs/>
          <w:color w:val="000000"/>
          <w:sz w:val="24"/>
          <w:szCs w:val="24"/>
          <w:shd w:val="clear" w:color="auto" w:fill="FFFFFF"/>
          <w:lang w:val="lt-LT"/>
        </w:rPr>
        <w:t>Konkreti lėšų suma nėra žinoma</w:t>
      </w:r>
      <w:r w:rsidR="00C91B78">
        <w:rPr>
          <w:bCs/>
          <w:color w:val="000000"/>
          <w:sz w:val="24"/>
          <w:szCs w:val="24"/>
          <w:shd w:val="clear" w:color="auto" w:fill="FFFFFF"/>
          <w:lang w:val="lt-LT"/>
        </w:rPr>
        <w:t>, nes kiekvienam projektui užsakyti turės būti vykdomi pirkimai (savivaldybės administracijos biudžeto lėšos).</w:t>
      </w:r>
    </w:p>
    <w:p w:rsidR="00B322BD" w:rsidRDefault="00B322BD" w:rsidP="00C91B78">
      <w:pPr>
        <w:pStyle w:val="Header"/>
        <w:tabs>
          <w:tab w:val="clear" w:pos="4153"/>
          <w:tab w:val="clear" w:pos="8306"/>
          <w:tab w:val="left" w:pos="6096"/>
          <w:tab w:val="center" w:pos="7655"/>
        </w:tabs>
        <w:ind w:firstLine="709"/>
        <w:rPr>
          <w:b/>
          <w:bCs/>
          <w:color w:val="000000"/>
          <w:sz w:val="24"/>
          <w:szCs w:val="24"/>
          <w:shd w:val="clear" w:color="auto" w:fill="FFFFFF"/>
          <w:lang w:val="lt-LT"/>
        </w:rPr>
      </w:pPr>
      <w:r w:rsidRPr="009C0EC3">
        <w:rPr>
          <w:b/>
          <w:bCs/>
          <w:color w:val="000000"/>
          <w:sz w:val="24"/>
          <w:szCs w:val="24"/>
          <w:shd w:val="clear" w:color="auto" w:fill="FFFFFF"/>
        </w:rPr>
        <w:t>Kiti sprendimui priimti reikalingi pagrindima</w:t>
      </w:r>
      <w:r w:rsidR="003C4BDF">
        <w:rPr>
          <w:b/>
          <w:bCs/>
          <w:color w:val="000000"/>
          <w:sz w:val="24"/>
          <w:szCs w:val="24"/>
          <w:shd w:val="clear" w:color="auto" w:fill="FFFFFF"/>
        </w:rPr>
        <w:t>i, skaičiavimai ar paaiškinimai</w:t>
      </w:r>
      <w:r w:rsidR="003C4BDF">
        <w:rPr>
          <w:b/>
          <w:bCs/>
          <w:color w:val="000000"/>
          <w:sz w:val="24"/>
          <w:szCs w:val="24"/>
          <w:shd w:val="clear" w:color="auto" w:fill="FFFFFF"/>
          <w:lang w:val="lt-LT"/>
        </w:rPr>
        <w:t>.</w:t>
      </w:r>
    </w:p>
    <w:p w:rsidR="00C91B78" w:rsidRPr="00C91B78" w:rsidRDefault="00C91B78" w:rsidP="00C91B78">
      <w:pPr>
        <w:pStyle w:val="Header"/>
        <w:tabs>
          <w:tab w:val="clear" w:pos="4153"/>
          <w:tab w:val="clear" w:pos="8306"/>
          <w:tab w:val="left" w:pos="6096"/>
          <w:tab w:val="center" w:pos="7655"/>
        </w:tabs>
        <w:ind w:firstLine="709"/>
        <w:rPr>
          <w:bCs/>
          <w:color w:val="000000"/>
          <w:sz w:val="24"/>
          <w:szCs w:val="24"/>
          <w:shd w:val="clear" w:color="auto" w:fill="FFFFFF"/>
          <w:lang w:val="lt-LT"/>
        </w:rPr>
      </w:pPr>
      <w:r w:rsidRPr="00C91B78">
        <w:rPr>
          <w:bCs/>
          <w:color w:val="000000"/>
          <w:sz w:val="24"/>
          <w:szCs w:val="24"/>
          <w:shd w:val="clear" w:color="auto" w:fill="FFFFFF"/>
          <w:lang w:val="lt-LT"/>
        </w:rPr>
        <w:t>Nėra</w:t>
      </w:r>
      <w:r>
        <w:rPr>
          <w:bCs/>
          <w:color w:val="000000"/>
          <w:sz w:val="24"/>
          <w:szCs w:val="24"/>
          <w:shd w:val="clear" w:color="auto" w:fill="FFFFFF"/>
          <w:lang w:val="lt-LT"/>
        </w:rPr>
        <w:t>.</w:t>
      </w:r>
    </w:p>
    <w:p w:rsidR="00B322BD" w:rsidRPr="00507710" w:rsidRDefault="00B322BD" w:rsidP="00C91B78">
      <w:pPr>
        <w:pStyle w:val="Header"/>
        <w:tabs>
          <w:tab w:val="clear" w:pos="4153"/>
          <w:tab w:val="clear" w:pos="8306"/>
          <w:tab w:val="left" w:pos="6096"/>
          <w:tab w:val="center" w:pos="7655"/>
        </w:tabs>
        <w:ind w:firstLine="709"/>
        <w:rPr>
          <w:b/>
          <w:sz w:val="24"/>
          <w:szCs w:val="24"/>
          <w:lang w:eastAsia="lt-LT"/>
        </w:rPr>
      </w:pPr>
      <w:r w:rsidRPr="00507710">
        <w:rPr>
          <w:b/>
          <w:sz w:val="24"/>
          <w:szCs w:val="24"/>
          <w:lang w:eastAsia="lt-LT"/>
        </w:rPr>
        <w:t xml:space="preserve">Lyginamasis variantas: </w:t>
      </w:r>
    </w:p>
    <w:p w:rsidR="00B322BD" w:rsidRPr="006F61AF" w:rsidRDefault="00507710" w:rsidP="00507710">
      <w:pPr>
        <w:pStyle w:val="Header"/>
        <w:tabs>
          <w:tab w:val="clear" w:pos="4153"/>
          <w:tab w:val="clear" w:pos="8306"/>
          <w:tab w:val="left" w:pos="6096"/>
          <w:tab w:val="center" w:pos="7655"/>
        </w:tabs>
        <w:ind w:firstLine="709"/>
        <w:rPr>
          <w:b/>
          <w:bCs/>
          <w:color w:val="000000"/>
          <w:sz w:val="24"/>
          <w:szCs w:val="24"/>
          <w:shd w:val="clear" w:color="auto" w:fill="FFFFFF"/>
          <w:lang w:val="lt-LT"/>
        </w:rPr>
      </w:pPr>
      <w:r>
        <w:rPr>
          <w:sz w:val="24"/>
          <w:szCs w:val="24"/>
          <w:lang w:val="lt-LT" w:eastAsia="lt-LT"/>
        </w:rPr>
        <w:t>N</w:t>
      </w:r>
      <w:r w:rsidR="00B322BD" w:rsidRPr="00507710">
        <w:rPr>
          <w:sz w:val="24"/>
          <w:szCs w:val="24"/>
          <w:lang w:eastAsia="lt-LT"/>
        </w:rPr>
        <w:t>epridedamas</w:t>
      </w:r>
      <w:r w:rsidR="006F61AF">
        <w:rPr>
          <w:sz w:val="24"/>
          <w:szCs w:val="24"/>
          <w:lang w:val="lt-LT" w:eastAsia="lt-LT"/>
        </w:rPr>
        <w:t xml:space="preserve">. </w:t>
      </w:r>
    </w:p>
    <w:p w:rsidR="006F61AF" w:rsidRDefault="006F61AF" w:rsidP="006F61AF">
      <w:pPr>
        <w:pStyle w:val="Header"/>
        <w:tabs>
          <w:tab w:val="clear" w:pos="4153"/>
          <w:tab w:val="clear" w:pos="8306"/>
          <w:tab w:val="left" w:pos="993"/>
          <w:tab w:val="center" w:pos="7655"/>
        </w:tabs>
        <w:rPr>
          <w:sz w:val="24"/>
          <w:szCs w:val="24"/>
          <w:lang w:val="lt-LT"/>
        </w:rPr>
      </w:pPr>
    </w:p>
    <w:p w:rsidR="00376B8D" w:rsidRPr="00744A2D" w:rsidRDefault="00376B8D" w:rsidP="00744A2D">
      <w:pPr>
        <w:pStyle w:val="Header"/>
        <w:tabs>
          <w:tab w:val="clear" w:pos="4153"/>
          <w:tab w:val="left" w:pos="6237"/>
        </w:tabs>
        <w:ind w:right="-81" w:firstLine="0"/>
        <w:rPr>
          <w:sz w:val="24"/>
          <w:szCs w:val="24"/>
          <w:lang w:val="lt-LT"/>
        </w:rPr>
      </w:pPr>
    </w:p>
    <w:p w:rsidR="002B378C" w:rsidRPr="00507710" w:rsidRDefault="0045778D" w:rsidP="006F61AF">
      <w:pPr>
        <w:pStyle w:val="Header"/>
        <w:tabs>
          <w:tab w:val="clear" w:pos="4153"/>
          <w:tab w:val="clear" w:pos="8306"/>
          <w:tab w:val="center" w:pos="4820"/>
          <w:tab w:val="left" w:pos="6237"/>
        </w:tabs>
        <w:ind w:firstLine="0"/>
        <w:jc w:val="left"/>
        <w:rPr>
          <w:sz w:val="24"/>
          <w:szCs w:val="24"/>
        </w:rPr>
      </w:pPr>
      <w:r w:rsidRPr="00507710">
        <w:rPr>
          <w:sz w:val="24"/>
          <w:szCs w:val="24"/>
        </w:rPr>
        <w:t>Sk</w:t>
      </w:r>
      <w:r w:rsidR="00375B94" w:rsidRPr="00507710">
        <w:rPr>
          <w:sz w:val="24"/>
          <w:szCs w:val="24"/>
        </w:rPr>
        <w:t>yriaus vedėjas</w:t>
      </w:r>
      <w:r w:rsidR="00375B94" w:rsidRPr="00507710">
        <w:rPr>
          <w:sz w:val="24"/>
          <w:szCs w:val="24"/>
        </w:rPr>
        <w:tab/>
      </w:r>
      <w:r w:rsidR="00375B94" w:rsidRPr="00507710">
        <w:rPr>
          <w:sz w:val="24"/>
          <w:szCs w:val="24"/>
        </w:rPr>
        <w:tab/>
      </w:r>
      <w:r w:rsidR="00805523" w:rsidRPr="00507710">
        <w:rPr>
          <w:sz w:val="24"/>
          <w:szCs w:val="24"/>
        </w:rPr>
        <w:t>Tomas Žvirblys</w:t>
      </w:r>
    </w:p>
    <w:p w:rsidR="004D16BF" w:rsidRDefault="004D16B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F61AF" w:rsidRDefault="006F61A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694B0F" w:rsidRDefault="00694B0F" w:rsidP="009E4EB8">
      <w:pPr>
        <w:pStyle w:val="Header"/>
        <w:tabs>
          <w:tab w:val="clear" w:pos="4153"/>
          <w:tab w:val="clear" w:pos="8306"/>
          <w:tab w:val="center" w:pos="4820"/>
          <w:tab w:val="left" w:pos="6237"/>
        </w:tabs>
        <w:spacing w:line="360" w:lineRule="auto"/>
        <w:ind w:firstLine="0"/>
        <w:jc w:val="left"/>
        <w:rPr>
          <w:sz w:val="24"/>
          <w:szCs w:val="24"/>
          <w:lang w:val="lt-LT"/>
        </w:rPr>
      </w:pPr>
    </w:p>
    <w:p w:rsidR="00426BBA" w:rsidRPr="00507710" w:rsidRDefault="000049B8" w:rsidP="009E4EB8">
      <w:pPr>
        <w:pStyle w:val="Header"/>
        <w:tabs>
          <w:tab w:val="clear" w:pos="4153"/>
          <w:tab w:val="left" w:pos="6096"/>
          <w:tab w:val="center" w:pos="7655"/>
        </w:tabs>
        <w:spacing w:line="360" w:lineRule="auto"/>
        <w:ind w:firstLine="0"/>
        <w:rPr>
          <w:sz w:val="24"/>
          <w:szCs w:val="24"/>
        </w:rPr>
      </w:pPr>
      <w:r w:rsidRPr="00507710">
        <w:rPr>
          <w:sz w:val="24"/>
          <w:szCs w:val="24"/>
        </w:rPr>
        <w:t>D</w:t>
      </w:r>
      <w:r w:rsidR="00426BBA" w:rsidRPr="00507710">
        <w:rPr>
          <w:sz w:val="24"/>
          <w:szCs w:val="24"/>
        </w:rPr>
        <w:t>žiuljeta Čepeliauskienė, tel. (8 319) 61 173, el.</w:t>
      </w:r>
      <w:r w:rsidR="0045778D" w:rsidRPr="00507710">
        <w:rPr>
          <w:sz w:val="24"/>
          <w:szCs w:val="24"/>
        </w:rPr>
        <w:t xml:space="preserve"> </w:t>
      </w:r>
      <w:r w:rsidR="00426BBA" w:rsidRPr="00507710">
        <w:rPr>
          <w:sz w:val="24"/>
          <w:szCs w:val="24"/>
        </w:rPr>
        <w:t xml:space="preserve">p. </w:t>
      </w:r>
      <w:hyperlink r:id="rId7" w:history="1">
        <w:r w:rsidR="00D80ACC" w:rsidRPr="00507710">
          <w:rPr>
            <w:rStyle w:val="Hyperlink"/>
            <w:sz w:val="24"/>
            <w:szCs w:val="24"/>
          </w:rPr>
          <w:t>dziuljeta.cepeliauskiene@prienai.lt</w:t>
        </w:r>
      </w:hyperlink>
      <w:r w:rsidR="00D80ACC" w:rsidRPr="00507710">
        <w:rPr>
          <w:sz w:val="24"/>
          <w:szCs w:val="24"/>
        </w:rPr>
        <w:t xml:space="preserve"> </w:t>
      </w:r>
    </w:p>
    <w:sectPr w:rsidR="00426BBA" w:rsidRPr="00507710" w:rsidSect="00747341">
      <w:headerReference w:type="default" r:id="rId8"/>
      <w:headerReference w:type="first" r:id="rId9"/>
      <w:pgSz w:w="11907" w:h="16840" w:code="9"/>
      <w:pgMar w:top="-1134" w:right="567" w:bottom="142"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5F" w:rsidRDefault="00D9555F">
      <w:r>
        <w:separator/>
      </w:r>
    </w:p>
  </w:endnote>
  <w:endnote w:type="continuationSeparator" w:id="0">
    <w:p w:rsidR="00D9555F" w:rsidRDefault="00D9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5F" w:rsidRDefault="00D9555F">
      <w:r>
        <w:separator/>
      </w:r>
    </w:p>
  </w:footnote>
  <w:footnote w:type="continuationSeparator" w:id="0">
    <w:p w:rsidR="00D9555F" w:rsidRDefault="00D9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E5" w:rsidRDefault="00FD06E5">
    <w:pPr>
      <w:pStyle w:val="Header"/>
      <w:jc w:val="center"/>
    </w:pPr>
    <w:fldSimple w:instr=" PAGE   \* MERGEFORMAT ">
      <w:r w:rsidR="00A256A4">
        <w:rPr>
          <w:noProof/>
        </w:rPr>
        <w:t>2</w:t>
      </w:r>
    </w:fldSimple>
  </w:p>
  <w:p w:rsidR="00FD06E5" w:rsidRDefault="00FD0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36" w:rsidRDefault="004E1436">
    <w:pPr>
      <w:pStyle w:val="Header"/>
    </w:pPr>
  </w:p>
  <w:p w:rsidR="004E1436" w:rsidRDefault="004E1436">
    <w:pPr>
      <w:framePr w:w="9759" w:h="3022" w:hRule="exact" w:hSpace="181" w:wrap="around" w:vAnchor="page" w:hAnchor="page" w:x="1584" w:y="1153"/>
      <w:ind w:right="-2" w:firstLine="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5pt;height:50.8pt" fillcolor="window">
          <v:imagedata r:id="rId1" o:title=""/>
        </v:shape>
      </w:pict>
    </w:r>
  </w:p>
  <w:p w:rsidR="004E1436" w:rsidRDefault="004E1436">
    <w:pPr>
      <w:framePr w:w="9759" w:h="3022" w:hRule="exact" w:hSpace="181" w:wrap="around" w:vAnchor="page" w:hAnchor="page" w:x="1584" w:y="1153"/>
      <w:ind w:firstLine="0"/>
      <w:jc w:val="center"/>
      <w:rPr>
        <w:sz w:val="10"/>
      </w:rPr>
    </w:pPr>
  </w:p>
  <w:p w:rsidR="004E1436" w:rsidRDefault="004E1436">
    <w:pPr>
      <w:framePr w:w="9759" w:h="3022" w:hRule="exact" w:hSpace="181" w:wrap="around" w:vAnchor="page" w:hAnchor="page" w:x="1584" w:y="1153"/>
      <w:ind w:firstLine="0"/>
      <w:jc w:val="center"/>
      <w:rPr>
        <w:b/>
        <w:caps/>
      </w:rPr>
    </w:pPr>
    <w:r>
      <w:rPr>
        <w:b/>
      </w:rPr>
      <w:t xml:space="preserve">PRIENŲ RAJONO SAVIVALDYBĖS </w:t>
    </w:r>
    <w:r>
      <w:rPr>
        <w:b/>
        <w:caps/>
      </w:rPr>
      <w:t>administracijos</w:t>
    </w:r>
  </w:p>
  <w:p w:rsidR="004E1436" w:rsidRDefault="004E1436">
    <w:pPr>
      <w:framePr w:w="9759" w:h="3022" w:hRule="exact" w:hSpace="181" w:wrap="around" w:vAnchor="page" w:hAnchor="page" w:x="1584" w:y="1153"/>
      <w:ind w:firstLine="0"/>
      <w:jc w:val="center"/>
      <w:rPr>
        <w:b/>
      </w:rPr>
    </w:pPr>
    <w:r>
      <w:rPr>
        <w:b/>
        <w:caps/>
      </w:rPr>
      <w:t>statybos ir ekonominės plėtros skyrius</w:t>
    </w: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sz w:val="20"/>
      </w:rPr>
    </w:pPr>
    <w:r>
      <w:rPr>
        <w:sz w:val="20"/>
      </w:rPr>
      <w:t>Biudžetinė įstaiga, Laisvės a. 12, LT-</w:t>
    </w:r>
    <w:r>
      <w:rPr>
        <w:sz w:val="18"/>
      </w:rPr>
      <w:t>59126</w:t>
    </w:r>
    <w:r>
      <w:rPr>
        <w:sz w:val="20"/>
      </w:rPr>
      <w:t xml:space="preserve"> Prienai,</w:t>
    </w:r>
  </w:p>
  <w:p w:rsidR="004E1436" w:rsidRDefault="00805523">
    <w:pPr>
      <w:framePr w:w="9759" w:h="3022" w:hRule="exact" w:hSpace="181" w:wrap="around" w:vAnchor="page" w:hAnchor="page" w:x="1584" w:y="1153"/>
      <w:ind w:firstLine="0"/>
      <w:jc w:val="center"/>
      <w:rPr>
        <w:sz w:val="20"/>
      </w:rPr>
    </w:pPr>
    <w:r>
      <w:rPr>
        <w:sz w:val="20"/>
      </w:rPr>
      <w:t>tel. (8 319) 61 120</w:t>
    </w:r>
    <w:r w:rsidR="004E1436">
      <w:rPr>
        <w:sz w:val="20"/>
      </w:rPr>
      <w:t xml:space="preserve">, el. p. </w:t>
    </w:r>
    <w:hyperlink r:id="rId2" w:history="1">
      <w:r w:rsidR="00375B94" w:rsidRPr="004C7776">
        <w:rPr>
          <w:rStyle w:val="Hyperlink"/>
          <w:sz w:val="20"/>
        </w:rPr>
        <w:t>statyba</w:t>
      </w:r>
      <w:r w:rsidR="00375B94" w:rsidRPr="004C7776">
        <w:rPr>
          <w:rStyle w:val="Hyperlink"/>
          <w:sz w:val="16"/>
        </w:rPr>
        <w:t>@</w:t>
      </w:r>
      <w:r w:rsidR="00375B94" w:rsidRPr="004C7776">
        <w:rPr>
          <w:rStyle w:val="Hyperlink"/>
          <w:sz w:val="20"/>
        </w:rPr>
        <w:t>prienai.lt</w:t>
      </w:r>
    </w:hyperlink>
    <w:r w:rsidR="004E1436">
      <w:rPr>
        <w:sz w:val="20"/>
      </w:rPr>
      <w:t xml:space="preserve">. </w:t>
    </w:r>
  </w:p>
  <w:p w:rsidR="004E1436" w:rsidRDefault="004E1436">
    <w:pPr>
      <w:framePr w:w="9759" w:h="3022" w:hRule="exact" w:hSpace="181" w:wrap="around" w:vAnchor="page" w:hAnchor="page" w:x="1584" w:y="1153"/>
      <w:ind w:firstLine="0"/>
      <w:jc w:val="center"/>
      <w:rPr>
        <w:sz w:val="20"/>
      </w:rPr>
    </w:pPr>
    <w:r>
      <w:rPr>
        <w:sz w:val="20"/>
      </w:rPr>
      <w:t xml:space="preserve"> Duomenys kaupiami ir saugomi Juridinių asmenų registre, kodas 288742590</w:t>
    </w:r>
  </w:p>
  <w:p w:rsidR="004E1436" w:rsidRDefault="004E1436">
    <w:pPr>
      <w:framePr w:w="9759" w:h="3022" w:hRule="exact" w:hSpace="181" w:wrap="around" w:vAnchor="page" w:hAnchor="page" w:x="1584" w:y="1153"/>
      <w:ind w:firstLine="0"/>
      <w:jc w:val="center"/>
      <w:rPr>
        <w:b/>
        <w:sz w:val="18"/>
      </w:rPr>
    </w:pPr>
    <w:r>
      <w:rPr>
        <w:noProof/>
        <w:sz w:val="18"/>
      </w:rPr>
      <w:pict>
        <v:line id="_x0000_s2051" style="position:absolute;left:0;text-align:left;z-index:1" from="7.25pt,2.85pt" to="489.65pt,2.85pt" o:allowincell="f" strokeweight="1pt"/>
      </w:pict>
    </w:r>
    <w:r>
      <w:rPr>
        <w:sz w:val="18"/>
      </w:rPr>
      <w:tab/>
    </w: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framePr w:w="9759" w:h="3022" w:hRule="exact" w:hSpace="181" w:wrap="around" w:vAnchor="page" w:hAnchor="page" w:x="1584" w:y="1153"/>
      <w:ind w:firstLine="0"/>
      <w:jc w:val="center"/>
      <w:rPr>
        <w:b/>
        <w:sz w:val="28"/>
      </w:rP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pPr>
  </w:p>
  <w:p w:rsidR="004E1436" w:rsidRDefault="004E1436">
    <w:pPr>
      <w:pStyle w:val="Header"/>
      <w:tabs>
        <w:tab w:val="clear" w:pos="4153"/>
        <w:tab w:val="clear" w:pos="8306"/>
        <w:tab w:val="center" w:pos="4820"/>
        <w:tab w:val="left" w:pos="6237"/>
      </w:tabs>
      <w:ind w:firstLine="0"/>
      <w:jc w:val="left"/>
    </w:pPr>
    <w:r>
      <w:tab/>
    </w:r>
    <w:r>
      <w:tab/>
      <w:t xml:space="preserve"> </w:t>
    </w: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tabs>
        <w:tab w:val="clear" w:pos="4153"/>
        <w:tab w:val="clear" w:pos="8306"/>
        <w:tab w:val="center" w:pos="4820"/>
        <w:tab w:val="left" w:pos="6237"/>
      </w:tabs>
      <w:ind w:firstLine="0"/>
      <w:jc w:val="left"/>
    </w:pPr>
  </w:p>
  <w:p w:rsidR="004E1436" w:rsidRDefault="004E1436">
    <w:pPr>
      <w:pStyle w:val="Header"/>
    </w:pPr>
  </w:p>
  <w:p w:rsidR="004E1436" w:rsidRDefault="004E14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4E96"/>
    <w:multiLevelType w:val="hybridMultilevel"/>
    <w:tmpl w:val="342E3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2">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89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3">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4">
    <w:nsid w:val="44070B62"/>
    <w:multiLevelType w:val="hybridMultilevel"/>
    <w:tmpl w:val="8E3E6B0C"/>
    <w:lvl w:ilvl="0" w:tplc="B17A06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465441D2"/>
    <w:multiLevelType w:val="hybridMultilevel"/>
    <w:tmpl w:val="E0468AAC"/>
    <w:lvl w:ilvl="0" w:tplc="5DF043BA">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3215A81"/>
    <w:multiLevelType w:val="hybridMultilevel"/>
    <w:tmpl w:val="961C3F6A"/>
    <w:lvl w:ilvl="0" w:tplc="B5EC95E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nsid w:val="7B6D5030"/>
    <w:multiLevelType w:val="hybridMultilevel"/>
    <w:tmpl w:val="6A325CD4"/>
    <w:lvl w:ilvl="0">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6759"/>
    <w:rsid w:val="000049B8"/>
    <w:rsid w:val="000070C1"/>
    <w:rsid w:val="000134A5"/>
    <w:rsid w:val="00014E78"/>
    <w:rsid w:val="0002244D"/>
    <w:rsid w:val="0003218A"/>
    <w:rsid w:val="00040E4F"/>
    <w:rsid w:val="000601CF"/>
    <w:rsid w:val="000658D2"/>
    <w:rsid w:val="00066F15"/>
    <w:rsid w:val="00090BC0"/>
    <w:rsid w:val="00092607"/>
    <w:rsid w:val="000B1065"/>
    <w:rsid w:val="000B4F7D"/>
    <w:rsid w:val="000B7AD9"/>
    <w:rsid w:val="000D2C3D"/>
    <w:rsid w:val="000E5024"/>
    <w:rsid w:val="000E5BF0"/>
    <w:rsid w:val="00102A0A"/>
    <w:rsid w:val="00104B71"/>
    <w:rsid w:val="00120208"/>
    <w:rsid w:val="001301A6"/>
    <w:rsid w:val="00144B52"/>
    <w:rsid w:val="0015760B"/>
    <w:rsid w:val="00161F9D"/>
    <w:rsid w:val="00176E19"/>
    <w:rsid w:val="00181AA5"/>
    <w:rsid w:val="0018323C"/>
    <w:rsid w:val="00193505"/>
    <w:rsid w:val="0019409E"/>
    <w:rsid w:val="001A146D"/>
    <w:rsid w:val="001A7A1A"/>
    <w:rsid w:val="001B15A4"/>
    <w:rsid w:val="001B3129"/>
    <w:rsid w:val="001B6684"/>
    <w:rsid w:val="001E5589"/>
    <w:rsid w:val="001E7A26"/>
    <w:rsid w:val="001F0C77"/>
    <w:rsid w:val="001F13D7"/>
    <w:rsid w:val="001F4B9D"/>
    <w:rsid w:val="00207452"/>
    <w:rsid w:val="00217DC4"/>
    <w:rsid w:val="00227AE2"/>
    <w:rsid w:val="0024477C"/>
    <w:rsid w:val="00245369"/>
    <w:rsid w:val="00260BD8"/>
    <w:rsid w:val="0029448F"/>
    <w:rsid w:val="002B25C6"/>
    <w:rsid w:val="002B378C"/>
    <w:rsid w:val="002C1D21"/>
    <w:rsid w:val="002E4798"/>
    <w:rsid w:val="002E61B1"/>
    <w:rsid w:val="002F33BD"/>
    <w:rsid w:val="002F3588"/>
    <w:rsid w:val="003046CC"/>
    <w:rsid w:val="00321713"/>
    <w:rsid w:val="003455AC"/>
    <w:rsid w:val="00365226"/>
    <w:rsid w:val="00372130"/>
    <w:rsid w:val="00375B94"/>
    <w:rsid w:val="00376B8D"/>
    <w:rsid w:val="00382032"/>
    <w:rsid w:val="00391860"/>
    <w:rsid w:val="00392E5E"/>
    <w:rsid w:val="003A23C0"/>
    <w:rsid w:val="003B6EEA"/>
    <w:rsid w:val="003C4A20"/>
    <w:rsid w:val="003C4BDF"/>
    <w:rsid w:val="003D4E09"/>
    <w:rsid w:val="003D6435"/>
    <w:rsid w:val="003D7BE8"/>
    <w:rsid w:val="003E1523"/>
    <w:rsid w:val="003E35BC"/>
    <w:rsid w:val="003E65A1"/>
    <w:rsid w:val="0042550C"/>
    <w:rsid w:val="00425889"/>
    <w:rsid w:val="0042656D"/>
    <w:rsid w:val="00426BBA"/>
    <w:rsid w:val="00427E58"/>
    <w:rsid w:val="0044723F"/>
    <w:rsid w:val="0045154D"/>
    <w:rsid w:val="00454C3F"/>
    <w:rsid w:val="0045778D"/>
    <w:rsid w:val="00462C9F"/>
    <w:rsid w:val="004713B7"/>
    <w:rsid w:val="00471CBB"/>
    <w:rsid w:val="00475BB0"/>
    <w:rsid w:val="00476759"/>
    <w:rsid w:val="00482121"/>
    <w:rsid w:val="004846C7"/>
    <w:rsid w:val="004949D8"/>
    <w:rsid w:val="004A3A45"/>
    <w:rsid w:val="004A5DAC"/>
    <w:rsid w:val="004A78CB"/>
    <w:rsid w:val="004B10AC"/>
    <w:rsid w:val="004B2D05"/>
    <w:rsid w:val="004D16BF"/>
    <w:rsid w:val="004E136E"/>
    <w:rsid w:val="004E1436"/>
    <w:rsid w:val="004E6B28"/>
    <w:rsid w:val="004F4FB1"/>
    <w:rsid w:val="00507710"/>
    <w:rsid w:val="00512C84"/>
    <w:rsid w:val="005164BF"/>
    <w:rsid w:val="00516E45"/>
    <w:rsid w:val="00523016"/>
    <w:rsid w:val="00527885"/>
    <w:rsid w:val="00533EC8"/>
    <w:rsid w:val="00534244"/>
    <w:rsid w:val="00557894"/>
    <w:rsid w:val="00574405"/>
    <w:rsid w:val="0057451C"/>
    <w:rsid w:val="00577524"/>
    <w:rsid w:val="00580061"/>
    <w:rsid w:val="00590840"/>
    <w:rsid w:val="005B4049"/>
    <w:rsid w:val="005C3254"/>
    <w:rsid w:val="005C69F8"/>
    <w:rsid w:val="005D3BDE"/>
    <w:rsid w:val="005E67B8"/>
    <w:rsid w:val="00600893"/>
    <w:rsid w:val="00613765"/>
    <w:rsid w:val="006169B9"/>
    <w:rsid w:val="00625315"/>
    <w:rsid w:val="00630269"/>
    <w:rsid w:val="00636F89"/>
    <w:rsid w:val="00637065"/>
    <w:rsid w:val="00672A8E"/>
    <w:rsid w:val="0067333F"/>
    <w:rsid w:val="006830BD"/>
    <w:rsid w:val="006833BE"/>
    <w:rsid w:val="00694B0F"/>
    <w:rsid w:val="006B01CD"/>
    <w:rsid w:val="006B30CC"/>
    <w:rsid w:val="006D1239"/>
    <w:rsid w:val="006D6A9A"/>
    <w:rsid w:val="006E1B04"/>
    <w:rsid w:val="006F61AF"/>
    <w:rsid w:val="00707308"/>
    <w:rsid w:val="00710D03"/>
    <w:rsid w:val="00716B5C"/>
    <w:rsid w:val="0073423F"/>
    <w:rsid w:val="00735601"/>
    <w:rsid w:val="00736716"/>
    <w:rsid w:val="00744A2D"/>
    <w:rsid w:val="00744F95"/>
    <w:rsid w:val="00747341"/>
    <w:rsid w:val="00753DE6"/>
    <w:rsid w:val="007541CF"/>
    <w:rsid w:val="00757E2E"/>
    <w:rsid w:val="0078718F"/>
    <w:rsid w:val="00787541"/>
    <w:rsid w:val="007A133E"/>
    <w:rsid w:val="007A2053"/>
    <w:rsid w:val="007A39DB"/>
    <w:rsid w:val="007A7F0B"/>
    <w:rsid w:val="007C4F4D"/>
    <w:rsid w:val="007D4FE5"/>
    <w:rsid w:val="007E1427"/>
    <w:rsid w:val="007F378D"/>
    <w:rsid w:val="00805523"/>
    <w:rsid w:val="00805F06"/>
    <w:rsid w:val="008214F2"/>
    <w:rsid w:val="008312EE"/>
    <w:rsid w:val="008313ED"/>
    <w:rsid w:val="00834E8C"/>
    <w:rsid w:val="00835C08"/>
    <w:rsid w:val="00876665"/>
    <w:rsid w:val="008812DA"/>
    <w:rsid w:val="00885A29"/>
    <w:rsid w:val="00886C43"/>
    <w:rsid w:val="008A2A66"/>
    <w:rsid w:val="008A2B52"/>
    <w:rsid w:val="008B1533"/>
    <w:rsid w:val="008C78C4"/>
    <w:rsid w:val="008D70A4"/>
    <w:rsid w:val="008F28E2"/>
    <w:rsid w:val="008F369F"/>
    <w:rsid w:val="008F3F71"/>
    <w:rsid w:val="008F504A"/>
    <w:rsid w:val="00910214"/>
    <w:rsid w:val="0091079A"/>
    <w:rsid w:val="00927B2F"/>
    <w:rsid w:val="00932CF4"/>
    <w:rsid w:val="00946000"/>
    <w:rsid w:val="009511CB"/>
    <w:rsid w:val="009525C6"/>
    <w:rsid w:val="009534CF"/>
    <w:rsid w:val="009573DC"/>
    <w:rsid w:val="00973C2C"/>
    <w:rsid w:val="00980053"/>
    <w:rsid w:val="00986BF7"/>
    <w:rsid w:val="00991B53"/>
    <w:rsid w:val="0099232F"/>
    <w:rsid w:val="0099530C"/>
    <w:rsid w:val="009B14A3"/>
    <w:rsid w:val="009C056E"/>
    <w:rsid w:val="009C0EC3"/>
    <w:rsid w:val="009C4479"/>
    <w:rsid w:val="009E4EB8"/>
    <w:rsid w:val="009F06AD"/>
    <w:rsid w:val="009F63F2"/>
    <w:rsid w:val="00A0177D"/>
    <w:rsid w:val="00A110D0"/>
    <w:rsid w:val="00A20F80"/>
    <w:rsid w:val="00A21EC4"/>
    <w:rsid w:val="00A256A4"/>
    <w:rsid w:val="00A30F66"/>
    <w:rsid w:val="00A3259D"/>
    <w:rsid w:val="00A35033"/>
    <w:rsid w:val="00A54A64"/>
    <w:rsid w:val="00A61C3C"/>
    <w:rsid w:val="00A63ECC"/>
    <w:rsid w:val="00A814DF"/>
    <w:rsid w:val="00A8176F"/>
    <w:rsid w:val="00AB4DB9"/>
    <w:rsid w:val="00AD52D8"/>
    <w:rsid w:val="00AE5588"/>
    <w:rsid w:val="00AF5EAF"/>
    <w:rsid w:val="00AF7651"/>
    <w:rsid w:val="00B0128E"/>
    <w:rsid w:val="00B10158"/>
    <w:rsid w:val="00B273D0"/>
    <w:rsid w:val="00B31F25"/>
    <w:rsid w:val="00B322BD"/>
    <w:rsid w:val="00B32374"/>
    <w:rsid w:val="00B40A39"/>
    <w:rsid w:val="00B40D00"/>
    <w:rsid w:val="00B45235"/>
    <w:rsid w:val="00B530E9"/>
    <w:rsid w:val="00B53F5F"/>
    <w:rsid w:val="00B61449"/>
    <w:rsid w:val="00B749F6"/>
    <w:rsid w:val="00B76171"/>
    <w:rsid w:val="00B77909"/>
    <w:rsid w:val="00B81A6D"/>
    <w:rsid w:val="00B87541"/>
    <w:rsid w:val="00B90FEC"/>
    <w:rsid w:val="00B97D71"/>
    <w:rsid w:val="00BA53BE"/>
    <w:rsid w:val="00BC7C0A"/>
    <w:rsid w:val="00BF185C"/>
    <w:rsid w:val="00BF1A07"/>
    <w:rsid w:val="00C03987"/>
    <w:rsid w:val="00C064B9"/>
    <w:rsid w:val="00C07446"/>
    <w:rsid w:val="00C207C3"/>
    <w:rsid w:val="00C248F4"/>
    <w:rsid w:val="00C251BC"/>
    <w:rsid w:val="00C257FF"/>
    <w:rsid w:val="00C41479"/>
    <w:rsid w:val="00C50D09"/>
    <w:rsid w:val="00C519A2"/>
    <w:rsid w:val="00C5335F"/>
    <w:rsid w:val="00C56AE7"/>
    <w:rsid w:val="00C717F9"/>
    <w:rsid w:val="00C77794"/>
    <w:rsid w:val="00C8150A"/>
    <w:rsid w:val="00C91B78"/>
    <w:rsid w:val="00C924D8"/>
    <w:rsid w:val="00C93887"/>
    <w:rsid w:val="00C95588"/>
    <w:rsid w:val="00CA238E"/>
    <w:rsid w:val="00CA4242"/>
    <w:rsid w:val="00CA735F"/>
    <w:rsid w:val="00CB13DF"/>
    <w:rsid w:val="00CC182D"/>
    <w:rsid w:val="00CD2C4D"/>
    <w:rsid w:val="00CE4320"/>
    <w:rsid w:val="00CE7847"/>
    <w:rsid w:val="00CF7850"/>
    <w:rsid w:val="00D04137"/>
    <w:rsid w:val="00D129DC"/>
    <w:rsid w:val="00D16FF7"/>
    <w:rsid w:val="00D5027F"/>
    <w:rsid w:val="00D51A9C"/>
    <w:rsid w:val="00D54705"/>
    <w:rsid w:val="00D5788D"/>
    <w:rsid w:val="00D62A53"/>
    <w:rsid w:val="00D666C7"/>
    <w:rsid w:val="00D71F14"/>
    <w:rsid w:val="00D7254C"/>
    <w:rsid w:val="00D741AA"/>
    <w:rsid w:val="00D805DD"/>
    <w:rsid w:val="00D80ACC"/>
    <w:rsid w:val="00D9555F"/>
    <w:rsid w:val="00DA1535"/>
    <w:rsid w:val="00DA5ADF"/>
    <w:rsid w:val="00DA7421"/>
    <w:rsid w:val="00DB7320"/>
    <w:rsid w:val="00DC0303"/>
    <w:rsid w:val="00DD17FE"/>
    <w:rsid w:val="00DE3FB4"/>
    <w:rsid w:val="00DE47DC"/>
    <w:rsid w:val="00E03A6C"/>
    <w:rsid w:val="00E110E5"/>
    <w:rsid w:val="00E302CC"/>
    <w:rsid w:val="00E33178"/>
    <w:rsid w:val="00E340D5"/>
    <w:rsid w:val="00E35181"/>
    <w:rsid w:val="00E40E85"/>
    <w:rsid w:val="00E5201F"/>
    <w:rsid w:val="00E56775"/>
    <w:rsid w:val="00E74A5E"/>
    <w:rsid w:val="00EA024B"/>
    <w:rsid w:val="00EB2EAE"/>
    <w:rsid w:val="00EC52B1"/>
    <w:rsid w:val="00ED08AB"/>
    <w:rsid w:val="00ED1E6C"/>
    <w:rsid w:val="00EE1373"/>
    <w:rsid w:val="00EE2422"/>
    <w:rsid w:val="00EF6E68"/>
    <w:rsid w:val="00F12EE0"/>
    <w:rsid w:val="00F12F79"/>
    <w:rsid w:val="00F32859"/>
    <w:rsid w:val="00F32B7E"/>
    <w:rsid w:val="00F32C03"/>
    <w:rsid w:val="00F3784B"/>
    <w:rsid w:val="00F44388"/>
    <w:rsid w:val="00F53AAA"/>
    <w:rsid w:val="00F70969"/>
    <w:rsid w:val="00F7193B"/>
    <w:rsid w:val="00F765AE"/>
    <w:rsid w:val="00F85087"/>
    <w:rsid w:val="00F9107F"/>
    <w:rsid w:val="00FA13FB"/>
    <w:rsid w:val="00FA674D"/>
    <w:rsid w:val="00FB2AAA"/>
    <w:rsid w:val="00FB44AF"/>
    <w:rsid w:val="00FB5A18"/>
    <w:rsid w:val="00FB6473"/>
    <w:rsid w:val="00FC157E"/>
    <w:rsid w:val="00FC7998"/>
    <w:rsid w:val="00FD06E5"/>
    <w:rsid w:val="00FD106B"/>
    <w:rsid w:val="00FD6D07"/>
    <w:rsid w:val="00FE58FF"/>
    <w:rsid w:val="00FF306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rPr>
      <w:lang/>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Caption">
    <w:name w:val="caption"/>
    <w:basedOn w:val="Normal"/>
    <w:next w:val="Normal"/>
    <w:qFormat/>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pPr>
      <w:tabs>
        <w:tab w:val="left" w:pos="142"/>
        <w:tab w:val="left" w:pos="1418"/>
        <w:tab w:val="left" w:pos="1843"/>
        <w:tab w:val="left" w:pos="2552"/>
        <w:tab w:val="left" w:pos="5387"/>
        <w:tab w:val="left" w:pos="8364"/>
        <w:tab w:val="center" w:pos="8931"/>
        <w:tab w:val="left" w:pos="9498"/>
      </w:tabs>
      <w:ind w:firstLine="0"/>
    </w:pPr>
    <w:rPr>
      <w:sz w:val="18"/>
    </w:rPr>
  </w:style>
  <w:style w:type="paragraph" w:styleId="BalloonText">
    <w:name w:val="Balloon Text"/>
    <w:basedOn w:val="Normal"/>
    <w:semiHidden/>
    <w:rsid w:val="005164BF"/>
    <w:rPr>
      <w:rFonts w:ascii="Tahoma" w:hAnsi="Tahoma" w:cs="Tahoma"/>
      <w:sz w:val="16"/>
      <w:szCs w:val="16"/>
    </w:rPr>
  </w:style>
  <w:style w:type="paragraph" w:styleId="BodyText2">
    <w:name w:val="Body Text 2"/>
    <w:basedOn w:val="Normal"/>
    <w:link w:val="BodyText2Char"/>
    <w:rsid w:val="00454C3F"/>
    <w:pPr>
      <w:spacing w:after="120" w:line="480" w:lineRule="auto"/>
    </w:pPr>
    <w:rPr>
      <w:lang/>
    </w:rPr>
  </w:style>
  <w:style w:type="character" w:customStyle="1" w:styleId="BodyText2Char">
    <w:name w:val="Body Text 2 Char"/>
    <w:link w:val="BodyText2"/>
    <w:rsid w:val="00454C3F"/>
    <w:rPr>
      <w:sz w:val="26"/>
      <w:lang w:eastAsia="en-US"/>
    </w:rPr>
  </w:style>
  <w:style w:type="character" w:customStyle="1" w:styleId="HeaderChar">
    <w:name w:val="Header Char"/>
    <w:link w:val="Header"/>
    <w:uiPriority w:val="99"/>
    <w:rsid w:val="00426BBA"/>
    <w:rPr>
      <w:sz w:val="26"/>
      <w:lang w:eastAsia="en-US"/>
    </w:rPr>
  </w:style>
</w:styles>
</file>

<file path=word/webSettings.xml><?xml version="1.0" encoding="utf-8"?>
<w:webSettings xmlns:r="http://schemas.openxmlformats.org/officeDocument/2006/relationships" xmlns:w="http://schemas.openxmlformats.org/wordprocessingml/2006/main">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1212615213">
      <w:bodyDiv w:val="1"/>
      <w:marLeft w:val="0"/>
      <w:marRight w:val="0"/>
      <w:marTop w:val="0"/>
      <w:marBottom w:val="0"/>
      <w:divBdr>
        <w:top w:val="none" w:sz="0" w:space="0" w:color="auto"/>
        <w:left w:val="none" w:sz="0" w:space="0" w:color="auto"/>
        <w:bottom w:val="none" w:sz="0" w:space="0" w:color="auto"/>
        <w:right w:val="none" w:sz="0" w:space="0" w:color="auto"/>
      </w:divBdr>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ziuljeta.cepeliauskiene@prien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tatyba@prienai.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Saviv.mero firminis</Template>
  <TotalTime>0</TotalTime>
  <Pages>2</Pages>
  <Words>2223</Words>
  <Characters>1268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3485</CharactersWithSpaces>
  <SharedDoc>false</SharedDoc>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3</vt:i4>
      </vt:variant>
      <vt:variant>
        <vt:i4>0</vt:i4>
      </vt:variant>
      <vt:variant>
        <vt:i4>5</vt:i4>
      </vt:variant>
      <vt:variant>
        <vt:lpwstr>mailto:statyba@prienai.lt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User</cp:lastModifiedBy>
  <cp:revision>2</cp:revision>
  <cp:lastPrinted>2015-05-19T07:45:00Z</cp:lastPrinted>
  <dcterms:created xsi:type="dcterms:W3CDTF">2021-02-12T11:42:00Z</dcterms:created>
  <dcterms:modified xsi:type="dcterms:W3CDTF">2021-02-12T11:42:00Z</dcterms:modified>
</cp:coreProperties>
</file>