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774ca81118746c5a3a603f60f7d57b7"/>
        <w:lock w:val="sdtLocked"/>
        <w:richText/>
      </w:sdtPr>
      <w:sdtContent>
        <w:p>
          <w:pPr>
            <w:jc w:val="center"/>
            <w:rPr>
              <w:b/>
              <w:szCs w:val="24"/>
              <w:lang w:eastAsia="lt-LT"/>
            </w:rPr>
          </w:pPr>
          <w:r>
            <w:rPr>
              <w:b/>
              <w:szCs w:val="24"/>
              <w:lang w:eastAsia="lt-LT"/>
            </w:rPr>
            <w:t xml:space="preserve">AIŠKINAMASIS RAŠTAS </w:t>
          </w:r>
        </w:p>
        <w:p>
          <w:pPr>
            <w:suppressAutoHyphens/>
            <w:jc w:val="center"/>
            <w:rPr>
              <w:b/>
              <w:bCs/>
              <w:szCs w:val="24"/>
              <w:lang w:eastAsia="lt-LT"/>
            </w:rPr>
          </w:pPr>
          <w:r>
            <w:rPr>
              <w:b/>
              <w:bCs/>
              <w:szCs w:val="24"/>
              <w:lang w:eastAsia="lt-LT"/>
            </w:rPr>
            <w:t xml:space="preserve">DĖL VIETINĖS RINKLIAVOS UŽ NAUDOJIMĄSI NERINGOS SAVIVALDYBĖS TARYBOS NUSTATYTOMIS VIETOMIS MOTORINĖMS TRANSPORTO PRIEMONĖMS STATYTI </w:t>
          </w:r>
        </w:p>
        <w:p>
          <w:pPr>
            <w:jc w:val="center"/>
            <w:rPr>
              <w:szCs w:val="24"/>
              <w:lang w:eastAsia="lt-LT"/>
            </w:rPr>
          </w:pPr>
          <w:r>
            <w:rPr>
              <w:szCs w:val="24"/>
              <w:lang w:eastAsia="lt-LT"/>
            </w:rPr>
            <w:t xml:space="preserve">2025 m. </w:t>
          </w:r>
        </w:p>
        <w:p>
          <w:pPr>
            <w:jc w:val="center"/>
            <w:rPr>
              <w:szCs w:val="24"/>
              <w:lang w:eastAsia="lt-LT"/>
            </w:rPr>
          </w:pPr>
          <w:r>
            <w:rPr>
              <w:szCs w:val="24"/>
              <w:lang w:eastAsia="lt-LT"/>
            </w:rPr>
            <w:t>Neringa</w:t>
          </w:r>
        </w:p>
        <w:p>
          <w:pPr>
            <w:rPr>
              <w:szCs w:val="24"/>
              <w:lang w:eastAsia="lt-LT"/>
            </w:rPr>
          </w:pPr>
        </w:p>
        <w:sdt>
          <w:sdtPr>
            <w:alias w:val="1 p."/>
            <w:tag w:val="part_567acadc17a14166b9311511b59e8efc"/>
            <w:lock w:val="sdtLocked"/>
            <w:richText/>
          </w:sdtPr>
          <w:sdtContent>
            <w:p>
              <w:pPr>
                <w:ind w:firstLine="284"/>
                <w:jc w:val="both"/>
                <w:rPr>
                  <w:bCs/>
                  <w:szCs w:val="24"/>
                  <w:lang w:eastAsia="lt-LT"/>
                </w:rPr>
              </w:pPr>
              <w:sdt>
                <w:sdtPr>
                  <w:alias w:val="Numeris"/>
                  <w:tag w:val="nr_567acadc17a14166b9311511b59e8efc"/>
                  <w:lock w:val="sdtLocked"/>
                  <w:richText/>
                </w:sdtPr>
                <w:sdtContent>
                  <w:r>
                    <w:rPr>
                      <w:bCs/>
                      <w:szCs w:val="24"/>
                    </w:rPr>
                    <w:t>1</w:t>
                  </w:r>
                </w:sdtContent>
              </w:sdt>
              <w:r>
                <w:rPr>
                  <w:bCs/>
                  <w:szCs w:val="24"/>
                </w:rPr>
                <w:t>.</w:t>
                <w:tab/>
              </w:r>
              <w:r>
                <w:rPr>
                  <w:bCs/>
                  <w:szCs w:val="24"/>
                  <w:lang w:eastAsia="lt-LT"/>
                </w:rPr>
                <w:t xml:space="preserve">Parengto sprendimo projekto tikslai, uždaviniai (ką sprendimo projektu norima pasiekti): </w:t>
              </w:r>
            </w:p>
            <w:p>
              <w:pPr>
                <w:ind w:firstLine="709"/>
                <w:jc w:val="both"/>
                <w:rPr>
                  <w:bCs/>
                  <w:i/>
                  <w:iCs/>
                  <w:szCs w:val="24"/>
                  <w:lang w:eastAsia="lt-LT"/>
                </w:rPr>
              </w:pPr>
              <w:r>
                <w:rPr>
                  <w:bCs/>
                  <w:i/>
                  <w:iCs/>
                  <w:szCs w:val="24"/>
                  <w:lang w:eastAsia="lt-LT"/>
                </w:rPr>
                <w:t xml:space="preserve">Patvirtinti </w:t>
              </w:r>
              <w:r>
                <w:rPr>
                  <w:i/>
                  <w:iCs/>
                  <w:szCs w:val="24"/>
                  <w:lang w:eastAsia="lt-LT"/>
                </w:rPr>
                <w:t>vietinės rinkliavos už naudojimąsi Neringos savivaldybės tarybos nustatytomis vietomis motorinėms transporto priemonėms statyti nuostatus.</w:t>
              </w:r>
            </w:p>
            <w:p>
              <w:pPr>
                <w:jc w:val="both"/>
                <w:rPr>
                  <w:bCs/>
                  <w:szCs w:val="24"/>
                  <w:lang w:eastAsia="lt-LT"/>
                </w:rPr>
              </w:pPr>
            </w:p>
          </w:sdtContent>
        </w:sdt>
        <w:sdt>
          <w:sdtPr>
            <w:alias w:val="2 p."/>
            <w:tag w:val="part_71814238cb624fd69ef5d7384408d8db"/>
            <w:lock w:val="sdtLocked"/>
            <w:richText/>
          </w:sdtPr>
          <w:sdtContent>
            <w:p>
              <w:pPr>
                <w:tabs>
                  <w:tab w:val="left" w:pos="709"/>
                  <w:tab w:val="right" w:pos="9639"/>
                </w:tabs>
                <w:ind w:left="283" w:right="-81"/>
                <w:jc w:val="both"/>
                <w:rPr>
                  <w:bCs/>
                  <w:szCs w:val="24"/>
                </w:rPr>
              </w:pPr>
              <w:sdt>
                <w:sdtPr>
                  <w:alias w:val="Numeris"/>
                  <w:tag w:val="nr_71814238cb624fd69ef5d7384408d8db"/>
                  <w:lock w:val="sdtLocked"/>
                  <w:richText/>
                </w:sdtPr>
                <w:sdtContent>
                  <w:r>
                    <w:rPr>
                      <w:bCs/>
                      <w:szCs w:val="24"/>
                    </w:rPr>
                    <w:t>2</w:t>
                  </w:r>
                </w:sdtContent>
              </w:sdt>
              <w:r>
                <w:rPr>
                  <w:bCs/>
                  <w:szCs w:val="24"/>
                </w:rPr>
                <w:t>.</w:t>
                <w:tab/>
              </w:r>
              <w:r>
                <w:rPr>
                  <w:szCs w:val="24"/>
                </w:rPr>
                <w:t>Kuo vadovaujantis parengtas sprendimo projektas:</w:t>
              </w:r>
            </w:p>
            <w:p>
              <w:pPr>
                <w:ind w:firstLine="720"/>
                <w:jc w:val="both"/>
                <w:rPr>
                  <w:bCs/>
                  <w:szCs w:val="24"/>
                </w:rPr>
              </w:pPr>
              <w:r>
                <w:rPr>
                  <w:bCs/>
                  <w:i/>
                  <w:iCs/>
                  <w:szCs w:val="24"/>
                </w:rPr>
                <w:t>Vadovaujantis Lietuvos Respublikos vietos savivaldos įstatymo 6 straipsnio 2 punktu, 15 straipsnio 2 dalies 14 punktu, Lietuvos Respublikos rinkliavų įstatymo 11 straipsnio 1 dalies 6 punktu ir 12 straipsnio 1 dalies 1–4 punktais, 13</w:t>
              </w:r>
              <w:r>
                <w:rPr>
                  <w:bCs/>
                  <w:i/>
                  <w:iCs/>
                  <w:szCs w:val="24"/>
                  <w:vertAlign w:val="superscript"/>
                </w:rPr>
                <w:t xml:space="preserve">1 </w:t>
              </w:r>
              <w:r>
                <w:rPr>
                  <w:bCs/>
                  <w:i/>
                  <w:iCs/>
                  <w:szCs w:val="24"/>
                </w:rPr>
                <w:t>straipsniu, 13</w:t>
              </w:r>
              <w:r>
                <w:rPr>
                  <w:bCs/>
                  <w:i/>
                  <w:iCs/>
                  <w:szCs w:val="24"/>
                  <w:vertAlign w:val="superscript"/>
                </w:rPr>
                <w:t xml:space="preserve">2 </w:t>
              </w:r>
              <w:r>
                <w:rPr>
                  <w:bCs/>
                  <w:i/>
                  <w:iCs/>
                  <w:szCs w:val="24"/>
                </w:rPr>
                <w:t>straipsnio 1 ir 2 punktais.</w:t>
              </w:r>
            </w:p>
            <w:p>
              <w:pPr>
                <w:jc w:val="both"/>
                <w:rPr>
                  <w:bCs/>
                  <w:szCs w:val="24"/>
                </w:rPr>
              </w:pPr>
            </w:p>
          </w:sdtContent>
        </w:sdt>
        <w:sdt>
          <w:sdtPr>
            <w:alias w:val="3 p."/>
            <w:tag w:val="part_5b3c62591eef4b678ed2f8c19834ed58"/>
            <w:lock w:val="sdtLocked"/>
            <w:richText/>
          </w:sdtPr>
          <w:sdtContent>
            <w:p>
              <w:pPr>
                <w:tabs>
                  <w:tab w:val="left" w:pos="709"/>
                </w:tabs>
                <w:ind w:left="284" w:right="-79"/>
                <w:rPr>
                  <w:szCs w:val="24"/>
                </w:rPr>
              </w:pPr>
              <w:sdt>
                <w:sdtPr>
                  <w:alias w:val="Numeris"/>
                  <w:tag w:val="nr_5b3c62591eef4b678ed2f8c19834ed58"/>
                  <w:lock w:val="sdtLocked"/>
                  <w:richText/>
                </w:sdtPr>
                <w:sdtContent>
                  <w:r>
                    <w:rPr>
                      <w:szCs w:val="24"/>
                    </w:rPr>
                    <w:t>3</w:t>
                  </w:r>
                </w:sdtContent>
              </w:sdt>
              <w:r>
                <w:rPr>
                  <w:szCs w:val="24"/>
                </w:rPr>
                <w:t>.</w:t>
                <w:tab/>
                <w:t>Projekto tikslai.</w:t>
              </w:r>
            </w:p>
            <w:p>
              <w:pPr>
                <w:tabs>
                  <w:tab w:val="left" w:pos="540"/>
                </w:tabs>
                <w:ind w:right="-79" w:firstLine="709"/>
                <w:jc w:val="both"/>
                <w:rPr>
                  <w:i/>
                  <w:iCs/>
                  <w:szCs w:val="24"/>
                </w:rPr>
              </w:pPr>
              <w:r>
                <w:rPr>
                  <w:bCs/>
                  <w:i/>
                  <w:iCs/>
                  <w:szCs w:val="24"/>
                </w:rPr>
                <w:t xml:space="preserve">Atnaujinti </w:t>
              </w:r>
              <w:r>
                <w:rPr>
                  <w:i/>
                  <w:iCs/>
                  <w:szCs w:val="24"/>
                </w:rPr>
                <w:t>vietinės rinkliavos už naudojimąsi Neringos savivaldybės tarybos nustatytomis vietomis motorinėms transporto priemonėms statyti</w:t>
              </w:r>
              <w:r>
                <w:rPr>
                  <w:b/>
                  <w:bCs/>
                  <w:i/>
                  <w:iCs/>
                  <w:szCs w:val="24"/>
                </w:rPr>
                <w:t xml:space="preserve"> </w:t>
              </w:r>
              <w:r>
                <w:rPr>
                  <w:i/>
                  <w:iCs/>
                  <w:szCs w:val="24"/>
                </w:rPr>
                <w:t>nuostatus pagal atnaujintus Lietuvos Respublikos reglamentus.</w:t>
              </w:r>
            </w:p>
            <w:p>
              <w:pPr>
                <w:tabs>
                  <w:tab w:val="left" w:pos="540"/>
                </w:tabs>
                <w:ind w:right="-79" w:firstLine="709"/>
                <w:jc w:val="both"/>
                <w:rPr>
                  <w:b/>
                  <w:bCs/>
                  <w:i/>
                  <w:iCs/>
                  <w:szCs w:val="24"/>
                </w:rPr>
              </w:pPr>
              <w:r>
                <w:rPr>
                  <w:i/>
                  <w:iCs/>
                  <w:szCs w:val="24"/>
                </w:rPr>
                <w:t>Išskaidyti motorinių transporto priemonių statymą Nidos gyvenvietėje bei pagerinti vietinės rinkliavos už naudojimąsi Neringos savivaldybės tarybos nustatytomis vietomis kontroliavimą.</w:t>
              </w:r>
            </w:p>
            <w:p>
              <w:pPr>
                <w:tabs>
                  <w:tab w:val="left" w:pos="540"/>
                </w:tabs>
                <w:ind w:right="-79" w:firstLine="709"/>
                <w:jc w:val="both"/>
                <w:rPr>
                  <w:bCs/>
                  <w:i/>
                  <w:iCs/>
                  <w:szCs w:val="24"/>
                </w:rPr>
              </w:pPr>
              <w:r>
                <w:rPr>
                  <w:i/>
                  <w:iCs/>
                  <w:szCs w:val="24"/>
                </w:rPr>
                <w:t>Efektyviau</w:t>
              </w:r>
              <w:r>
                <w:rPr>
                  <w:bCs/>
                  <w:i/>
                  <w:iCs/>
                  <w:szCs w:val="24"/>
                </w:rPr>
                <w:t xml:space="preserve"> reguliuojant automobilių ir kitų transporto priemonių srautus pagerinti eismo sąlygas, sumažinti Nidos miesto susisiekimo infrastruktūros apkrovą automobiliais ar kitomis transporto priemonėmis, skatinti alternatyvius kelionių būdus siekiant pagerinti gyvenimo ir darbo kokybę, socialines ir ekonomines sąlygas, ekologinę būklę.</w:t>
              </w:r>
            </w:p>
            <w:p>
              <w:pPr>
                <w:tabs>
                  <w:tab w:val="left" w:pos="540"/>
                </w:tabs>
                <w:ind w:right="-79" w:firstLine="709"/>
                <w:jc w:val="both"/>
                <w:rPr>
                  <w:bCs/>
                  <w:i/>
                  <w:iCs/>
                  <w:szCs w:val="24"/>
                </w:rPr>
              </w:pPr>
            </w:p>
          </w:sdtContent>
        </w:sdt>
        <w:sdt>
          <w:sdtPr>
            <w:alias w:val="4 p."/>
            <w:tag w:val="part_93e0675952134ac9a826bb375444a8b2"/>
            <w:lock w:val="sdtLocked"/>
            <w:richText/>
          </w:sdtPr>
          <w:sdtContent>
            <w:p>
              <w:pPr>
                <w:tabs>
                  <w:tab w:val="left" w:pos="709"/>
                </w:tabs>
                <w:ind w:firstLine="360"/>
                <w:jc w:val="both"/>
                <w:rPr>
                  <w:bCs/>
                  <w:szCs w:val="24"/>
                  <w:lang w:eastAsia="lt-LT"/>
                </w:rPr>
              </w:pPr>
              <w:sdt>
                <w:sdtPr>
                  <w:alias w:val="Numeris"/>
                  <w:tag w:val="nr_93e0675952134ac9a826bb375444a8b2"/>
                  <w:lock w:val="sdtLocked"/>
                  <w:richText/>
                </w:sdtPr>
                <w:sdtContent>
                  <w:r>
                    <w:rPr>
                      <w:bCs/>
                      <w:szCs w:val="24"/>
                    </w:rPr>
                    <w:t>4</w:t>
                  </w:r>
                </w:sdtContent>
              </w:sdt>
              <w:r>
                <w:rPr>
                  <w:bCs/>
                  <w:szCs w:val="24"/>
                </w:rPr>
                <w:t>.</w:t>
                <w:tab/>
              </w:r>
              <w:r>
                <w:rPr>
                  <w:szCs w:val="24"/>
                  <w:lang w:eastAsia="lt-LT"/>
                </w:rPr>
                <w:t>Galimos neigiamos pasekmės priėmus siūlomą Savivaldybės tarybos sprendimo projektą</w:t>
              </w:r>
              <w:r>
                <w:rPr>
                  <w:bCs/>
                  <w:szCs w:val="24"/>
                  <w:lang w:eastAsia="lt-LT"/>
                </w:rPr>
                <w:t xml:space="preserve"> ir kokių priemonių būtina imtis, siekiant išvengti neigiamų pasekmių.</w:t>
              </w:r>
            </w:p>
            <w:p>
              <w:pPr>
                <w:ind w:firstLine="709"/>
                <w:jc w:val="both"/>
                <w:rPr>
                  <w:bCs/>
                  <w:i/>
                  <w:iCs/>
                  <w:szCs w:val="24"/>
                  <w:lang w:eastAsia="lt-LT"/>
                </w:rPr>
              </w:pPr>
              <w:r>
                <w:rPr>
                  <w:bCs/>
                  <w:i/>
                  <w:iCs/>
                  <w:szCs w:val="24"/>
                  <w:lang w:eastAsia="lt-LT"/>
                </w:rPr>
                <w:t>Nėra.</w:t>
              </w:r>
            </w:p>
            <w:p>
              <w:pPr>
                <w:jc w:val="both"/>
                <w:rPr>
                  <w:bCs/>
                  <w:szCs w:val="24"/>
                  <w:lang w:eastAsia="lt-LT"/>
                </w:rPr>
              </w:pPr>
            </w:p>
          </w:sdtContent>
        </w:sdt>
        <w:sdt>
          <w:sdtPr>
            <w:alias w:val="5 p."/>
            <w:tag w:val="part_a4e3026924be47c5b0a3829c3cd018f8"/>
            <w:lock w:val="sdtLocked"/>
            <w:richText/>
          </w:sdtPr>
          <w:sdtContent>
            <w:p>
              <w:pPr>
                <w:ind w:firstLine="360"/>
                <w:jc w:val="both"/>
                <w:rPr>
                  <w:szCs w:val="24"/>
                  <w:lang w:eastAsia="lt-LT"/>
                </w:rPr>
              </w:pPr>
              <w:sdt>
                <w:sdtPr>
                  <w:alias w:val="Numeris"/>
                  <w:tag w:val="nr_a4e3026924be47c5b0a3829c3cd018f8"/>
                  <w:lock w:val="sdtLocked"/>
                  <w:richText/>
                </w:sdtPr>
                <w:sdtContent>
                  <w:r>
                    <w:rPr>
                      <w:szCs w:val="24"/>
                    </w:rPr>
                    <w:t>5</w:t>
                  </w:r>
                </w:sdtContent>
              </w:sdt>
              <w:r>
                <w:rPr>
                  <w:szCs w:val="24"/>
                </w:rPr>
                <w:t>.</w:t>
                <w:tab/>
              </w:r>
              <w:r>
                <w:rPr>
                  <w:szCs w:val="24"/>
                  <w:lang w:eastAsia="lt-LT"/>
                </w:rPr>
                <w:t>Kokius teisės aktus būtina pakeisti ar panaikinti, priėmus teikiamą Savivaldybės tarybos sprendimo projektą.</w:t>
              </w:r>
            </w:p>
            <w:p>
              <w:pPr>
                <w:ind w:firstLine="709"/>
                <w:jc w:val="both"/>
                <w:rPr>
                  <w:bCs/>
                  <w:i/>
                  <w:iCs/>
                  <w:szCs w:val="24"/>
                  <w:lang w:eastAsia="lt-LT"/>
                </w:rPr>
              </w:pPr>
              <w:r>
                <w:rPr>
                  <w:bCs/>
                  <w:i/>
                  <w:iCs/>
                  <w:szCs w:val="24"/>
                  <w:lang w:eastAsia="lt-LT"/>
                </w:rPr>
                <w:t>Panaikinamas Neringos savivaldybės tarybos 2022 m gegužės 26 d. sprendimas Nr. T1-94 „Dėl vietinės rinkliavos už naudojimąsi Neringos savivaldybės tarybos nustatytomis vietomis automobiliams statyti nuostatų patvirtinimo“ su visais pakeitimais ir papildymais.</w:t>
              </w:r>
            </w:p>
            <w:p>
              <w:pPr>
                <w:ind w:firstLine="709"/>
                <w:jc w:val="both"/>
                <w:rPr>
                  <w:bCs/>
                  <w:szCs w:val="24"/>
                  <w:lang w:eastAsia="lt-LT"/>
                </w:rPr>
              </w:pPr>
            </w:p>
            <w:p>
              <w:pPr>
                <w:jc w:val="both"/>
                <w:rPr>
                  <w:bCs/>
                  <w:szCs w:val="24"/>
                  <w:lang w:eastAsia="lt-LT"/>
                </w:rPr>
              </w:pPr>
            </w:p>
          </w:sdtContent>
        </w:sdt>
        <w:sdt>
          <w:sdtPr>
            <w:alias w:val="7 p."/>
            <w:tag w:val="part_9c9c676612bb4c17bdb6db12976506b4"/>
            <w:lock w:val="sdtLocked"/>
            <w:richText/>
          </w:sdtPr>
          <w:sdtContent>
            <w:p>
              <w:pPr>
                <w:ind w:left="720" w:hanging="360"/>
                <w:jc w:val="both"/>
                <w:rPr>
                  <w:bCs/>
                  <w:szCs w:val="24"/>
                  <w:lang w:eastAsia="lt-LT"/>
                </w:rPr>
              </w:pPr>
              <w:sdt>
                <w:sdtPr>
                  <w:alias w:val="Numeris"/>
                  <w:tag w:val="nr_9c9c676612bb4c17bdb6db12976506b4"/>
                  <w:lock w:val="sdtLocked"/>
                  <w:richText/>
                </w:sdtPr>
                <w:sdtContent>
                  <w:r>
                    <w:rPr>
                      <w:bCs/>
                      <w:szCs w:val="24"/>
                    </w:rPr>
                    <w:t>7</w:t>
                  </w:r>
                </w:sdtContent>
              </w:sdt>
              <w:r>
                <w:rPr>
                  <w:bCs/>
                  <w:szCs w:val="24"/>
                </w:rPr>
                <w:t>.</w:t>
                <w:tab/>
              </w:r>
              <w:r>
                <w:rPr>
                  <w:bCs/>
                  <w:szCs w:val="24"/>
                  <w:lang w:eastAsia="lt-LT"/>
                </w:rPr>
                <w:t>Projekto rengimo metu gauti specialistų vertinimai ir išvados. Ekonominiai apskaičiavimai.</w:t>
              </w:r>
            </w:p>
            <w:p>
              <w:pPr>
                <w:ind w:left="360" w:firstLine="349"/>
                <w:jc w:val="both"/>
                <w:rPr>
                  <w:bCs/>
                  <w:i/>
                  <w:iCs/>
                  <w:szCs w:val="24"/>
                  <w:lang w:eastAsia="lt-LT"/>
                </w:rPr>
              </w:pPr>
              <w:r>
                <w:rPr>
                  <w:bCs/>
                  <w:i/>
                  <w:iCs/>
                  <w:szCs w:val="24"/>
                  <w:lang w:eastAsia="lt-LT"/>
                </w:rPr>
                <w:t>Nėra</w:t>
              </w:r>
            </w:p>
            <w:p>
              <w:pPr>
                <w:jc w:val="both"/>
                <w:rPr>
                  <w:bCs/>
                  <w:szCs w:val="24"/>
                  <w:lang w:eastAsia="lt-LT"/>
                </w:rPr>
              </w:pPr>
            </w:p>
          </w:sdtContent>
        </w:sdt>
        <w:sdt>
          <w:sdtPr>
            <w:alias w:val="8 p."/>
            <w:tag w:val="part_3d082dfee276434eb4fbec52589cc4f9"/>
            <w:lock w:val="sdtLocked"/>
            <w:richText/>
          </w:sdtPr>
          <w:sdtContent>
            <w:p>
              <w:pPr>
                <w:tabs>
                  <w:tab w:val="left" w:pos="855"/>
                </w:tabs>
                <w:ind w:left="720" w:hanging="360"/>
                <w:jc w:val="both"/>
                <w:rPr>
                  <w:szCs w:val="24"/>
                  <w:shd w:val="clear" w:color="auto" w:fill="FFFFFF"/>
                  <w:lang w:eastAsia="lt-LT"/>
                </w:rPr>
              </w:pPr>
              <w:sdt>
                <w:sdtPr>
                  <w:alias w:val="Numeris"/>
                  <w:tag w:val="nr_3d082dfee276434eb4fbec52589cc4f9"/>
                  <w:lock w:val="sdtLocked"/>
                  <w:richText/>
                </w:sdtPr>
                <w:sdtContent>
                  <w:r>
                    <w:rPr>
                      <w:szCs w:val="24"/>
                    </w:rPr>
                    <w:t>8</w:t>
                  </w:r>
                </w:sdtContent>
              </w:sdt>
              <w:r>
                <w:rPr>
                  <w:szCs w:val="24"/>
                </w:rPr>
                <w:t>.</w:t>
                <w:tab/>
              </w:r>
              <w:r>
                <w:rPr>
                  <w:bCs/>
                  <w:szCs w:val="24"/>
                  <w:shd w:val="clear" w:color="auto" w:fill="FFFFFF"/>
                  <w:lang w:eastAsia="lt-LT"/>
                </w:rPr>
                <w:t>Sprendimui įgyvendinti reikalingos lėšos</w:t>
              </w:r>
              <w:r>
                <w:rPr>
                  <w:iCs/>
                  <w:szCs w:val="24"/>
                  <w:shd w:val="clear" w:color="auto" w:fill="FFFFFF"/>
                  <w:lang w:eastAsia="lt-LT"/>
                </w:rPr>
                <w:t>.</w:t>
              </w:r>
            </w:p>
            <w:p>
              <w:pPr>
                <w:tabs>
                  <w:tab w:val="left" w:pos="709"/>
                  <w:tab w:val="left" w:pos="851"/>
                </w:tabs>
                <w:ind w:left="709" w:firstLine="709"/>
                <w:jc w:val="both"/>
                <w:rPr>
                  <w:i/>
                  <w:iCs/>
                  <w:szCs w:val="24"/>
                  <w:shd w:val="clear" w:color="auto" w:fill="FFFFFF"/>
                  <w:lang w:eastAsia="lt-LT"/>
                </w:rPr>
              </w:pPr>
              <w:r>
                <w:rPr>
                  <w:i/>
                  <w:iCs/>
                  <w:szCs w:val="24"/>
                  <w:shd w:val="clear" w:color="auto" w:fill="FFFFFF"/>
                  <w:lang w:eastAsia="lt-LT"/>
                </w:rPr>
                <w:t>Nėra.</w:t>
              </w:r>
            </w:p>
            <w:p>
              <w:pPr>
                <w:ind w:firstLine="720"/>
                <w:jc w:val="both"/>
                <w:rPr>
                  <w:bCs/>
                  <w:i/>
                  <w:iCs/>
                  <w:szCs w:val="24"/>
                  <w:lang w:eastAsia="lt-LT"/>
                </w:rPr>
              </w:pPr>
            </w:p>
          </w:sdtContent>
        </w:sdt>
        <w:sdt>
          <w:sdtPr>
            <w:alias w:val="9 p."/>
            <w:tag w:val="part_658c375a804d46679827e95fe944cc9b"/>
            <w:lock w:val="sdtLocked"/>
            <w:richText/>
          </w:sdtPr>
          <w:sdtContent>
            <w:p>
              <w:pPr>
                <w:tabs>
                  <w:tab w:val="left" w:pos="851"/>
                </w:tabs>
                <w:ind w:left="720" w:right="-81" w:hanging="360"/>
                <w:jc w:val="both"/>
                <w:rPr>
                  <w:bCs/>
                  <w:szCs w:val="24"/>
                </w:rPr>
              </w:pPr>
              <w:sdt>
                <w:sdtPr>
                  <w:alias w:val="Numeris"/>
                  <w:tag w:val="nr_658c375a804d46679827e95fe944cc9b"/>
                  <w:lock w:val="sdtLocked"/>
                  <w:richText/>
                </w:sdtPr>
                <w:sdtContent>
                  <w:r>
                    <w:rPr>
                      <w:bCs/>
                      <w:szCs w:val="24"/>
                    </w:rPr>
                    <w:t>9</w:t>
                  </w:r>
                </w:sdtContent>
              </w:sdt>
              <w:r>
                <w:rPr>
                  <w:bCs/>
                  <w:szCs w:val="24"/>
                </w:rPr>
                <w:t>.</w:t>
                <w:tab/>
                <w:t>Kiti, autoriaus nuomone, reikalingi pagrindimai ir paaiškinimai.</w:t>
              </w:r>
            </w:p>
          </w:sdtContent>
        </w:sdt>
        <w:sdt>
          <w:sdtPr>
            <w:alias w:val="signatura"/>
            <w:tag w:val="part_5d53ae0f50cf4dd89ccd496382c5d42a"/>
            <w:lock w:val="sdtLocked"/>
            <w:richText/>
          </w:sdtPr>
          <w:sdtContent>
            <w:p>
              <w:pPr>
                <w:ind w:firstLine="709"/>
                <w:jc w:val="both"/>
                <w:rPr>
                  <w:i/>
                  <w:iCs/>
                  <w:szCs w:val="24"/>
                  <w:lang w:eastAsia="lt-LT"/>
                </w:rPr>
              </w:pPr>
              <w:r>
                <w:rPr>
                  <w:i/>
                  <w:iCs/>
                  <w:szCs w:val="24"/>
                  <w:lang w:eastAsia="lt-LT"/>
                </w:rPr>
                <w:t>Nėra</w:t>
              </w:r>
            </w:p>
            <w:p>
              <w:pPr>
                <w:ind w:firstLine="709"/>
                <w:jc w:val="both"/>
                <w:rPr>
                  <w:i/>
                  <w:iCs/>
                  <w:szCs w:val="24"/>
                  <w:lang w:eastAsia="lt-LT"/>
                </w:rPr>
              </w:pPr>
            </w:p>
            <w:p>
              <w:pPr>
                <w:ind w:firstLine="709"/>
                <w:jc w:val="both"/>
                <w:rPr>
                  <w:i/>
                  <w:iCs/>
                  <w:szCs w:val="24"/>
                  <w:lang w:eastAsia="lt-LT"/>
                </w:rPr>
              </w:pPr>
            </w:p>
            <w:p>
              <w:pPr>
                <w:jc w:val="both"/>
                <w:rPr>
                  <w:szCs w:val="24"/>
                  <w:lang w:eastAsia="lt-LT"/>
                </w:rPr>
              </w:pPr>
              <w:r>
                <w:rPr>
                  <w:szCs w:val="24"/>
                  <w:lang w:eastAsia="lt-LT"/>
                </w:rPr>
                <w:t>Miesto tvarkymo ir statybos vedėjo pavaduotojas</w:t>
                <w:tab/>
                <w:tab/>
                <w:tab/>
                <w:tab/>
                <w:t xml:space="preserve">      Simonas Sakevičius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72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7818E9-B4F2-7848-9146-B2DE1944574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017053">
      <w:bodyDiv w:val="1"/>
      <w:marLeft w:val="0"/>
      <w:marRight w:val="0"/>
      <w:marTop w:val="0"/>
      <w:marBottom w:val="0"/>
      <w:divBdr>
        <w:top w:val="none" w:sz="0" w:space="0" w:color="auto"/>
        <w:left w:val="none" w:sz="0" w:space="0" w:color="auto"/>
        <w:bottom w:val="none" w:sz="0" w:space="0" w:color="auto"/>
        <w:right w:val="none" w:sz="0" w:space="0" w:color="auto"/>
      </w:divBdr>
    </w:div>
    <w:div w:id="132792134">
      <w:bodyDiv w:val="1"/>
      <w:marLeft w:val="0"/>
      <w:marRight w:val="0"/>
      <w:marTop w:val="0"/>
      <w:marBottom w:val="0"/>
      <w:divBdr>
        <w:top w:val="none" w:sz="0" w:space="0" w:color="auto"/>
        <w:left w:val="none" w:sz="0" w:space="0" w:color="auto"/>
        <w:bottom w:val="none" w:sz="0" w:space="0" w:color="auto"/>
        <w:right w:val="none" w:sz="0" w:space="0" w:color="auto"/>
      </w:divBdr>
    </w:div>
    <w:div w:id="396707397">
      <w:bodyDiv w:val="1"/>
      <w:marLeft w:val="0"/>
      <w:marRight w:val="0"/>
      <w:marTop w:val="0"/>
      <w:marBottom w:val="0"/>
      <w:divBdr>
        <w:top w:val="none" w:sz="0" w:space="0" w:color="auto"/>
        <w:left w:val="none" w:sz="0" w:space="0" w:color="auto"/>
        <w:bottom w:val="none" w:sz="0" w:space="0" w:color="auto"/>
        <w:right w:val="none" w:sz="0" w:space="0" w:color="auto"/>
      </w:divBdr>
    </w:div>
    <w:div w:id="503590838">
      <w:bodyDiv w:val="1"/>
      <w:marLeft w:val="0"/>
      <w:marRight w:val="0"/>
      <w:marTop w:val="0"/>
      <w:marBottom w:val="0"/>
      <w:divBdr>
        <w:top w:val="none" w:sz="0" w:space="0" w:color="auto"/>
        <w:left w:val="none" w:sz="0" w:space="0" w:color="auto"/>
        <w:bottom w:val="none" w:sz="0" w:space="0" w:color="auto"/>
        <w:right w:val="none" w:sz="0" w:space="0" w:color="auto"/>
      </w:divBdr>
    </w:div>
    <w:div w:id="796066282">
      <w:bodyDiv w:val="1"/>
      <w:marLeft w:val="0"/>
      <w:marRight w:val="0"/>
      <w:marTop w:val="0"/>
      <w:marBottom w:val="0"/>
      <w:divBdr>
        <w:top w:val="none" w:sz="0" w:space="0" w:color="auto"/>
        <w:left w:val="none" w:sz="0" w:space="0" w:color="auto"/>
        <w:bottom w:val="none" w:sz="0" w:space="0" w:color="auto"/>
        <w:right w:val="none" w:sz="0" w:space="0" w:color="auto"/>
      </w:divBdr>
    </w:div>
    <w:div w:id="874922517">
      <w:bodyDiv w:val="1"/>
      <w:marLeft w:val="0"/>
      <w:marRight w:val="0"/>
      <w:marTop w:val="0"/>
      <w:marBottom w:val="0"/>
      <w:divBdr>
        <w:top w:val="none" w:sz="0" w:space="0" w:color="auto"/>
        <w:left w:val="none" w:sz="0" w:space="0" w:color="auto"/>
        <w:bottom w:val="none" w:sz="0" w:space="0" w:color="auto"/>
        <w:right w:val="none" w:sz="0" w:space="0" w:color="auto"/>
      </w:divBdr>
    </w:div>
    <w:div w:id="1865558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afa332d5c34eb58a838d1c814a6582" PartId="9774ca81118746c5a3a603f60f7d57b7">
    <Part Type="punktas" Nr="1" Abbr="1 p." DocPartId="9674f6d64fa940a399db3b55daa65b7f" PartId="567acadc17a14166b9311511b59e8efc"/>
    <Part Type="punktas" Nr="2" Abbr="2 p." DocPartId="cc11e4eb7aa8407bac96552b5b9e6921" PartId="71814238cb624fd69ef5d7384408d8db"/>
    <Part Type="punktas" Nr="3" Abbr="3 p." DocPartId="f3c9c3f632eb40049436e92dbe0f5c93" PartId="5b3c62591eef4b678ed2f8c19834ed58"/>
    <Part Type="punktas" Nr="4" Abbr="4 p." DocPartId="c0da6b3166504e328dac02f2079be867" PartId="93e0675952134ac9a826bb375444a8b2"/>
    <Part Type="punktas" Nr="5" Abbr="5 p." DocPartId="6705ed5e96a941dca17580dda053dae7" PartId="a4e3026924be47c5b0a3829c3cd018f8"/>
    <Part Type="punktas" Nr="7" Abbr="7 p." Notes="Numeris ne iš eilės. Trūksta dalių? [DocDalys]" DocPartId="8ea06977b0c74333ab4d741d49e0d979" PartId="9c9c676612bb4c17bdb6db12976506b4"/>
    <Part Type="punktas" Nr="8" Abbr="8 p." DocPartId="d0879021722a40cb96da133f90508506" PartId="3d082dfee276434eb4fbec52589cc4f9"/>
    <Part Type="punktas" Nr="9" Abbr="9 p." DocPartId="3e83d5ee6fa54dd2a2603d0df0b44be3" PartId="658c375a804d46679827e95fe944cc9b"/>
    <Part Type="signatura" DocPartId="9251830e37224f47989a17eab744075b" PartId="5d53ae0f50cf4dd89ccd496382c5d42a"/>
  </Part>
</Parts>
</file>

<file path=customXml/itemProps1.xml><?xml version="1.0" encoding="utf-8"?>
<ds:datastoreItem xmlns:ds="http://schemas.openxmlformats.org/officeDocument/2006/customXml" ds:itemID="{C4B9AFEF-D1F7-42FF-8418-539A5ECFA9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275</Words>
  <Characters>2062</Characters>
  <Application>Microsoft Office Word</Application>
  <DocSecurity>4</DocSecurity>
  <Lines>50</Lines>
  <Paragraphs>26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2025-01-20T07:24:00Z</dcterms:created>
  <dc:creator>andrius.nida@me.com</dc:creator>
  <lastModifiedBy>adlibuser</lastModifiedBy>
  <lastPrinted>2022-01-25T08:58:00Z</lastPrinted>
  <dcterms:modified xsi:type="dcterms:W3CDTF">2025-01-20T07:24:00Z</dcterms:modified>
  <revision>2</revision>
</coreProperties>
</file>