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43e938d498469fb6a5b48ac6d76ef4"/>
        <w:lock w:val="sdtLocked"/>
        <w:richText/>
      </w:sdtPr>
      <w:sdtContent>
        <w:p w14:paraId="71256FE0" w14:textId="77777777">
          <w:pPr>
            <w:suppressAutoHyphens/>
          </w:pPr>
        </w:p>
        <w:p w14:paraId="6750CBB1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9e9f1e79794e47ad8964ef0cd6e519cb"/>
            <w:lock w:val="sdtLocked"/>
            <w:richText/>
          </w:sdtPr>
          <w:sdtContent>
            <w:p w14:paraId="17BCAA1C" w14:textId="537FC260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6788D938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9e9f1e79794e47ad8964ef0cd6e519c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PRIPAŽINIMO PASIBAIGUSIOMIS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c3ae309a596b49d591e5013a35561729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3ae309a596b49d591e5013a355617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0435B6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0076aba9e1c84fdabc6199a9ce05cee1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076aba9e1c84fdabc6199a9ce05cee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1740CF6C">
                  <w:pPr>
                    <w:tabs>
                      <w:tab w:val="center" w:pos="4819"/>
                      <w:tab w:val="right" w:pos="9638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pripažinti pasibaigusiomis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76bd58519c1c4f808f7081c10d1ee91b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6bd58519c1c4f808f7081c10d1ee91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4BAB047C">
                  <w:pPr>
                    <w:tabs>
                      <w:tab w:val="left" w:pos="709"/>
                      <w:tab w:val="left" w:pos="993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 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629D87F3" w14:textId="77777777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1FF45A38" w14:textId="39B9CA5D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 xml:space="preserve">Lietuvos Respublikos civilinio kodekso 6.562 straipsnio 2 punkte reglamentuota, </w:t>
                  </w:r>
                  <w:r>
                    <w:rPr>
                      <w:i/>
                      <w:iCs/>
                      <w:color w:val="000000"/>
                      <w:lang w:eastAsia="lt-LT"/>
                    </w:rPr>
                    <w:t>kad po žemės nuomininko mirties, jeigu įpėdiniai neperima su nuomos sutartimi susijusių teisių ir pareigų arba įpėdinių nėra.</w:t>
                  </w:r>
                </w:p>
                <w:p w14:paraId="58B1757D" w14:textId="26D64B3B">
                  <w:pPr>
                    <w:spacing w:line="312" w:lineRule="auto"/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55.3 papunktyje nurodyta, kad </w:t>
                  </w:r>
                  <w:r>
                    <w:rPr>
                      <w:i/>
                      <w:iCs/>
                      <w:color w:val="000000"/>
                    </w:rPr>
                    <w:t>su naujuoju statinių ir (ar) įrenginių savininku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 xml:space="preserve"> </w:t>
                  </w:r>
                  <w:r>
                    <w:rPr>
                      <w:i/>
                      <w:iCs/>
                      <w:color w:val="000000"/>
                    </w:rPr>
                    <w:t>pasirašoma valstybinės žemės nuomos sutartis pagal Taisyklėse nustatytus bendruosius reikalavimus tokioms sutartims.</w:t>
                  </w:r>
                </w:p>
                <w:p w14:paraId="3A1995BE" w14:textId="1931B74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pastatai, patalpos, kiti inžineriniai statiniai sandoriais yra perleisti kitiems asmenims, nuomos sutartys pripažįstamos pasibaigusiomis ir bus išregistruojamos VĮ Registrų centre. </w:t>
                  </w:r>
                </w:p>
                <w:p w14:paraId="0C58BBB5" w14:textId="37A84085">
                  <w:pPr>
                    <w:suppressAutoHyphens/>
                    <w:spacing w:line="312" w:lineRule="auto"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dee73904c4aa400497d35ad60a27a8b6"/>
                <w:lock w:val="sdtLocked"/>
                <w:richText/>
              </w:sdtPr>
              <w:sdtContent>
                <w:p w14:paraId="4CB3B3F3" w14:textId="2AF517F9">
                  <w:pPr>
                    <w:spacing w:line="312" w:lineRule="auto"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ee73904c4aa400497d35ad60a27a8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ed4d63c65d9a42fa89835a5f981180fb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ed4d63c65d9a42fa89835a5f981180f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spacing w:line="312" w:lineRule="auto"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f2b465e5baa4416185fa9611bbe66ed7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2b465e5baa4416185fa9611bbe66ed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22435e0e92704390aab8794b87631758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2435e0e92704390aab8794b8763175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b1bb7f251807478ca7174c2914b5d54b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1bb7f251807478ca7174c2914b5d54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0361C0A6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bus reikalingos išregistruoti nuomos sutartis VĮ Registrų centre.</w:t>
                  </w:r>
                </w:p>
              </w:sdtContent>
            </w:sdt>
            <w:sdt>
              <w:sdtPr>
                <w:alias w:val="poskyris"/>
                <w:tag w:val="part_ac0a9a0cd8424d2da65878911b9b86c8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c0a9a0cd8424d2da65878911b9b86c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208DD95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</w:t>
                  </w:r>
                  <w:r>
                    <w:rPr>
                      <w:rFonts w:eastAsia="Lucida Sans Unicode"/>
                      <w:kern w:val="1"/>
                      <w:sz w:val="22"/>
                      <w:szCs w:val="22"/>
                      <w:lang w:eastAsia="lt-LT"/>
                    </w:rPr>
                    <w:t>+370 41 509 582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a5a51f1b15104b03ba2059bfa03295b0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5a51f1b15104b03ba2059bfa03295b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spacing w:line="312" w:lineRule="auto"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de9b77dae174889b3b70d00333d4987"/>
            <w:lock w:val="sdtLocked"/>
            <w:richText/>
          </w:sdtPr>
          <w:sdtContent>
            <w:p w14:paraId="17BCAA43" w14:textId="1BDF8EF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6AA233" w14:textId="77777777">
      <w:pPr>
        <w:suppressAutoHyphens/>
      </w:pPr>
      <w:r>
        <w:separator/>
      </w:r>
    </w:p>
  </w:endnote>
  <w:endnote w:type="continuationSeparator" w:id="0">
    <w:p w14:paraId="7101C8F1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BCA10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BC6B8C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9BB61" w14:textId="77777777">
      <w:pPr>
        <w:suppressAutoHyphens/>
      </w:pPr>
      <w:r>
        <w:separator/>
      </w:r>
    </w:p>
  </w:footnote>
  <w:footnote w:type="continuationSeparator" w:id="0">
    <w:p w14:paraId="093FF87D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E06681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52DDB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9d3136190eb451da2fca4616206227a" PartId="5443e938d498469fb6a5b48ac6d76ef4">
    <Part Type="skyrius" Nr="999" Title="SPRENDIMO PROJEKTO „DĖL VALSTYBINĖS ŽEMĖS SKLYPŲ NUOMOS SUTARČIŲ PRIPAŽINIMO PASIBAIGUSIOMIS“" DocPartId="458e2ac02798408a9000912f2039381a" PartId="9e9f1e79794e47ad8964ef0cd6e519cb">
      <Part Type="poskyris" Title="AIŠKINAMASIS RAŠTAS" DocPartId="80672add54e947308e7c7cf50fe7165f" PartId="c3ae309a596b49d591e5013a35561729"/>
      <Part Type="poskyris" Title="Parengto sprendimo projekto tikslai ir uždaviniai:" DocPartId="faa1ec4c618e4941a47484ec393863c1" PartId="0076aba9e1c84fdabc6199a9ce05cee1"/>
      <Part Type="poskyris" Title="Dabartinis sprendimo projekte aptariamų klausimų reguliavimas:" DocPartId="52153ae02dab4d628e1fe3397d4e8eab" PartId="76bd58519c1c4f808f7081c10d1ee91b"/>
      <Part Type="poskyris" Title="Sprendimo projekte numatytos naujos teisinio reglamentavimo nuostatos:" DocPartId="3d3f049fca3c47019d4820e7ed2d02c5" PartId="dee73904c4aa400497d35ad60a27a8b6"/>
      <Part Type="poskyris" Title="Priėmus sprendimą, galimos pasekmės (tiek teigiamos, tiek neigiamos)." DocPartId="129915c394d9404d9436c94c8e974842" PartId="ed4d63c65d9a42fa89835a5f981180fb"/>
      <Part Type="poskyris" Title="Priėmus sprendimą, keičiami ar pripažįstami negaliojančiais teisės aktai." DocPartId="81db0278f4ef4feeba8d3747adf1835b" PartId="f2b465e5baa4416185fa9611bbe66ed7"/>
      <Part Type="poskyris" Title="Sprendimui įgyvendinti reikalingi priimti papildomi teisės aktai." DocPartId="5747e9c47a004ca891e8e316491c2e7b" PartId="22435e0e92704390aab8794b87631758"/>
      <Part Type="poskyris" Title="Sprendimui įgyvendinti reikalingos lėšos." DocPartId="3c8deaeb98e44321aae1a096950abf61" PartId="b1bb7f251807478ca7174c2914b5d54b"/>
      <Part Type="poskyris" Title="Sprendimo projekto antikorupcinis vertinimas." DocPartId="c0a9d9cf27844aacaa5bf168c1afb865" PartId="ac0a9a0cd8424d2da65878911b9b86c8"/>
      <Part Type="poskyris" Title="Numatomo teisinio reguliavimo poveikio vertinimo rezultatai." DocPartId="325ff853b6754dc882530b5be2ecf02d" PartId="a5a51f1b15104b03ba2059bfa03295b0"/>
    </Part>
    <Part Type="signatura" DocPartId="b084e1f2016840d1b5b8327b98f90a65" PartId="6de9b77dae174889b3b70d00333d4987"/>
  </Part>
</Parts>
</file>

<file path=customXml/itemProps1.xml><?xml version="1.0" encoding="utf-8"?>
<ds:datastoreItem xmlns:ds="http://schemas.openxmlformats.org/officeDocument/2006/customXml" ds:itemID="{E0EDDF09-092D-4AE7-B213-A43F2A740A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34DF36-BD99-4FBF-A531-324560C18C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411</Words>
  <Characters>3074</Characters>
  <Application>Microsoft Office Word</Application>
  <DocSecurity>4</DocSecurity>
  <Lines>59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2025-02-18T15:40:00Z</dcterms:created>
  <dc:creator>Žyvilė Rimšienė</dc:creator>
  <dc:language>en-GB</dc:language>
  <lastModifiedBy>adlibuser</lastModifiedBy>
  <lastPrinted>2024-02-21T11:15:00Z</lastPrinted>
  <dcterms:modified xsi:type="dcterms:W3CDTF">2025-02-18T15:40:00Z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