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58a47821435470c80816443af1901e9"/>
        <w:lock w:val="sdtLocked"/>
        <w:richText/>
      </w:sdtPr>
      <w:sdtContent>
        <w:p w14:paraId="4102016D" w14:textId="77777777">
          <w:pPr>
            <w:tabs>
              <w:tab w:val="center" w:pos="4819"/>
              <w:tab w:val="right" w:pos="9638"/>
            </w:tabs>
          </w:pPr>
        </w:p>
      </w:sdtContent>
    </w:sdt>
    <w:sdt>
      <w:sdtPr>
        <w:alias w:val="patvirtinta"/>
        <w:tag w:val="part_22e19bcc340f4174b8157dcaaf4130d5"/>
        <w:lock w:val="sdtLocked"/>
        <w:richText/>
      </w:sdtPr>
      <w:sdtContent>
        <w:p w14:paraId="4F8B00CB" w14:textId="77777777">
          <w:pPr>
            <w:shd w:val="clear" w:color="000000" w:fill="auto"/>
            <w:tabs>
              <w:tab w:val="left" w:pos="1304"/>
              <w:tab w:val="left" w:pos="1457"/>
              <w:tab w:val="left" w:pos="1604"/>
              <w:tab w:val="left" w:pos="1757"/>
            </w:tabs>
            <w:ind w:left="9781"/>
            <w:rPr>
              <w:szCs w:val="24"/>
            </w:rPr>
          </w:pPr>
          <w:r>
            <w:rPr>
              <w:szCs w:val="24"/>
            </w:rPr>
            <w:t>PATVIRTINTA</w:t>
          </w:r>
        </w:p>
        <w:p w14:paraId="22AA571F" w14:textId="77777777">
          <w:pPr>
            <w:shd w:val="clear" w:color="000000" w:fill="auto"/>
            <w:tabs>
              <w:tab w:val="left" w:pos="1304"/>
              <w:tab w:val="left" w:pos="1457"/>
              <w:tab w:val="left" w:pos="1604"/>
              <w:tab w:val="left" w:pos="1757"/>
            </w:tabs>
            <w:ind w:left="9781"/>
            <w:rPr>
              <w:szCs w:val="24"/>
            </w:rPr>
          </w:pPr>
          <w:r>
            <w:rPr>
              <w:szCs w:val="24"/>
            </w:rPr>
            <w:t xml:space="preserve">Šiaulių miesto savivaldybės tarybos </w:t>
          </w:r>
        </w:p>
        <w:p w14:paraId="7BDCFEE6" w14:textId="0FE96A8F">
          <w:pPr>
            <w:shd w:val="clear" w:color="000000" w:fill="auto"/>
            <w:tabs>
              <w:tab w:val="left" w:pos="1304"/>
              <w:tab w:val="left" w:pos="1457"/>
              <w:tab w:val="left" w:pos="1604"/>
              <w:tab w:val="left" w:pos="1757"/>
            </w:tabs>
            <w:ind w:left="9781"/>
            <w:rPr>
              <w:szCs w:val="24"/>
            </w:rPr>
          </w:pPr>
          <w:r>
            <w:rPr>
              <w:szCs w:val="24"/>
            </w:rPr>
            <w:t>2024 m. vasario</w:t>
            <w:tab/>
            <w:t xml:space="preserve"> d. </w:t>
          </w:r>
        </w:p>
        <w:p w14:paraId="08EB97C7" w14:textId="682BB80F">
          <w:pPr>
            <w:shd w:val="clear" w:color="000000" w:fill="auto"/>
            <w:tabs>
              <w:tab w:val="left" w:pos="1304"/>
              <w:tab w:val="left" w:pos="1457"/>
              <w:tab w:val="left" w:pos="1604"/>
              <w:tab w:val="left" w:pos="1757"/>
            </w:tabs>
            <w:ind w:left="9781"/>
            <w:rPr>
              <w:szCs w:val="24"/>
            </w:rPr>
          </w:pPr>
          <w:r>
            <w:rPr>
              <w:szCs w:val="24"/>
            </w:rPr>
            <w:t>sprendimu Nr. T-</w:t>
          </w:r>
        </w:p>
        <w:p w14:paraId="1FF09E7D" w14:textId="77777777">
          <w:pPr>
            <w:shd w:val="clear" w:color="000000" w:fill="auto"/>
            <w:tabs>
              <w:tab w:val="left" w:pos="1304"/>
              <w:tab w:val="left" w:pos="1457"/>
              <w:tab w:val="left" w:pos="1604"/>
              <w:tab w:val="left" w:pos="1757"/>
            </w:tabs>
            <w:rPr>
              <w:szCs w:val="24"/>
            </w:rPr>
          </w:pPr>
        </w:p>
        <w:p w14:paraId="6CFCD230" w14:textId="77777777">
          <w:pPr>
            <w:shd w:val="clear" w:color="000000" w:fill="auto"/>
            <w:jc w:val="center"/>
            <w:rPr>
              <w:b/>
              <w:szCs w:val="24"/>
              <w:lang w:eastAsia="lt-LT"/>
            </w:rPr>
          </w:pPr>
          <w:sdt>
            <w:sdtPr>
              <w:alias w:val="Pavadinimas"/>
              <w:tag w:val="title_22e19bcc340f4174b8157dcaaf4130d5"/>
              <w:lock w:val="sdtLocked"/>
              <w:richText/>
            </w:sdtPr>
            <w:sdtContent>
              <w:r>
                <w:rPr>
                  <w:b/>
                  <w:szCs w:val="24"/>
                  <w:lang w:eastAsia="lt-LT"/>
                </w:rPr>
                <w:t>ŠIAULIŲ MIESTO SAVIVALDYBĖS ADMINISTRACIJA</w:t>
              </w:r>
            </w:sdtContent>
          </w:sdt>
        </w:p>
        <w:p w14:paraId="3A185ECB" w14:textId="77777777">
          <w:pPr>
            <w:shd w:val="clear" w:color="000000" w:fill="auto"/>
            <w:jc w:val="center"/>
            <w:rPr>
              <w:sz w:val="22"/>
              <w:szCs w:val="24"/>
              <w:lang w:eastAsia="lt-LT"/>
            </w:rPr>
          </w:pPr>
          <w:r>
            <w:rPr>
              <w:sz w:val="22"/>
              <w:szCs w:val="24"/>
              <w:lang w:eastAsia="lt-LT"/>
            </w:rPr>
            <w:t>(savivaldybės pavadinimas)</w:t>
          </w:r>
        </w:p>
        <w:p w14:paraId="1F77E59C" w14:textId="77777777">
          <w:pPr>
            <w:shd w:val="clear" w:color="000000" w:fill="auto"/>
            <w:tabs>
              <w:tab w:val="left" w:pos="1304"/>
              <w:tab w:val="left" w:pos="1457"/>
              <w:tab w:val="left" w:pos="1604"/>
              <w:tab w:val="left" w:pos="1757"/>
            </w:tabs>
            <w:ind w:firstLine="9781"/>
            <w:rPr>
              <w:szCs w:val="24"/>
              <w:lang w:eastAsia="lt-LT"/>
            </w:rPr>
          </w:pPr>
        </w:p>
        <w:sdt>
          <w:sdtPr>
            <w:alias w:val="skirsnis"/>
            <w:tag w:val="part_cc4c2de1abb94d70b44e6244d42533d3"/>
            <w:lock w:val="sdtLocked"/>
            <w:richText/>
          </w:sdtPr>
          <w:sdtContent>
            <w:p w14:paraId="55B05EEC" w14:textId="70091198">
              <w:pPr>
                <w:shd w:val="clear" w:color="000000" w:fill="auto"/>
                <w:jc w:val="center"/>
                <w:rPr>
                  <w:b/>
                  <w:szCs w:val="24"/>
                  <w:lang w:eastAsia="lt-LT"/>
                </w:rPr>
              </w:pPr>
              <w:sdt>
                <w:sdtPr>
                  <w:alias w:val="Pavadinimas"/>
                  <w:tag w:val="title_cc4c2de1abb94d70b44e6244d42533d3"/>
                  <w:lock w:val="sdtLocked"/>
                  <w:richText/>
                </w:sdtPr>
                <w:sdtContent>
                  <w:r>
                    <w:rPr>
                      <w:b/>
                      <w:szCs w:val="24"/>
                      <w:lang w:eastAsia="lt-LT"/>
                    </w:rPr>
                    <w:t>SAVIVALDYBIŲ APLINKOS APSAUGOS RĖMIMO SPECIALIOSIOS PROGRAMOS 2023 METŲ PRIEMONIŲ VYKDYMO ATASKAITA</w:t>
                  </w:r>
                </w:sdtContent>
              </w:sdt>
            </w:p>
            <w:p w14:paraId="6A3667FC" w14:textId="77777777">
              <w:pPr>
                <w:shd w:val="clear" w:color="000000" w:fill="auto"/>
                <w:jc w:val="both"/>
                <w:rPr>
                  <w:b/>
                  <w:szCs w:val="24"/>
                </w:rPr>
              </w:pPr>
            </w:p>
            <w:sdt>
              <w:sdtPr>
                <w:alias w:val="1 p."/>
                <w:tag w:val="part_576046a8fb1e44d8a04cbc846f8a060f"/>
                <w:lock w:val="sdtLocked"/>
                <w:richText/>
              </w:sdtPr>
              <w:sdtContent>
                <w:p w14:paraId="44403019" w14:textId="77777777">
                  <w:pPr>
                    <w:ind w:firstLine="567"/>
                    <w:jc w:val="both"/>
                    <w:rPr>
                      <w:b/>
                      <w:szCs w:val="24"/>
                    </w:rPr>
                  </w:pPr>
                  <w:sdt>
                    <w:sdtPr>
                      <w:alias w:val="Numeris"/>
                      <w:tag w:val="nr_576046a8fb1e44d8a04cbc846f8a060f"/>
                      <w:lock w:val="sdtLocked"/>
                      <w:richText/>
                    </w:sdtPr>
                    <w:sdtContent>
                      <w:r>
                        <w:rPr>
                          <w:b/>
                          <w:szCs w:val="24"/>
                        </w:rPr>
                        <w:t>1</w:t>
                      </w:r>
                    </w:sdtContent>
                  </w:sdt>
                  <w:r>
                    <w:rPr>
                      <w:b/>
                      <w:szCs w:val="24"/>
                    </w:rPr>
                    <w:t>. Informacija apie Savivaldybių aplinkos apsaugos rėmimo specialiosios programos (toliau – Programa) lėšas</w:t>
                  </w:r>
                </w:p>
                <w:p w14:paraId="6D820B17" w14:textId="77777777">
                  <w:pPr>
                    <w:jc w:val="both"/>
                    <w:rPr>
                      <w:b/>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0"/>
                    <w:gridCol w:w="11841"/>
                    <w:gridCol w:w="2126"/>
                  </w:tblGrid>
                  <w:tr w14:paraId="3B135AF6" w14:textId="77777777">
                    <w:tc>
                      <w:tcPr>
                        <w:tcW w:w="770" w:type="dxa"/>
                      </w:tcPr>
                      <w:p w14:paraId="30F073A8" w14:textId="77777777">
                        <w:pPr>
                          <w:jc w:val="center"/>
                          <w:rPr>
                            <w:b/>
                            <w:sz w:val="22"/>
                            <w:szCs w:val="24"/>
                          </w:rPr>
                        </w:pPr>
                        <w:r>
                          <w:rPr>
                            <w:b/>
                            <w:sz w:val="22"/>
                            <w:szCs w:val="24"/>
                          </w:rPr>
                          <w:t>Eil. Nr.</w:t>
                        </w:r>
                      </w:p>
                    </w:tc>
                    <w:tc>
                      <w:tcPr>
                        <w:tcW w:w="11841" w:type="dxa"/>
                      </w:tcPr>
                      <w:p w14:paraId="1391C914" w14:textId="77777777">
                        <w:pPr>
                          <w:ind w:firstLine="312"/>
                          <w:jc w:val="center"/>
                          <w:rPr>
                            <w:b/>
                            <w:sz w:val="22"/>
                            <w:szCs w:val="24"/>
                          </w:rPr>
                        </w:pPr>
                        <w:r>
                          <w:rPr>
                            <w:b/>
                            <w:sz w:val="22"/>
                            <w:szCs w:val="24"/>
                          </w:rPr>
                          <w:t>(1) Programos finansavimo šaltiniai</w:t>
                        </w:r>
                      </w:p>
                    </w:tc>
                    <w:tc>
                      <w:tcPr>
                        <w:tcW w:w="2126" w:type="dxa"/>
                      </w:tcPr>
                      <w:p w14:paraId="5ADBBDF6" w14:textId="77777777">
                        <w:pPr>
                          <w:jc w:val="center"/>
                          <w:rPr>
                            <w:b/>
                            <w:sz w:val="22"/>
                            <w:szCs w:val="24"/>
                          </w:rPr>
                        </w:pPr>
                        <w:r>
                          <w:rPr>
                            <w:b/>
                            <w:sz w:val="22"/>
                            <w:szCs w:val="24"/>
                          </w:rPr>
                          <w:t>Lėšos Eur</w:t>
                        </w:r>
                      </w:p>
                    </w:tc>
                  </w:tr>
                  <w:tr w14:paraId="70032901" w14:textId="77777777">
                    <w:tc>
                      <w:tcPr>
                        <w:tcW w:w="770" w:type="dxa"/>
                      </w:tcPr>
                      <w:p w14:paraId="70956BFA" w14:textId="77777777">
                        <w:pPr>
                          <w:widowControl w:val="0"/>
                          <w:suppressAutoHyphens/>
                          <w:rPr>
                            <w:sz w:val="22"/>
                            <w:szCs w:val="24"/>
                          </w:rPr>
                        </w:pPr>
                        <w:r>
                          <w:rPr>
                            <w:sz w:val="22"/>
                            <w:szCs w:val="24"/>
                          </w:rPr>
                          <w:t>1.1.</w:t>
                        </w:r>
                      </w:p>
                    </w:tc>
                    <w:tc>
                      <w:tcPr>
                        <w:tcW w:w="11841" w:type="dxa"/>
                      </w:tcPr>
                      <w:p w14:paraId="2F5C4324" w14:textId="77777777">
                        <w:pPr>
                          <w:widowControl w:val="0"/>
                          <w:suppressAutoHyphens/>
                          <w:rPr>
                            <w:sz w:val="22"/>
                            <w:szCs w:val="24"/>
                          </w:rPr>
                        </w:pPr>
                        <w:r>
                          <w:rPr>
                            <w:sz w:val="22"/>
                            <w:szCs w:val="24"/>
                          </w:rPr>
                          <w:t>Mokesčiai už teršalų išmetimą į aplinką</w:t>
                        </w:r>
                      </w:p>
                    </w:tc>
                    <w:tc>
                      <w:tcPr>
                        <w:tcW w:w="2126" w:type="dxa"/>
                      </w:tcPr>
                      <w:p w14:paraId="01889685" w14:textId="0CE44A83">
                        <w:pPr>
                          <w:widowControl w:val="0"/>
                          <w:suppressAutoHyphens/>
                          <w:jc w:val="both"/>
                          <w:rPr>
                            <w:sz w:val="22"/>
                            <w:szCs w:val="24"/>
                          </w:rPr>
                        </w:pPr>
                        <w:r>
                          <w:rPr>
                            <w:sz w:val="22"/>
                            <w:szCs w:val="24"/>
                          </w:rPr>
                          <w:t>346 199</w:t>
                        </w:r>
                      </w:p>
                    </w:tc>
                  </w:tr>
                  <w:tr w14:paraId="2F7587DE" w14:textId="77777777">
                    <w:tc>
                      <w:tcPr>
                        <w:tcW w:w="770" w:type="dxa"/>
                      </w:tcPr>
                      <w:p w14:paraId="44491083" w14:textId="77777777">
                        <w:pPr>
                          <w:widowControl w:val="0"/>
                          <w:suppressAutoHyphens/>
                          <w:rPr>
                            <w:sz w:val="22"/>
                            <w:szCs w:val="24"/>
                          </w:rPr>
                        </w:pPr>
                        <w:r>
                          <w:rPr>
                            <w:sz w:val="22"/>
                            <w:szCs w:val="24"/>
                          </w:rPr>
                          <w:t>1.2.</w:t>
                        </w:r>
                      </w:p>
                    </w:tc>
                    <w:tc>
                      <w:tcPr>
                        <w:tcW w:w="11841" w:type="dxa"/>
                      </w:tcPr>
                      <w:p w14:paraId="420B4E6D" w14:textId="77777777">
                        <w:pPr>
                          <w:widowControl w:val="0"/>
                          <w:suppressAutoHyphens/>
                          <w:rPr>
                            <w:sz w:val="22"/>
                            <w:szCs w:val="24"/>
                          </w:rPr>
                        </w:pPr>
                        <w:r>
                          <w:rPr>
                            <w:sz w:val="22"/>
                            <w:szCs w:val="24"/>
                          </w:rPr>
                          <w:t>Mokesčiai už valstybinius gamtos išteklius (naudingąsias iškasenas, vandenį, statybinį gruntą ir angliavandenilius)</w:t>
                        </w:r>
                      </w:p>
                    </w:tc>
                    <w:tc>
                      <w:tcPr>
                        <w:tcW w:w="2126" w:type="dxa"/>
                      </w:tcPr>
                      <w:p w14:paraId="46CC8776" w14:textId="6E55DC05">
                        <w:pPr>
                          <w:widowControl w:val="0"/>
                          <w:suppressAutoHyphens/>
                          <w:jc w:val="both"/>
                          <w:rPr>
                            <w:sz w:val="22"/>
                            <w:szCs w:val="24"/>
                          </w:rPr>
                        </w:pPr>
                        <w:r>
                          <w:rPr>
                            <w:sz w:val="22"/>
                            <w:szCs w:val="24"/>
                          </w:rPr>
                          <w:t>99 180</w:t>
                        </w:r>
                      </w:p>
                    </w:tc>
                  </w:tr>
                  <w:tr w14:paraId="5F9ACC2A" w14:textId="77777777">
                    <w:tc>
                      <w:tcPr>
                        <w:tcW w:w="770" w:type="dxa"/>
                      </w:tcPr>
                      <w:p w14:paraId="4AEA2CDC" w14:textId="77777777">
                        <w:pPr>
                          <w:widowControl w:val="0"/>
                          <w:suppressAutoHyphens/>
                          <w:rPr>
                            <w:sz w:val="22"/>
                            <w:szCs w:val="24"/>
                          </w:rPr>
                        </w:pPr>
                        <w:r>
                          <w:rPr>
                            <w:sz w:val="22"/>
                            <w:szCs w:val="24"/>
                          </w:rPr>
                          <w:t>1.3.</w:t>
                        </w:r>
                      </w:p>
                    </w:tc>
                    <w:tc>
                      <w:tcPr>
                        <w:tcW w:w="11841" w:type="dxa"/>
                      </w:tcPr>
                      <w:p w14:paraId="14C7CC44" w14:textId="77777777">
                        <w:pPr>
                          <w:widowControl w:val="0"/>
                          <w:suppressAutoHyphens/>
                          <w:rPr>
                            <w:sz w:val="22"/>
                            <w:szCs w:val="24"/>
                          </w:rPr>
                        </w:pPr>
                        <w:r>
                          <w:rPr>
                            <w:sz w:val="22"/>
                            <w:szCs w:val="24"/>
                          </w:rPr>
                          <w:t>Lėšos, gautos kaip želdinių atkuriamosios vertės kompensacija</w:t>
                        </w:r>
                      </w:p>
                    </w:tc>
                    <w:tc>
                      <w:tcPr>
                        <w:tcW w:w="2126" w:type="dxa"/>
                      </w:tcPr>
                      <w:p w14:paraId="4FF40619" w14:textId="4F4A8F92">
                        <w:pPr>
                          <w:widowControl w:val="0"/>
                          <w:suppressAutoHyphens/>
                          <w:jc w:val="both"/>
                          <w:rPr>
                            <w:sz w:val="22"/>
                            <w:szCs w:val="24"/>
                          </w:rPr>
                        </w:pPr>
                        <w:r>
                          <w:rPr>
                            <w:sz w:val="22"/>
                            <w:szCs w:val="24"/>
                          </w:rPr>
                          <w:t>80 333</w:t>
                        </w:r>
                      </w:p>
                    </w:tc>
                  </w:tr>
                  <w:tr w14:paraId="37348D33" w14:textId="77777777">
                    <w:tc>
                      <w:tcPr>
                        <w:tcW w:w="770" w:type="dxa"/>
                      </w:tcPr>
                      <w:p w14:paraId="5097545A" w14:textId="77777777">
                        <w:pPr>
                          <w:widowControl w:val="0"/>
                          <w:suppressAutoHyphens/>
                          <w:rPr>
                            <w:sz w:val="22"/>
                            <w:szCs w:val="24"/>
                          </w:rPr>
                        </w:pPr>
                        <w:r>
                          <w:rPr>
                            <w:sz w:val="22"/>
                            <w:szCs w:val="24"/>
                          </w:rPr>
                          <w:t>1.4.</w:t>
                        </w:r>
                      </w:p>
                    </w:tc>
                    <w:tc>
                      <w:tcPr>
                        <w:tcW w:w="11841" w:type="dxa"/>
                      </w:tcPr>
                      <w:p w14:paraId="588BEC84" w14:textId="77777777">
                        <w:pPr>
                          <w:widowControl w:val="0"/>
                          <w:suppressAutoHyphens/>
                          <w:rPr>
                            <w:sz w:val="22"/>
                            <w:szCs w:val="24"/>
                          </w:rPr>
                        </w:pPr>
                        <w:r>
                          <w:rPr>
                            <w:sz w:val="22"/>
                            <w:szCs w:val="24"/>
                          </w:rPr>
                          <w:t>Savanoriškos juridinių ir fizinių asmenų įmokos ir kitos teisėtai gautos lėšos</w:t>
                        </w:r>
                      </w:p>
                    </w:tc>
                    <w:tc>
                      <w:tcPr>
                        <w:tcW w:w="2126" w:type="dxa"/>
                      </w:tcPr>
                      <w:p w14:paraId="0AFD6C68" w14:textId="742E911B">
                        <w:pPr>
                          <w:widowControl w:val="0"/>
                          <w:suppressAutoHyphens/>
                          <w:jc w:val="both"/>
                          <w:rPr>
                            <w:sz w:val="22"/>
                            <w:szCs w:val="24"/>
                          </w:rPr>
                        </w:pPr>
                        <w:r>
                          <w:rPr>
                            <w:sz w:val="22"/>
                            <w:szCs w:val="24"/>
                          </w:rPr>
                          <w:t>0</w:t>
                        </w:r>
                      </w:p>
                    </w:tc>
                  </w:tr>
                  <w:tr w14:paraId="0BAEB492" w14:textId="77777777">
                    <w:tc>
                      <w:tcPr>
                        <w:tcW w:w="770" w:type="dxa"/>
                      </w:tcPr>
                      <w:p w14:paraId="7619B8F0" w14:textId="77777777">
                        <w:pPr>
                          <w:widowControl w:val="0"/>
                          <w:suppressAutoHyphens/>
                          <w:rPr>
                            <w:sz w:val="22"/>
                            <w:szCs w:val="24"/>
                          </w:rPr>
                        </w:pPr>
                        <w:r>
                          <w:rPr>
                            <w:sz w:val="22"/>
                            <w:szCs w:val="24"/>
                          </w:rPr>
                          <w:t>1.5.</w:t>
                        </w:r>
                      </w:p>
                    </w:tc>
                    <w:tc>
                      <w:tcPr>
                        <w:tcW w:w="11841" w:type="dxa"/>
                      </w:tcPr>
                      <w:p w14:paraId="53D8C01B" w14:textId="77777777">
                        <w:pPr>
                          <w:widowControl w:val="0"/>
                          <w:suppressAutoHyphens/>
                          <w:rPr>
                            <w:sz w:val="22"/>
                            <w:szCs w:val="24"/>
                          </w:rPr>
                        </w:pPr>
                        <w:r>
                          <w:rPr>
                            <w:sz w:val="22"/>
                            <w:szCs w:val="24"/>
                          </w:rPr>
                          <w:t>Iš viso (1.1 + 1.2 + 1.3 + 1.4)</w:t>
                        </w:r>
                      </w:p>
                    </w:tc>
                    <w:tc>
                      <w:tcPr>
                        <w:tcW w:w="2126" w:type="dxa"/>
                      </w:tcPr>
                      <w:p w14:paraId="3D4E9B75" w14:textId="7FE5149C">
                        <w:pPr>
                          <w:widowControl w:val="0"/>
                          <w:suppressAutoHyphens/>
                          <w:jc w:val="both"/>
                          <w:rPr>
                            <w:sz w:val="22"/>
                            <w:szCs w:val="24"/>
                          </w:rPr>
                        </w:pPr>
                        <w:r>
                          <w:rPr>
                            <w:sz w:val="22"/>
                            <w:szCs w:val="24"/>
                          </w:rPr>
                          <w:t>525 712</w:t>
                        </w:r>
                      </w:p>
                    </w:tc>
                  </w:tr>
                  <w:tr w14:paraId="2751AC69" w14:textId="77777777">
                    <w:tc>
                      <w:tcPr>
                        <w:tcW w:w="770" w:type="dxa"/>
                      </w:tcPr>
                      <w:p w14:paraId="4851E914" w14:textId="77777777">
                        <w:pPr>
                          <w:widowControl w:val="0"/>
                          <w:suppressAutoHyphens/>
                          <w:rPr>
                            <w:color w:val="000000"/>
                            <w:sz w:val="22"/>
                            <w:szCs w:val="24"/>
                          </w:rPr>
                        </w:pPr>
                        <w:r>
                          <w:rPr>
                            <w:color w:val="000000"/>
                            <w:sz w:val="22"/>
                            <w:szCs w:val="24"/>
                          </w:rPr>
                          <w:t>1.6.</w:t>
                        </w:r>
                      </w:p>
                    </w:tc>
                    <w:tc>
                      <w:tcPr>
                        <w:tcW w:w="11841" w:type="dxa"/>
                      </w:tcPr>
                      <w:p w14:paraId="09678C45" w14:textId="77777777">
                        <w:pPr>
                          <w:widowControl w:val="0"/>
                          <w:suppressAutoHyphens/>
                          <w:rPr>
                            <w:color w:val="000000"/>
                            <w:sz w:val="22"/>
                            <w:szCs w:val="24"/>
                          </w:rPr>
                        </w:pPr>
                        <w:r>
                          <w:rPr>
                            <w:sz w:val="22"/>
                            <w:szCs w:val="24"/>
                          </w:rPr>
                          <w:t>Mokesčiai, sumokėti už medžiojamųjų gyvūnų išteklių naudojimą</w:t>
                        </w:r>
                      </w:p>
                    </w:tc>
                    <w:tc>
                      <w:tcPr>
                        <w:tcW w:w="2126" w:type="dxa"/>
                      </w:tcPr>
                      <w:p w14:paraId="647CEB09" w14:textId="6AF83526">
                        <w:pPr>
                          <w:widowControl w:val="0"/>
                          <w:suppressAutoHyphens/>
                          <w:jc w:val="both"/>
                          <w:rPr>
                            <w:sz w:val="22"/>
                            <w:szCs w:val="24"/>
                          </w:rPr>
                        </w:pPr>
                        <w:r>
                          <w:rPr>
                            <w:sz w:val="22"/>
                            <w:szCs w:val="24"/>
                          </w:rPr>
                          <w:t>0</w:t>
                        </w:r>
                      </w:p>
                    </w:tc>
                  </w:tr>
                  <w:tr w14:paraId="13BD3D15" w14:textId="77777777">
                    <w:tc>
                      <w:tcPr>
                        <w:tcW w:w="770" w:type="dxa"/>
                      </w:tcPr>
                      <w:p w14:paraId="03500074" w14:textId="77777777">
                        <w:pPr>
                          <w:widowControl w:val="0"/>
                          <w:suppressAutoHyphens/>
                          <w:rPr>
                            <w:color w:val="000000"/>
                            <w:sz w:val="22"/>
                            <w:szCs w:val="24"/>
                          </w:rPr>
                        </w:pPr>
                        <w:r>
                          <w:rPr>
                            <w:color w:val="000000"/>
                            <w:sz w:val="22"/>
                            <w:szCs w:val="24"/>
                          </w:rPr>
                          <w:t>1.7.</w:t>
                        </w:r>
                      </w:p>
                    </w:tc>
                    <w:tc>
                      <w:tcPr>
                        <w:tcW w:w="11841" w:type="dxa"/>
                      </w:tcPr>
                      <w:p w14:paraId="2F2E207B" w14:textId="77777777">
                        <w:pPr>
                          <w:widowControl w:val="0"/>
                          <w:suppressAutoHyphens/>
                          <w:rPr>
                            <w:color w:val="000000"/>
                            <w:sz w:val="22"/>
                            <w:szCs w:val="24"/>
                          </w:rPr>
                        </w:pPr>
                        <w:r>
                          <w:rPr>
                            <w:sz w:val="22"/>
                            <w:szCs w:val="24"/>
                          </w:rPr>
                          <w:t xml:space="preserve">Ankstesnio ataskaitinio laikotarpio ataskaitos atitinkamų lėšų likutis </w:t>
                        </w:r>
                      </w:p>
                    </w:tc>
                    <w:tc>
                      <w:tcPr>
                        <w:tcW w:w="2126" w:type="dxa"/>
                      </w:tcPr>
                      <w:p w14:paraId="17A0ED53" w14:textId="4F1BD8EE">
                        <w:pPr>
                          <w:widowControl w:val="0"/>
                          <w:suppressAutoHyphens/>
                          <w:jc w:val="both"/>
                          <w:rPr>
                            <w:sz w:val="22"/>
                            <w:szCs w:val="24"/>
                          </w:rPr>
                        </w:pPr>
                        <w:r>
                          <w:rPr>
                            <w:sz w:val="22"/>
                            <w:szCs w:val="24"/>
                          </w:rPr>
                          <w:t>0</w:t>
                        </w:r>
                      </w:p>
                    </w:tc>
                  </w:tr>
                  <w:tr w14:paraId="059CA15C" w14:textId="77777777">
                    <w:tc>
                      <w:tcPr>
                        <w:tcW w:w="770" w:type="dxa"/>
                      </w:tcPr>
                      <w:p w14:paraId="5DDCFD62" w14:textId="77777777">
                        <w:pPr>
                          <w:widowControl w:val="0"/>
                          <w:suppressAutoHyphens/>
                          <w:rPr>
                            <w:sz w:val="22"/>
                            <w:szCs w:val="24"/>
                          </w:rPr>
                        </w:pPr>
                        <w:r>
                          <w:rPr>
                            <w:sz w:val="22"/>
                            <w:szCs w:val="24"/>
                          </w:rPr>
                          <w:t>1.8.</w:t>
                        </w:r>
                      </w:p>
                    </w:tc>
                    <w:tc>
                      <w:tcPr>
                        <w:tcW w:w="11841" w:type="dxa"/>
                      </w:tcPr>
                      <w:p w14:paraId="01F17FA2" w14:textId="77777777">
                        <w:pPr>
                          <w:widowControl w:val="0"/>
                          <w:suppressAutoHyphens/>
                          <w:rPr>
                            <w:sz w:val="22"/>
                            <w:szCs w:val="24"/>
                          </w:rPr>
                        </w:pPr>
                        <w:r>
                          <w:rPr>
                            <w:sz w:val="22"/>
                            <w:szCs w:val="24"/>
                          </w:rPr>
                          <w:t>Iš viso (1.6 + 1.7)</w:t>
                        </w:r>
                      </w:p>
                    </w:tc>
                    <w:tc>
                      <w:tcPr>
                        <w:tcW w:w="2126" w:type="dxa"/>
                      </w:tcPr>
                      <w:p w14:paraId="28BA13F7" w14:textId="7A5E127A">
                        <w:pPr>
                          <w:widowControl w:val="0"/>
                          <w:suppressAutoHyphens/>
                          <w:jc w:val="both"/>
                          <w:rPr>
                            <w:sz w:val="22"/>
                            <w:szCs w:val="24"/>
                          </w:rPr>
                        </w:pPr>
                        <w:r>
                          <w:rPr>
                            <w:sz w:val="22"/>
                            <w:szCs w:val="24"/>
                          </w:rPr>
                          <w:t>0</w:t>
                        </w:r>
                      </w:p>
                    </w:tc>
                  </w:tr>
                  <w:tr w14:paraId="1CE04EB8" w14:textId="77777777">
                    <w:tc>
                      <w:tcPr>
                        <w:tcW w:w="770" w:type="dxa"/>
                      </w:tcPr>
                      <w:p w14:paraId="64E6FA7F" w14:textId="77777777">
                        <w:pPr>
                          <w:widowControl w:val="0"/>
                          <w:suppressAutoHyphens/>
                          <w:rPr>
                            <w:sz w:val="22"/>
                            <w:szCs w:val="24"/>
                          </w:rPr>
                        </w:pPr>
                        <w:r>
                          <w:rPr>
                            <w:sz w:val="22"/>
                            <w:szCs w:val="24"/>
                          </w:rPr>
                          <w:t>1.9.</w:t>
                        </w:r>
                      </w:p>
                    </w:tc>
                    <w:tc>
                      <w:tcPr>
                        <w:tcW w:w="11841" w:type="dxa"/>
                      </w:tcPr>
                      <w:p w14:paraId="0C24BD32" w14:textId="77777777">
                        <w:pPr>
                          <w:widowControl w:val="0"/>
                          <w:suppressAutoHyphens/>
                          <w:rPr>
                            <w:sz w:val="22"/>
                            <w:szCs w:val="24"/>
                          </w:rPr>
                        </w:pPr>
                        <w:r>
                          <w:rPr>
                            <w:sz w:val="22"/>
                            <w:szCs w:val="24"/>
                          </w:rPr>
                          <w:t>Faktinės ataskaitinio laikotarpio Programos lėšos (1.5 + 1.8)</w:t>
                        </w:r>
                      </w:p>
                    </w:tc>
                    <w:tc>
                      <w:tcPr>
                        <w:tcW w:w="2126" w:type="dxa"/>
                      </w:tcPr>
                      <w:p w14:paraId="787ADF95" w14:textId="7C5B623E">
                        <w:pPr>
                          <w:widowControl w:val="0"/>
                          <w:suppressAutoHyphens/>
                          <w:jc w:val="both"/>
                          <w:rPr>
                            <w:sz w:val="22"/>
                            <w:szCs w:val="24"/>
                          </w:rPr>
                        </w:pPr>
                        <w:r>
                          <w:rPr>
                            <w:sz w:val="22"/>
                            <w:szCs w:val="24"/>
                          </w:rPr>
                          <w:t>525 712</w:t>
                        </w:r>
                      </w:p>
                    </w:tc>
                  </w:tr>
                </w:tbl>
                <w:p w14:paraId="6438986C" w14:textId="77777777">
                  <w:pPr>
                    <w:jc w:val="both"/>
                    <w:rPr>
                      <w:b/>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5"/>
                    <w:gridCol w:w="11916"/>
                    <w:gridCol w:w="2126"/>
                  </w:tblGrid>
                  <w:tr w14:paraId="44052C75" w14:textId="77777777">
                    <w:trPr>
                      <w:tblHeader/>
                    </w:trPr>
                    <w:tc>
                      <w:tcPr>
                        <w:tcW w:w="695" w:type="dxa"/>
                      </w:tcPr>
                      <w:p w14:paraId="6A3C4E2F" w14:textId="77777777">
                        <w:pPr>
                          <w:jc w:val="center"/>
                          <w:rPr>
                            <w:b/>
                            <w:sz w:val="22"/>
                            <w:szCs w:val="24"/>
                          </w:rPr>
                        </w:pPr>
                        <w:r>
                          <w:rPr>
                            <w:b/>
                            <w:sz w:val="22"/>
                            <w:szCs w:val="24"/>
                          </w:rPr>
                          <w:t>Eil. Nr.</w:t>
                        </w:r>
                      </w:p>
                    </w:tc>
                    <w:tc>
                      <w:tcPr>
                        <w:tcW w:w="11916" w:type="dxa"/>
                      </w:tcPr>
                      <w:p w14:paraId="269050F2" w14:textId="77777777">
                        <w:pPr>
                          <w:ind w:firstLine="312"/>
                          <w:jc w:val="center"/>
                          <w:rPr>
                            <w:b/>
                            <w:sz w:val="22"/>
                            <w:szCs w:val="24"/>
                          </w:rPr>
                        </w:pPr>
                        <w:r>
                          <w:rPr>
                            <w:b/>
                            <w:color w:val="000000"/>
                            <w:sz w:val="22"/>
                            <w:szCs w:val="24"/>
                          </w:rPr>
                          <w:t>(2) Savivaldybės visuomenės sveikatos rėmimo specialiajai programai skirtinos lėšos</w:t>
                        </w:r>
                      </w:p>
                    </w:tc>
                    <w:tc>
                      <w:tcPr>
                        <w:tcW w:w="2126" w:type="dxa"/>
                      </w:tcPr>
                      <w:p w14:paraId="097E0EA9" w14:textId="77777777">
                        <w:pPr>
                          <w:jc w:val="center"/>
                          <w:rPr>
                            <w:b/>
                            <w:sz w:val="22"/>
                            <w:szCs w:val="24"/>
                          </w:rPr>
                        </w:pPr>
                        <w:r>
                          <w:rPr>
                            <w:b/>
                            <w:sz w:val="22"/>
                            <w:szCs w:val="24"/>
                          </w:rPr>
                          <w:t>Lėšos Eur</w:t>
                        </w:r>
                      </w:p>
                    </w:tc>
                  </w:tr>
                  <w:tr w14:paraId="0D2D9683" w14:textId="77777777">
                    <w:tc>
                      <w:tcPr>
                        <w:tcW w:w="695" w:type="dxa"/>
                      </w:tcPr>
                      <w:p w14:paraId="15874DC9" w14:textId="77777777">
                        <w:pPr>
                          <w:widowControl w:val="0"/>
                          <w:suppressAutoHyphens/>
                          <w:rPr>
                            <w:sz w:val="22"/>
                            <w:szCs w:val="24"/>
                          </w:rPr>
                        </w:pPr>
                        <w:r>
                          <w:rPr>
                            <w:sz w:val="22"/>
                            <w:szCs w:val="24"/>
                          </w:rPr>
                          <w:t>1.10.</w:t>
                        </w:r>
                      </w:p>
                    </w:tc>
                    <w:tc>
                      <w:tcPr>
                        <w:tcW w:w="11916" w:type="dxa"/>
                      </w:tcPr>
                      <w:p w14:paraId="02BFE43A" w14:textId="44DF3355">
                        <w:pPr>
                          <w:widowControl w:val="0"/>
                          <w:suppressAutoHyphens/>
                          <w:rPr>
                            <w:sz w:val="22"/>
                            <w:szCs w:val="24"/>
                          </w:rPr>
                        </w:pPr>
                        <w:r>
                          <w:rPr>
                            <w:sz w:val="22"/>
                            <w:szCs w:val="24"/>
                          </w:rPr>
                          <w:t xml:space="preserve">20 procentų Savivaldybių aplinkos apsaugos rėmimo specialiosios programos lėšų, neįskaitant įplaukų už </w:t>
                        </w:r>
                        <w:r>
                          <w:rPr>
                            <w:color w:val="000000"/>
                            <w:sz w:val="22"/>
                            <w:szCs w:val="24"/>
                          </w:rPr>
                          <w:t>medžioklės plotų naudotojų mokesčius, mokamus įstatymų nustatytomis proporcijomis ir tvarka už medžiojamųjų gyvūnų išteklių naudojimą</w:t>
                        </w:r>
                      </w:p>
                    </w:tc>
                    <w:tc>
                      <w:tcPr>
                        <w:tcW w:w="2126" w:type="dxa"/>
                      </w:tcPr>
                      <w:p w14:paraId="16A32E22" w14:textId="123DE50B">
                        <w:pPr>
                          <w:widowControl w:val="0"/>
                          <w:suppressAutoHyphens/>
                          <w:jc w:val="both"/>
                          <w:rPr>
                            <w:sz w:val="22"/>
                            <w:szCs w:val="24"/>
                          </w:rPr>
                        </w:pPr>
                        <w:r>
                          <w:rPr>
                            <w:sz w:val="22"/>
                            <w:szCs w:val="24"/>
                          </w:rPr>
                          <w:t>105 142</w:t>
                        </w:r>
                      </w:p>
                    </w:tc>
                  </w:tr>
                  <w:tr w14:paraId="5023F8DE" w14:textId="77777777">
                    <w:tc>
                      <w:tcPr>
                        <w:tcW w:w="695" w:type="dxa"/>
                      </w:tcPr>
                      <w:p w14:paraId="28F3E700" w14:textId="77777777">
                        <w:pPr>
                          <w:widowControl w:val="0"/>
                          <w:suppressAutoHyphens/>
                          <w:rPr>
                            <w:sz w:val="22"/>
                            <w:szCs w:val="24"/>
                          </w:rPr>
                        </w:pPr>
                        <w:r>
                          <w:rPr>
                            <w:sz w:val="22"/>
                            <w:szCs w:val="24"/>
                          </w:rPr>
                          <w:t>1.11.</w:t>
                        </w:r>
                      </w:p>
                    </w:tc>
                    <w:tc>
                      <w:tcPr>
                        <w:tcW w:w="11916" w:type="dxa"/>
                      </w:tcPr>
                      <w:p w14:paraId="2FF1A273" w14:textId="77777777">
                        <w:pPr>
                          <w:widowControl w:val="0"/>
                          <w:suppressAutoHyphens/>
                          <w:rPr>
                            <w:sz w:val="22"/>
                            <w:szCs w:val="24"/>
                          </w:rPr>
                        </w:pPr>
                        <w:r>
                          <w:rPr>
                            <w:sz w:val="22"/>
                            <w:szCs w:val="24"/>
                          </w:rPr>
                          <w:t xml:space="preserve">Ankstesnio ataskaitinio laikotarpio ataskaitos atitinkamų lėšų likutis </w:t>
                        </w:r>
                      </w:p>
                    </w:tc>
                    <w:tc>
                      <w:tcPr>
                        <w:tcW w:w="2126" w:type="dxa"/>
                      </w:tcPr>
                      <w:p w14:paraId="63F1D923" w14:textId="14709169">
                        <w:pPr>
                          <w:widowControl w:val="0"/>
                          <w:suppressAutoHyphens/>
                          <w:jc w:val="both"/>
                          <w:rPr>
                            <w:sz w:val="22"/>
                            <w:szCs w:val="24"/>
                          </w:rPr>
                        </w:pPr>
                        <w:r>
                          <w:rPr>
                            <w:sz w:val="22"/>
                            <w:szCs w:val="24"/>
                          </w:rPr>
                          <w:t>68 669</w:t>
                        </w:r>
                      </w:p>
                    </w:tc>
                  </w:tr>
                  <w:tr w14:paraId="33DC6A59" w14:textId="77777777">
                    <w:tc>
                      <w:tcPr>
                        <w:tcW w:w="695" w:type="dxa"/>
                      </w:tcPr>
                      <w:p w14:paraId="0F0F3EBC" w14:textId="77777777">
                        <w:pPr>
                          <w:widowControl w:val="0"/>
                          <w:suppressAutoHyphens/>
                          <w:rPr>
                            <w:sz w:val="22"/>
                            <w:szCs w:val="24"/>
                          </w:rPr>
                        </w:pPr>
                        <w:r>
                          <w:rPr>
                            <w:sz w:val="22"/>
                            <w:szCs w:val="24"/>
                          </w:rPr>
                          <w:t>1.12.</w:t>
                        </w:r>
                      </w:p>
                    </w:tc>
                    <w:tc>
                      <w:tcPr>
                        <w:tcW w:w="11916" w:type="dxa"/>
                      </w:tcPr>
                      <w:p w14:paraId="56E65CDB" w14:textId="77777777">
                        <w:pPr>
                          <w:widowControl w:val="0"/>
                          <w:suppressAutoHyphens/>
                          <w:rPr>
                            <w:sz w:val="22"/>
                            <w:szCs w:val="24"/>
                          </w:rPr>
                        </w:pPr>
                        <w:r>
                          <w:rPr>
                            <w:sz w:val="22"/>
                            <w:szCs w:val="24"/>
                          </w:rPr>
                          <w:t>Iš viso (1.10 + 1.11)</w:t>
                        </w:r>
                      </w:p>
                    </w:tc>
                    <w:tc>
                      <w:tcPr>
                        <w:tcW w:w="2126" w:type="dxa"/>
                      </w:tcPr>
                      <w:p w14:paraId="5E851DFD" w14:textId="3F8B9B07">
                        <w:pPr>
                          <w:widowControl w:val="0"/>
                          <w:suppressAutoHyphens/>
                          <w:jc w:val="both"/>
                          <w:rPr>
                            <w:sz w:val="22"/>
                            <w:szCs w:val="24"/>
                          </w:rPr>
                        </w:pPr>
                        <w:r>
                          <w:rPr>
                            <w:sz w:val="22"/>
                            <w:szCs w:val="24"/>
                          </w:rPr>
                          <w:t>173 811</w:t>
                        </w:r>
                      </w:p>
                    </w:tc>
                  </w:tr>
                </w:tbl>
                <w:p w14:paraId="29E8A057" w14:textId="77777777">
                  <w:pPr>
                    <w:jc w:val="both"/>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5"/>
                    <w:gridCol w:w="11916"/>
                    <w:gridCol w:w="2126"/>
                  </w:tblGrid>
                  <w:tr w14:paraId="48F53ECC" w14:textId="77777777">
                    <w:tc>
                      <w:tcPr>
                        <w:tcW w:w="695" w:type="dxa"/>
                      </w:tcPr>
                      <w:p w14:paraId="5C5BF26F" w14:textId="77777777">
                        <w:pPr>
                          <w:widowControl w:val="0"/>
                          <w:suppressAutoHyphens/>
                          <w:jc w:val="both"/>
                          <w:rPr>
                            <w:b/>
                            <w:sz w:val="22"/>
                            <w:szCs w:val="24"/>
                          </w:rPr>
                        </w:pPr>
                        <w:r>
                          <w:rPr>
                            <w:b/>
                            <w:sz w:val="22"/>
                            <w:szCs w:val="24"/>
                          </w:rPr>
                          <w:t>Eil. Nr.</w:t>
                        </w:r>
                      </w:p>
                    </w:tc>
                    <w:tc>
                      <w:tcPr>
                        <w:tcW w:w="11916" w:type="dxa"/>
                      </w:tcPr>
                      <w:p w14:paraId="4E707B71" w14:textId="77777777">
                        <w:pPr>
                          <w:ind w:firstLine="312"/>
                          <w:jc w:val="center"/>
                          <w:rPr>
                            <w:b/>
                            <w:sz w:val="22"/>
                            <w:szCs w:val="24"/>
                          </w:rPr>
                        </w:pPr>
                        <w:r>
                          <w:rPr>
                            <w:b/>
                            <w:sz w:val="22"/>
                            <w:szCs w:val="24"/>
                          </w:rPr>
                          <w:t>(3) Kitoms Programos priemonėms skirtinos lėšos</w:t>
                        </w:r>
                      </w:p>
                    </w:tc>
                    <w:tc>
                      <w:tcPr>
                        <w:tcW w:w="2126" w:type="dxa"/>
                      </w:tcPr>
                      <w:p w14:paraId="4C3C8633" w14:textId="77777777">
                        <w:pPr>
                          <w:jc w:val="center"/>
                          <w:rPr>
                            <w:b/>
                            <w:sz w:val="22"/>
                            <w:szCs w:val="24"/>
                          </w:rPr>
                        </w:pPr>
                        <w:r>
                          <w:rPr>
                            <w:b/>
                            <w:sz w:val="22"/>
                            <w:szCs w:val="24"/>
                          </w:rPr>
                          <w:t>Lėšos Eur</w:t>
                        </w:r>
                      </w:p>
                    </w:tc>
                  </w:tr>
                  <w:tr w14:paraId="3EA64E37" w14:textId="77777777">
                    <w:tc>
                      <w:tcPr>
                        <w:tcW w:w="695" w:type="dxa"/>
                      </w:tcPr>
                      <w:p w14:paraId="03770403" w14:textId="77777777">
                        <w:pPr>
                          <w:widowControl w:val="0"/>
                          <w:suppressAutoHyphens/>
                          <w:rPr>
                            <w:sz w:val="22"/>
                            <w:szCs w:val="24"/>
                          </w:rPr>
                        </w:pPr>
                        <w:r>
                          <w:rPr>
                            <w:sz w:val="22"/>
                            <w:szCs w:val="24"/>
                          </w:rPr>
                          <w:t>1.13.</w:t>
                        </w:r>
                      </w:p>
                    </w:tc>
                    <w:tc>
                      <w:tcPr>
                        <w:tcW w:w="11916" w:type="dxa"/>
                      </w:tcPr>
                      <w:p w14:paraId="07E189C9" w14:textId="274ABCC7">
                        <w:pPr>
                          <w:widowControl w:val="0"/>
                          <w:suppressAutoHyphens/>
                          <w:rPr>
                            <w:sz w:val="22"/>
                            <w:szCs w:val="24"/>
                          </w:rPr>
                        </w:pPr>
                        <w:r>
                          <w:rPr>
                            <w:sz w:val="22"/>
                            <w:szCs w:val="24"/>
                          </w:rPr>
                          <w:t xml:space="preserve">80 procentų Savivaldybių aplinkos apsaugos rėmimo specialiosios programos lėšų, neįskaitant įplaukų už </w:t>
                        </w:r>
                        <w:r>
                          <w:rPr>
                            <w:color w:val="000000"/>
                            <w:sz w:val="22"/>
                            <w:szCs w:val="24"/>
                          </w:rPr>
                          <w:t>medžioklės plotų naudotojų mokesčius, mokamus įstatymų nustatytomis proporcijomis ir tvarka už medžiojamųjų gyvūnų išteklių naudojimą</w:t>
                        </w:r>
                      </w:p>
                    </w:tc>
                    <w:tc>
                      <w:tcPr>
                        <w:tcW w:w="2126" w:type="dxa"/>
                      </w:tcPr>
                      <w:p w14:paraId="726F9B50" w14:textId="1228E3C3">
                        <w:pPr>
                          <w:widowControl w:val="0"/>
                          <w:suppressAutoHyphens/>
                          <w:jc w:val="both"/>
                          <w:rPr>
                            <w:sz w:val="22"/>
                            <w:szCs w:val="24"/>
                            <w:lang w:val="en-US"/>
                          </w:rPr>
                        </w:pPr>
                        <w:r>
                          <w:rPr>
                            <w:sz w:val="22"/>
                            <w:szCs w:val="24"/>
                          </w:rPr>
                          <w:t>420 570</w:t>
                        </w:r>
                      </w:p>
                    </w:tc>
                  </w:tr>
                  <w:tr w14:paraId="68EA1E02" w14:textId="77777777">
                    <w:tc>
                      <w:tcPr>
                        <w:tcW w:w="695" w:type="dxa"/>
                      </w:tcPr>
                      <w:p w14:paraId="0D135B17" w14:textId="77777777">
                        <w:pPr>
                          <w:widowControl w:val="0"/>
                          <w:suppressAutoHyphens/>
                          <w:rPr>
                            <w:sz w:val="22"/>
                            <w:szCs w:val="24"/>
                          </w:rPr>
                        </w:pPr>
                        <w:r>
                          <w:rPr>
                            <w:sz w:val="22"/>
                            <w:szCs w:val="24"/>
                          </w:rPr>
                          <w:t>1.14.</w:t>
                        </w:r>
                      </w:p>
                    </w:tc>
                    <w:tc>
                      <w:tcPr>
                        <w:tcW w:w="11916" w:type="dxa"/>
                      </w:tcPr>
                      <w:p w14:paraId="3A9A434B" w14:textId="77777777">
                        <w:pPr>
                          <w:widowControl w:val="0"/>
                          <w:suppressAutoHyphens/>
                          <w:rPr>
                            <w:sz w:val="22"/>
                            <w:szCs w:val="24"/>
                          </w:rPr>
                        </w:pPr>
                        <w:r>
                          <w:rPr>
                            <w:sz w:val="22"/>
                            <w:szCs w:val="24"/>
                          </w:rPr>
                          <w:t xml:space="preserve">Ankstesnio ataskaitinio laikotarpio ataskaitos atitinkamų lėšų likutis </w:t>
                        </w:r>
                      </w:p>
                    </w:tc>
                    <w:tc>
                      <w:tcPr>
                        <w:tcW w:w="2126" w:type="dxa"/>
                      </w:tcPr>
                      <w:p w14:paraId="4B146817" w14:textId="206DAA69">
                        <w:pPr>
                          <w:widowControl w:val="0"/>
                          <w:suppressAutoHyphens/>
                          <w:jc w:val="both"/>
                          <w:rPr>
                            <w:sz w:val="22"/>
                            <w:szCs w:val="24"/>
                          </w:rPr>
                        </w:pPr>
                        <w:r>
                          <w:rPr>
                            <w:sz w:val="22"/>
                            <w:szCs w:val="24"/>
                          </w:rPr>
                          <w:t>363 903</w:t>
                        </w:r>
                      </w:p>
                    </w:tc>
                  </w:tr>
                  <w:tr w14:paraId="291D1EEF" w14:textId="77777777">
                    <w:tc>
                      <w:tcPr>
                        <w:tcW w:w="695" w:type="dxa"/>
                      </w:tcPr>
                      <w:p w14:paraId="788E22E4" w14:textId="77777777">
                        <w:pPr>
                          <w:widowControl w:val="0"/>
                          <w:suppressAutoHyphens/>
                          <w:rPr>
                            <w:sz w:val="22"/>
                            <w:szCs w:val="24"/>
                          </w:rPr>
                        </w:pPr>
                        <w:r>
                          <w:rPr>
                            <w:sz w:val="22"/>
                            <w:szCs w:val="24"/>
                          </w:rPr>
                          <w:t>1.15.</w:t>
                        </w:r>
                      </w:p>
                    </w:tc>
                    <w:tc>
                      <w:tcPr>
                        <w:tcW w:w="11916" w:type="dxa"/>
                      </w:tcPr>
                      <w:p w14:paraId="7FDD81CE" w14:textId="77777777">
                        <w:pPr>
                          <w:widowControl w:val="0"/>
                          <w:suppressAutoHyphens/>
                          <w:rPr>
                            <w:sz w:val="22"/>
                            <w:szCs w:val="24"/>
                          </w:rPr>
                        </w:pPr>
                        <w:r>
                          <w:rPr>
                            <w:sz w:val="22"/>
                            <w:szCs w:val="24"/>
                          </w:rPr>
                          <w:t>Iš viso (1.13 + 1.14)</w:t>
                        </w:r>
                      </w:p>
                    </w:tc>
                    <w:tc>
                      <w:tcPr>
                        <w:tcW w:w="2126" w:type="dxa"/>
                        <w:shd w:val="clear" w:color="auto" w:fill="auto"/>
                      </w:tcPr>
                      <w:p w14:paraId="6FC9BB23" w14:textId="64BBF1AB">
                        <w:pPr>
                          <w:widowControl w:val="0"/>
                          <w:suppressAutoHyphens/>
                          <w:jc w:val="both"/>
                          <w:rPr>
                            <w:sz w:val="22"/>
                            <w:szCs w:val="24"/>
                          </w:rPr>
                        </w:pPr>
                        <w:r>
                          <w:rPr>
                            <w:sz w:val="22"/>
                            <w:szCs w:val="24"/>
                          </w:rPr>
                          <w:t>784 473</w:t>
                        </w:r>
                      </w:p>
                    </w:tc>
                  </w:tr>
                </w:tbl>
                <w:p w14:paraId="5D387BFB" w14:textId="77777777">
                  <w:pPr>
                    <w:jc w:val="both"/>
                    <w:rPr>
                      <w:szCs w:val="24"/>
                    </w:rPr>
                  </w:pPr>
                </w:p>
              </w:sdtContent>
            </w:sdt>
            <w:sdt>
              <w:sdtPr>
                <w:alias w:val="2 p."/>
                <w:tag w:val="part_097e8d6de7944399a4c70a819550eb40"/>
                <w:lock w:val="sdtLocked"/>
                <w:richText/>
              </w:sdtPr>
              <w:sdtContent>
                <w:p w14:paraId="5AF93F1F" w14:textId="77777777">
                  <w:pPr>
                    <w:ind w:firstLine="567"/>
                    <w:jc w:val="both"/>
                    <w:rPr>
                      <w:b/>
                      <w:szCs w:val="24"/>
                      <w:lang w:eastAsia="lt-LT"/>
                    </w:rPr>
                  </w:pPr>
                  <w:sdt>
                    <w:sdtPr>
                      <w:alias w:val="Numeris"/>
                      <w:tag w:val="nr_097e8d6de7944399a4c70a819550eb40"/>
                      <w:lock w:val="sdtLocked"/>
                      <w:richText/>
                    </w:sdtPr>
                    <w:sdtContent>
                      <w:r>
                        <w:rPr>
                          <w:b/>
                          <w:szCs w:val="24"/>
                          <w:lang w:eastAsia="lt-LT"/>
                        </w:rPr>
                        <w:t>2</w:t>
                      </w:r>
                    </w:sdtContent>
                  </w:sdt>
                  <w:r>
                    <w:rPr>
                      <w:b/>
                      <w:szCs w:val="24"/>
                      <w:lang w:eastAsia="lt-LT"/>
                    </w:rPr>
                    <w:t>. Priemonės, kurioms finansuoti naudojamos lėšos, surinktos už medžiojamųjų gyvūnų išteklių naudojimą</w:t>
                  </w:r>
                </w:p>
                <w:p w14:paraId="26F77A87" w14:textId="77777777">
                  <w:pPr>
                    <w:jc w:val="both"/>
                    <w:rPr>
                      <w:szCs w:val="24"/>
                      <w:lang w:eastAsia="lt-LT"/>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5"/>
                    <w:gridCol w:w="2475"/>
                    <w:gridCol w:w="9381"/>
                    <w:gridCol w:w="2126"/>
                  </w:tblGrid>
                  <w:tr w14:paraId="04987C78" w14:textId="77777777">
                    <w:tc>
                      <w:tcPr>
                        <w:tcW w:w="755" w:type="dxa"/>
                      </w:tcPr>
                      <w:p w14:paraId="7F2466F4" w14:textId="77777777">
                        <w:pPr>
                          <w:widowControl w:val="0"/>
                          <w:suppressAutoHyphens/>
                          <w:jc w:val="center"/>
                          <w:rPr>
                            <w:b/>
                            <w:sz w:val="22"/>
                            <w:szCs w:val="24"/>
                          </w:rPr>
                        </w:pPr>
                        <w:r>
                          <w:rPr>
                            <w:b/>
                            <w:sz w:val="22"/>
                            <w:szCs w:val="24"/>
                          </w:rPr>
                          <w:t>Eil. Nr.</w:t>
                        </w:r>
                      </w:p>
                    </w:tc>
                    <w:tc>
                      <w:tcPr>
                        <w:tcW w:w="2475" w:type="dxa"/>
                      </w:tcPr>
                      <w:p w14:paraId="328E9DA5" w14:textId="77777777">
                        <w:pPr>
                          <w:widowControl w:val="0"/>
                          <w:suppressAutoHyphens/>
                          <w:jc w:val="center"/>
                          <w:rPr>
                            <w:sz w:val="22"/>
                            <w:szCs w:val="24"/>
                          </w:rPr>
                        </w:pPr>
                        <w:r>
                          <w:rPr>
                            <w:b/>
                            <w:color w:val="000000"/>
                            <w:sz w:val="22"/>
                            <w:szCs w:val="24"/>
                          </w:rPr>
                          <w:t>Priemonės pavadinimas</w:t>
                        </w:r>
                      </w:p>
                    </w:tc>
                    <w:tc>
                      <w:tcPr>
                        <w:tcW w:w="9381" w:type="dxa"/>
                      </w:tcPr>
                      <w:p w14:paraId="24429849" w14:textId="77777777">
                        <w:pPr>
                          <w:widowControl w:val="0"/>
                          <w:suppressAutoHyphens/>
                          <w:jc w:val="center"/>
                          <w:rPr>
                            <w:b/>
                            <w:sz w:val="22"/>
                            <w:szCs w:val="24"/>
                          </w:rPr>
                        </w:pPr>
                        <w:r>
                          <w:rPr>
                            <w:b/>
                            <w:sz w:val="22"/>
                            <w:szCs w:val="24"/>
                          </w:rPr>
                          <w:t>Detalus priemonės vykdymo aprašymas</w:t>
                        </w:r>
                      </w:p>
                    </w:tc>
                    <w:tc>
                      <w:tcPr>
                        <w:tcW w:w="2126" w:type="dxa"/>
                      </w:tcPr>
                      <w:p w14:paraId="29D8FE17" w14:textId="77777777">
                        <w:pPr>
                          <w:widowControl w:val="0"/>
                          <w:suppressAutoHyphens/>
                          <w:jc w:val="center"/>
                          <w:rPr>
                            <w:b/>
                            <w:sz w:val="22"/>
                            <w:szCs w:val="24"/>
                          </w:rPr>
                        </w:pPr>
                        <w:r>
                          <w:rPr>
                            <w:b/>
                            <w:sz w:val="22"/>
                            <w:szCs w:val="24"/>
                          </w:rPr>
                          <w:t>Panaudota lėšų Eur</w:t>
                        </w:r>
                      </w:p>
                    </w:tc>
                  </w:tr>
                  <w:tr w14:paraId="50C1CE82" w14:textId="77777777">
                    <w:tc>
                      <w:tcPr>
                        <w:tcW w:w="755" w:type="dxa"/>
                      </w:tcPr>
                      <w:p w14:paraId="68EBBF57" w14:textId="77777777">
                        <w:pPr>
                          <w:widowControl w:val="0"/>
                          <w:suppressAutoHyphens/>
                          <w:rPr>
                            <w:sz w:val="22"/>
                            <w:szCs w:val="24"/>
                          </w:rPr>
                        </w:pPr>
                        <w:r>
                          <w:rPr>
                            <w:sz w:val="22"/>
                            <w:szCs w:val="24"/>
                          </w:rPr>
                          <w:t>2.1.</w:t>
                        </w:r>
                      </w:p>
                    </w:tc>
                    <w:tc>
                      <w:tcPr>
                        <w:tcW w:w="11856" w:type="dxa"/>
                        <w:gridSpan w:val="2"/>
                      </w:tcPr>
                      <w:p w14:paraId="37184BD7" w14:textId="77777777">
                        <w:pPr>
                          <w:widowControl w:val="0"/>
                          <w:suppressAutoHyphens/>
                          <w:ind w:firstLine="205"/>
                          <w:rPr>
                            <w:sz w:val="22"/>
                            <w:szCs w:val="24"/>
                          </w:rPr>
                        </w:pPr>
                        <w:r>
                          <w:rPr>
                            <w:sz w:val="22"/>
                            <w:szCs w:val="24"/>
                          </w:rPr>
                          <w:t>Žemės sklypų, kuriuose medžioklė nėra uždrausta, savininkų, valdytojų ir naudotojų įgyvendinamos žalos prevencijos priemonės, kuriomis jie siekia išvengti medžiojamųjų gyvūnų daromos žalos</w:t>
                        </w:r>
                      </w:p>
                    </w:tc>
                    <w:tc>
                      <w:tcPr>
                        <w:tcW w:w="2126" w:type="dxa"/>
                      </w:tcPr>
                      <w:p w14:paraId="3A224BC6" w14:textId="77777777">
                        <w:pPr>
                          <w:widowControl w:val="0"/>
                          <w:suppressAutoHyphens/>
                          <w:jc w:val="both"/>
                          <w:rPr>
                            <w:sz w:val="22"/>
                            <w:szCs w:val="24"/>
                          </w:rPr>
                        </w:pPr>
                        <w:r>
                          <w:rPr>
                            <w:sz w:val="22"/>
                            <w:szCs w:val="24"/>
                          </w:rPr>
                          <w:t>0</w:t>
                        </w:r>
                      </w:p>
                    </w:tc>
                  </w:tr>
                  <w:tr w14:paraId="557E94A6" w14:textId="77777777">
                    <w:tc>
                      <w:tcPr>
                        <w:tcW w:w="755" w:type="dxa"/>
                      </w:tcPr>
                      <w:p w14:paraId="361C3A6D" w14:textId="77777777">
                        <w:pPr>
                          <w:widowControl w:val="0"/>
                          <w:suppressAutoHyphens/>
                          <w:rPr>
                            <w:sz w:val="22"/>
                            <w:szCs w:val="24"/>
                          </w:rPr>
                        </w:pPr>
                        <w:r>
                          <w:rPr>
                            <w:sz w:val="22"/>
                            <w:szCs w:val="24"/>
                          </w:rPr>
                          <w:t>2.2.</w:t>
                        </w:r>
                      </w:p>
                    </w:tc>
                    <w:tc>
                      <w:tcPr>
                        <w:tcW w:w="11856" w:type="dxa"/>
                        <w:gridSpan w:val="2"/>
                      </w:tcPr>
                      <w:p w14:paraId="73FA4255" w14:textId="77777777">
                        <w:pPr>
                          <w:widowControl w:val="0"/>
                          <w:suppressAutoHyphens/>
                          <w:ind w:firstLine="205"/>
                          <w:rPr>
                            <w:sz w:val="22"/>
                            <w:szCs w:val="24"/>
                          </w:rPr>
                        </w:pPr>
                        <w:r>
                          <w:rPr>
                            <w:sz w:val="22"/>
                            <w:szCs w:val="24"/>
                          </w:rPr>
                          <w:t>Kartografinės ir kitos medžiagos, reikalingos pagal Medžioklės įstatymo reikalavimus rengiamiems medžioklės plotų vienetų sudarymo ar jų ribų pakeitimo projektų parengimo priemonėms</w:t>
                        </w:r>
                      </w:p>
                    </w:tc>
                    <w:tc>
                      <w:tcPr>
                        <w:tcW w:w="2126" w:type="dxa"/>
                      </w:tcPr>
                      <w:p w14:paraId="62CFB5CE" w14:textId="77777777">
                        <w:pPr>
                          <w:widowControl w:val="0"/>
                          <w:suppressAutoHyphens/>
                          <w:jc w:val="both"/>
                          <w:rPr>
                            <w:sz w:val="22"/>
                            <w:szCs w:val="24"/>
                          </w:rPr>
                        </w:pPr>
                        <w:r>
                          <w:rPr>
                            <w:sz w:val="22"/>
                            <w:szCs w:val="24"/>
                          </w:rPr>
                          <w:t>0</w:t>
                        </w:r>
                      </w:p>
                    </w:tc>
                  </w:tr>
                  <w:tr w14:paraId="65DBFCA5" w14:textId="77777777">
                    <w:tc>
                      <w:tcPr>
                        <w:tcW w:w="755" w:type="dxa"/>
                      </w:tcPr>
                      <w:p w14:paraId="741984F6" w14:textId="77777777">
                        <w:pPr>
                          <w:widowControl w:val="0"/>
                          <w:suppressAutoHyphens/>
                          <w:rPr>
                            <w:sz w:val="22"/>
                            <w:szCs w:val="24"/>
                          </w:rPr>
                        </w:pPr>
                      </w:p>
                    </w:tc>
                    <w:tc>
                      <w:tcPr>
                        <w:tcW w:w="11856" w:type="dxa"/>
                        <w:gridSpan w:val="2"/>
                      </w:tcPr>
                      <w:p w14:paraId="120EB759" w14:textId="77777777">
                        <w:pPr>
                          <w:widowControl w:val="0"/>
                          <w:suppressAutoHyphens/>
                          <w:rPr>
                            <w:sz w:val="22"/>
                            <w:szCs w:val="24"/>
                          </w:rPr>
                        </w:pPr>
                        <w:r>
                          <w:rPr>
                            <w:sz w:val="22"/>
                            <w:szCs w:val="24"/>
                          </w:rPr>
                          <w:t>Iš viso</w:t>
                        </w:r>
                      </w:p>
                    </w:tc>
                    <w:tc>
                      <w:tcPr>
                        <w:tcW w:w="2126" w:type="dxa"/>
                      </w:tcPr>
                      <w:p w14:paraId="599C8D0C" w14:textId="77777777">
                        <w:pPr>
                          <w:widowControl w:val="0"/>
                          <w:suppressAutoHyphens/>
                          <w:jc w:val="both"/>
                          <w:rPr>
                            <w:sz w:val="22"/>
                            <w:szCs w:val="24"/>
                          </w:rPr>
                        </w:pPr>
                        <w:r>
                          <w:rPr>
                            <w:sz w:val="22"/>
                            <w:szCs w:val="24"/>
                          </w:rPr>
                          <w:t>0</w:t>
                        </w:r>
                      </w:p>
                    </w:tc>
                  </w:tr>
                </w:tbl>
                <w:p w14:paraId="43782660" w14:textId="77777777">
                  <w:pPr>
                    <w:jc w:val="both"/>
                    <w:rPr>
                      <w:szCs w:val="24"/>
                    </w:rPr>
                  </w:pPr>
                </w:p>
              </w:sdtContent>
            </w:sdt>
            <w:sdt>
              <w:sdtPr>
                <w:alias w:val="3 p."/>
                <w:tag w:val="part_db13112f3b2843b3bfa09c3181570218"/>
                <w:lock w:val="sdtLocked"/>
                <w:richText/>
              </w:sdtPr>
              <w:sdtContent>
                <w:p w14:paraId="736501F2" w14:textId="77777777">
                  <w:pPr>
                    <w:ind w:firstLine="567"/>
                    <w:jc w:val="both"/>
                    <w:rPr>
                      <w:b/>
                      <w:color w:val="000000"/>
                      <w:szCs w:val="24"/>
                    </w:rPr>
                  </w:pPr>
                  <w:sdt>
                    <w:sdtPr>
                      <w:alias w:val="Numeris"/>
                      <w:tag w:val="nr_db13112f3b2843b3bfa09c3181570218"/>
                      <w:lock w:val="sdtLocked"/>
                      <w:richText/>
                    </w:sdtPr>
                    <w:sdtContent>
                      <w:r>
                        <w:rPr>
                          <w:b/>
                          <w:color w:val="000000"/>
                          <w:szCs w:val="24"/>
                        </w:rPr>
                        <w:t>3</w:t>
                      </w:r>
                    </w:sdtContent>
                  </w:sdt>
                  <w:r>
                    <w:rPr>
                      <w:b/>
                      <w:color w:val="000000"/>
                      <w:szCs w:val="24"/>
                    </w:rPr>
                    <w:t>. Programos lėšos, skirtos Savivaldybės visuomenės sveikatos rėmimo specialiajai programai</w:t>
                  </w:r>
                </w:p>
                <w:p w14:paraId="05088F4A" w14:textId="77777777">
                  <w:pPr>
                    <w:jc w:val="both"/>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11"/>
                    <w:gridCol w:w="2126"/>
                  </w:tblGrid>
                  <w:tr w14:paraId="3E45AAD2" w14:textId="77777777">
                    <w:tc>
                      <w:tcPr>
                        <w:tcW w:w="12611" w:type="dxa"/>
                      </w:tcPr>
                      <w:p w14:paraId="346DAC6D" w14:textId="77777777">
                        <w:pPr>
                          <w:widowControl w:val="0"/>
                          <w:suppressAutoHyphens/>
                          <w:jc w:val="center"/>
                          <w:rPr>
                            <w:b/>
                            <w:color w:val="000000"/>
                            <w:sz w:val="22"/>
                            <w:szCs w:val="24"/>
                          </w:rPr>
                        </w:pPr>
                        <w:r>
                          <w:rPr>
                            <w:b/>
                            <w:color w:val="000000"/>
                            <w:sz w:val="22"/>
                            <w:szCs w:val="24"/>
                          </w:rPr>
                          <w:t>Programos pavadinimas</w:t>
                        </w:r>
                      </w:p>
                    </w:tc>
                    <w:tc>
                      <w:tcPr>
                        <w:tcW w:w="2126" w:type="dxa"/>
                      </w:tcPr>
                      <w:p w14:paraId="6E7CA152" w14:textId="77777777">
                        <w:pPr>
                          <w:widowControl w:val="0"/>
                          <w:suppressAutoHyphens/>
                          <w:jc w:val="center"/>
                          <w:rPr>
                            <w:b/>
                            <w:color w:val="000000"/>
                            <w:sz w:val="22"/>
                            <w:szCs w:val="24"/>
                          </w:rPr>
                        </w:pPr>
                        <w:r>
                          <w:rPr>
                            <w:b/>
                            <w:color w:val="000000"/>
                            <w:sz w:val="22"/>
                            <w:szCs w:val="24"/>
                          </w:rPr>
                          <w:t>Panaudota lėšų Eur</w:t>
                        </w:r>
                      </w:p>
                    </w:tc>
                  </w:tr>
                  <w:tr w14:paraId="128B2C37" w14:textId="77777777">
                    <w:tc>
                      <w:tcPr>
                        <w:tcW w:w="12611" w:type="dxa"/>
                      </w:tcPr>
                      <w:p w14:paraId="11B700A6" w14:textId="77777777">
                        <w:pPr>
                          <w:widowControl w:val="0"/>
                          <w:suppressAutoHyphens/>
                          <w:rPr>
                            <w:b/>
                            <w:color w:val="000000"/>
                            <w:sz w:val="22"/>
                            <w:szCs w:val="24"/>
                          </w:rPr>
                        </w:pPr>
                        <w:r>
                          <w:rPr>
                            <w:b/>
                            <w:color w:val="000000"/>
                            <w:sz w:val="22"/>
                            <w:szCs w:val="24"/>
                          </w:rPr>
                          <w:t>Savivaldybės visuomenės sveikatos rėmimo specialioji programa</w:t>
                        </w:r>
                      </w:p>
                    </w:tc>
                    <w:tc>
                      <w:tcPr>
                        <w:tcW w:w="2126" w:type="dxa"/>
                      </w:tcPr>
                      <w:p w14:paraId="34A0A949" w14:textId="76F28E01">
                        <w:pPr>
                          <w:widowControl w:val="0"/>
                          <w:suppressAutoHyphens/>
                          <w:rPr>
                            <w:color w:val="000000"/>
                            <w:sz w:val="22"/>
                            <w:szCs w:val="24"/>
                          </w:rPr>
                        </w:pPr>
                        <w:r>
                          <w:rPr>
                            <w:color w:val="000000"/>
                            <w:sz w:val="22"/>
                            <w:szCs w:val="24"/>
                          </w:rPr>
                          <w:t>141 288</w:t>
                        </w:r>
                      </w:p>
                    </w:tc>
                  </w:tr>
                </w:tbl>
                <w:p w14:paraId="002BF388" w14:textId="77777777">
                  <w:pPr>
                    <w:jc w:val="both"/>
                    <w:rPr>
                      <w:szCs w:val="24"/>
                    </w:rPr>
                  </w:pPr>
                </w:p>
              </w:sdtContent>
            </w:sdt>
            <w:sdt>
              <w:sdtPr>
                <w:alias w:val="4 p."/>
                <w:tag w:val="part_a916c80392454976892cbc1fd99fe666"/>
                <w:lock w:val="sdtLocked"/>
                <w:richText/>
              </w:sdtPr>
              <w:sdtContent>
                <w:p w14:paraId="312A48B4" w14:textId="77777777">
                  <w:pPr>
                    <w:ind w:firstLine="567"/>
                    <w:jc w:val="both"/>
                    <w:rPr>
                      <w:b/>
                      <w:color w:val="000000"/>
                      <w:szCs w:val="24"/>
                    </w:rPr>
                  </w:pPr>
                  <w:sdt>
                    <w:sdtPr>
                      <w:alias w:val="Numeris"/>
                      <w:tag w:val="nr_a916c80392454976892cbc1fd99fe666"/>
                      <w:lock w:val="sdtLocked"/>
                      <w:richText/>
                    </w:sdtPr>
                    <w:sdtContent>
                      <w:r>
                        <w:rPr>
                          <w:b/>
                          <w:szCs w:val="24"/>
                        </w:rPr>
                        <w:t>4</w:t>
                      </w:r>
                    </w:sdtContent>
                  </w:sdt>
                  <w:r>
                    <w:rPr>
                      <w:b/>
                      <w:szCs w:val="24"/>
                    </w:rPr>
                    <w:t>.</w:t>
                  </w:r>
                  <w:r>
                    <w:rPr>
                      <w:b/>
                      <w:color w:val="000000"/>
                      <w:szCs w:val="24"/>
                    </w:rPr>
                    <w:t xml:space="preserve"> Kitos aplinkosaugos priemonės, kurioms įgyvendinti panaudotos Programos lėšos</w:t>
                  </w:r>
                </w:p>
                <w:p w14:paraId="3E33DFE2" w14:textId="77777777">
                  <w:pPr>
                    <w:jc w:val="both"/>
                    <w:rPr>
                      <w:b/>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88"/>
                    <w:gridCol w:w="3060"/>
                    <w:gridCol w:w="8363"/>
                    <w:gridCol w:w="2126"/>
                  </w:tblGrid>
                  <w:tr w14:paraId="1BEBE07F" w14:textId="77777777">
                    <w:trPr>
                      <w:tblHeader/>
                    </w:trPr>
                    <w:tc>
                      <w:tcPr>
                        <w:tcW w:w="1188" w:type="dxa"/>
                      </w:tcPr>
                      <w:p w14:paraId="6720B5B2" w14:textId="77777777">
                        <w:pPr>
                          <w:widowControl w:val="0"/>
                          <w:rPr>
                            <w:b/>
                            <w:sz w:val="22"/>
                            <w:szCs w:val="24"/>
                          </w:rPr>
                        </w:pPr>
                        <w:r>
                          <w:rPr>
                            <w:b/>
                            <w:sz w:val="22"/>
                            <w:szCs w:val="24"/>
                          </w:rPr>
                          <w:t>Eil. Nr.</w:t>
                        </w:r>
                      </w:p>
                    </w:tc>
                    <w:tc>
                      <w:tcPr>
                        <w:tcW w:w="3060" w:type="dxa"/>
                      </w:tcPr>
                      <w:p w14:paraId="6CE74A46" w14:textId="77777777">
                        <w:pPr>
                          <w:widowControl w:val="0"/>
                          <w:rPr>
                            <w:sz w:val="22"/>
                            <w:szCs w:val="24"/>
                          </w:rPr>
                        </w:pPr>
                        <w:r>
                          <w:rPr>
                            <w:b/>
                            <w:color w:val="000000"/>
                            <w:sz w:val="22"/>
                            <w:szCs w:val="24"/>
                          </w:rPr>
                          <w:t>Priemonės pavadinimas</w:t>
                        </w:r>
                      </w:p>
                    </w:tc>
                    <w:tc>
                      <w:tcPr>
                        <w:tcW w:w="8363" w:type="dxa"/>
                      </w:tcPr>
                      <w:p w14:paraId="00194CC1" w14:textId="77777777">
                        <w:pPr>
                          <w:widowControl w:val="0"/>
                          <w:jc w:val="center"/>
                          <w:rPr>
                            <w:b/>
                            <w:sz w:val="22"/>
                            <w:szCs w:val="24"/>
                          </w:rPr>
                        </w:pPr>
                        <w:r>
                          <w:rPr>
                            <w:b/>
                            <w:sz w:val="22"/>
                            <w:szCs w:val="24"/>
                          </w:rPr>
                          <w:t>Detalus priemonės vykdymo aprašymas</w:t>
                        </w:r>
                      </w:p>
                    </w:tc>
                    <w:tc>
                      <w:tcPr>
                        <w:tcW w:w="2126" w:type="dxa"/>
                      </w:tcPr>
                      <w:p w14:paraId="65A23C30" w14:textId="77777777">
                        <w:pPr>
                          <w:widowControl w:val="0"/>
                          <w:rPr>
                            <w:b/>
                            <w:sz w:val="22"/>
                            <w:szCs w:val="24"/>
                          </w:rPr>
                        </w:pPr>
                        <w:r>
                          <w:rPr>
                            <w:b/>
                            <w:sz w:val="22"/>
                            <w:szCs w:val="24"/>
                          </w:rPr>
                          <w:t>Panaudota lėšų Eur</w:t>
                        </w:r>
                      </w:p>
                    </w:tc>
                  </w:tr>
                  <w:tr w14:paraId="0B651FF5" w14:textId="77777777">
                    <w:tc>
                      <w:tcPr>
                        <w:tcW w:w="1188" w:type="dxa"/>
                      </w:tcPr>
                      <w:p w14:paraId="43102E32" w14:textId="77777777">
                        <w:pPr>
                          <w:widowControl w:val="0"/>
                          <w:rPr>
                            <w:sz w:val="22"/>
                            <w:szCs w:val="24"/>
                          </w:rPr>
                        </w:pPr>
                        <w:r>
                          <w:rPr>
                            <w:sz w:val="22"/>
                            <w:szCs w:val="24"/>
                          </w:rPr>
                          <w:t>4.1.</w:t>
                        </w:r>
                      </w:p>
                    </w:tc>
                    <w:tc>
                      <w:tcPr>
                        <w:tcW w:w="11423" w:type="dxa"/>
                        <w:gridSpan w:val="2"/>
                      </w:tcPr>
                      <w:p w14:paraId="5EC907A2" w14:textId="77777777">
                        <w:pPr>
                          <w:widowControl w:val="0"/>
                          <w:ind w:firstLine="13"/>
                          <w:rPr>
                            <w:b/>
                            <w:sz w:val="22"/>
                            <w:szCs w:val="24"/>
                          </w:rPr>
                        </w:pPr>
                        <w:r>
                          <w:rPr>
                            <w:b/>
                            <w:sz w:val="22"/>
                            <w:szCs w:val="24"/>
                          </w:rPr>
                          <w:t>Aplinkos kokybės gerinimo ir apsaugos priemonės</w:t>
                        </w:r>
                      </w:p>
                    </w:tc>
                    <w:tc>
                      <w:tcPr>
                        <w:tcW w:w="2126" w:type="dxa"/>
                      </w:tcPr>
                      <w:p w14:paraId="6136B907" w14:textId="3AA0ED86">
                        <w:pPr>
                          <w:widowControl w:val="0"/>
                          <w:rPr>
                            <w:b/>
                            <w:sz w:val="22"/>
                            <w:szCs w:val="24"/>
                          </w:rPr>
                        </w:pPr>
                        <w:r>
                          <w:rPr>
                            <w:b/>
                            <w:sz w:val="22"/>
                            <w:szCs w:val="24"/>
                          </w:rPr>
                          <w:t>63 093</w:t>
                        </w:r>
                      </w:p>
                    </w:tc>
                  </w:tr>
                  <w:tr w14:paraId="426DBEA0" w14:textId="77777777">
                    <w:tc>
                      <w:tcPr>
                        <w:tcW w:w="1188" w:type="dxa"/>
                      </w:tcPr>
                      <w:p w14:paraId="4187A862" w14:textId="77777777">
                        <w:pPr>
                          <w:widowControl w:val="0"/>
                          <w:rPr>
                            <w:sz w:val="22"/>
                            <w:szCs w:val="24"/>
                          </w:rPr>
                        </w:pPr>
                        <w:r>
                          <w:rPr>
                            <w:sz w:val="22"/>
                            <w:szCs w:val="24"/>
                          </w:rPr>
                          <w:t>4.1.1.</w:t>
                        </w:r>
                      </w:p>
                    </w:tc>
                    <w:tc>
                      <w:tcPr>
                        <w:tcW w:w="3060" w:type="dxa"/>
                      </w:tcPr>
                      <w:p w14:paraId="0C53A227" w14:textId="20D4734B">
                        <w:pPr>
                          <w:widowControl w:val="0"/>
                          <w:ind w:firstLine="13"/>
                          <w:rPr>
                            <w:sz w:val="22"/>
                            <w:szCs w:val="24"/>
                          </w:rPr>
                        </w:pPr>
                        <w:r>
                          <w:rPr>
                            <w:sz w:val="22"/>
                            <w:szCs w:val="24"/>
                          </w:rPr>
                          <w:t>Gerinti aplinkos oro kokybę, įgyvendinti Aplinkos oro kokybės valdymo programą</w:t>
                        </w:r>
                      </w:p>
                    </w:tc>
                    <w:tc>
                      <w:tcPr>
                        <w:tcW w:w="8363" w:type="dxa"/>
                      </w:tcPr>
                      <w:p w14:paraId="7F8070E1" w14:textId="67A0C38E">
                        <w:pPr>
                          <w:widowControl w:val="0"/>
                          <w:ind w:firstLine="13"/>
                          <w:jc w:val="both"/>
                          <w:rPr>
                            <w:sz w:val="22"/>
                            <w:szCs w:val="24"/>
                          </w:rPr>
                        </w:pPr>
                        <w:r>
                          <w:rPr>
                            <w:sz w:val="22"/>
                            <w:szCs w:val="24"/>
                          </w:rPr>
                          <w:t>Vykdytojas – UAB „Ecoservice projektai“.</w:t>
                        </w:r>
                      </w:p>
                      <w:p w14:paraId="7D776936" w14:textId="070BC600">
                        <w:pPr>
                          <w:widowControl w:val="0"/>
                          <w:ind w:firstLine="13"/>
                          <w:jc w:val="both"/>
                          <w:rPr>
                            <w:sz w:val="22"/>
                            <w:szCs w:val="24"/>
                          </w:rPr>
                        </w:pPr>
                        <w:r>
                          <w:rPr>
                            <w:sz w:val="22"/>
                            <w:szCs w:val="24"/>
                          </w:rPr>
                          <w:t>2023 m. balandžio–gegužės mėn.</w:t>
                        </w:r>
                      </w:p>
                      <w:p w14:paraId="6E7E97E1" w14:textId="26A5DA62">
                        <w:pPr>
                          <w:widowControl w:val="0"/>
                          <w:ind w:firstLine="13"/>
                          <w:jc w:val="both"/>
                          <w:rPr>
                            <w:sz w:val="22"/>
                            <w:szCs w:val="24"/>
                          </w:rPr>
                        </w:pPr>
                        <w:r>
                          <w:rPr>
                            <w:sz w:val="22"/>
                            <w:szCs w:val="24"/>
                          </w:rPr>
                          <w:t>2023 m. pavasarį, siekiant sumažinti aplinkos oro taršą kietosiomis dalelėmis (KD</w:t>
                        </w:r>
                        <w:r>
                          <w:rPr>
                            <w:sz w:val="22"/>
                            <w:szCs w:val="24"/>
                            <w:vertAlign w:val="subscript"/>
                          </w:rPr>
                          <w:t>10</w:t>
                        </w:r>
                        <w:r>
                          <w:rPr>
                            <w:sz w:val="22"/>
                            <w:szCs w:val="24"/>
                          </w:rPr>
                          <w:t>), buvo nuvalyta gatvių su asfalto danga važiuojamoji dalis ir iš įvairių Šiaulių miesto teritorijų išvežta 944,46 t gatvių valymo sąšlavų. Panaudota 53 882,86 Eur.</w:t>
                        </w:r>
                      </w:p>
                      <w:p w14:paraId="4AE53147" w14:textId="2E70B589">
                        <w:pPr>
                          <w:widowControl w:val="0"/>
                          <w:ind w:firstLine="13"/>
                          <w:jc w:val="both"/>
                          <w:rPr>
                            <w:sz w:val="22"/>
                            <w:szCs w:val="24"/>
                          </w:rPr>
                        </w:pPr>
                      </w:p>
                      <w:p w14:paraId="1D73FE44" w14:textId="77777777">
                        <w:pPr>
                          <w:widowControl w:val="0"/>
                          <w:ind w:firstLine="13"/>
                          <w:jc w:val="both"/>
                          <w:rPr>
                            <w:sz w:val="22"/>
                            <w:szCs w:val="24"/>
                          </w:rPr>
                        </w:pPr>
                        <w:r>
                          <w:rPr>
                            <w:sz w:val="22"/>
                            <w:szCs w:val="24"/>
                          </w:rPr>
                          <w:t>Vykdytojas – UAB „Ecoservice projektai“.</w:t>
                        </w:r>
                      </w:p>
                      <w:p w14:paraId="05EE3B91" w14:textId="3EFBD51A">
                        <w:pPr>
                          <w:widowControl w:val="0"/>
                          <w:ind w:firstLine="13"/>
                          <w:jc w:val="both"/>
                          <w:rPr>
                            <w:sz w:val="22"/>
                            <w:szCs w:val="24"/>
                          </w:rPr>
                        </w:pPr>
                        <w:r>
                          <w:rPr>
                            <w:sz w:val="22"/>
                            <w:szCs w:val="24"/>
                          </w:rPr>
                          <w:t>2023 m. gegužės mėn.</w:t>
                        </w:r>
                      </w:p>
                      <w:p w14:paraId="690C3806" w14:textId="46940541">
                        <w:pPr>
                          <w:widowControl w:val="0"/>
                          <w:ind w:firstLine="13"/>
                          <w:jc w:val="both"/>
                          <w:rPr>
                            <w:sz w:val="22"/>
                            <w:szCs w:val="24"/>
                          </w:rPr>
                        </w:pPr>
                        <w:r>
                          <w:rPr>
                            <w:sz w:val="22"/>
                            <w:szCs w:val="24"/>
                          </w:rPr>
                          <w:t>Vyraujant sausiems gegužės mėn. orams, buvo organizuotas gatvių su žvyro danga apdorojimas kalcio chloridu dulkėtumui sumažinti. Priemonėmis apdorota 3505 m. žvyruotų gatvių. Panaudota 3 385,63 Eur.</w:t>
                        </w:r>
                      </w:p>
                    </w:tc>
                    <w:tc>
                      <w:tcPr>
                        <w:tcW w:w="2126" w:type="dxa"/>
                      </w:tcPr>
                      <w:p w14:paraId="14CE1E51" w14:textId="5AE4FB84">
                        <w:pPr>
                          <w:widowControl w:val="0"/>
                          <w:rPr>
                            <w:sz w:val="22"/>
                            <w:szCs w:val="24"/>
                          </w:rPr>
                        </w:pPr>
                        <w:r>
                          <w:rPr>
                            <w:sz w:val="22"/>
                            <w:szCs w:val="24"/>
                          </w:rPr>
                          <w:t>57 268</w:t>
                        </w:r>
                      </w:p>
                    </w:tc>
                  </w:tr>
                  <w:tr w14:paraId="4DD69127" w14:textId="77777777">
                    <w:tc>
                      <w:tcPr>
                        <w:tcW w:w="1188" w:type="dxa"/>
                      </w:tcPr>
                      <w:p w14:paraId="3297670D" w14:textId="1682153E">
                        <w:pPr>
                          <w:widowControl w:val="0"/>
                          <w:rPr>
                            <w:sz w:val="22"/>
                            <w:szCs w:val="24"/>
                          </w:rPr>
                        </w:pPr>
                        <w:r>
                          <w:rPr>
                            <w:sz w:val="22"/>
                            <w:szCs w:val="24"/>
                          </w:rPr>
                          <w:t>4.1.2.</w:t>
                        </w:r>
                      </w:p>
                    </w:tc>
                    <w:tc>
                      <w:tcPr>
                        <w:tcW w:w="3060" w:type="dxa"/>
                      </w:tcPr>
                      <w:p w14:paraId="75591FE2" w14:textId="3DA9D354">
                        <w:pPr>
                          <w:widowControl w:val="0"/>
                          <w:ind w:firstLine="13"/>
                          <w:rPr>
                            <w:sz w:val="22"/>
                            <w:szCs w:val="24"/>
                          </w:rPr>
                        </w:pPr>
                        <w:r>
                          <w:rPr>
                            <w:sz w:val="22"/>
                            <w:szCs w:val="24"/>
                          </w:rPr>
                          <w:t>Naikinti Sosnovskio barščius Šiaulių mieste</w:t>
                        </w:r>
                      </w:p>
                    </w:tc>
                    <w:tc>
                      <w:tcPr>
                        <w:tcW w:w="8363" w:type="dxa"/>
                      </w:tcPr>
                      <w:p w14:paraId="6649138A" w14:textId="77777777">
                        <w:pPr>
                          <w:widowControl w:val="0"/>
                          <w:ind w:firstLine="13"/>
                          <w:jc w:val="both"/>
                          <w:rPr>
                            <w:sz w:val="22"/>
                            <w:szCs w:val="22"/>
                          </w:rPr>
                        </w:pPr>
                        <w:r>
                          <w:rPr>
                            <w:sz w:val="22"/>
                            <w:szCs w:val="22"/>
                          </w:rPr>
                          <w:t>Vykdytojas – UAB „Ecoservice projektai“.</w:t>
                        </w:r>
                      </w:p>
                      <w:p w14:paraId="601904F7" w14:textId="4369C365">
                        <w:pPr>
                          <w:widowControl w:val="0"/>
                          <w:ind w:firstLine="13"/>
                          <w:jc w:val="both"/>
                          <w:rPr>
                            <w:sz w:val="22"/>
                            <w:szCs w:val="22"/>
                          </w:rPr>
                        </w:pPr>
                        <w:r>
                          <w:rPr>
                            <w:sz w:val="22"/>
                            <w:szCs w:val="22"/>
                          </w:rPr>
                          <w:t>2023 m. gegužės–spalio mėn.</w:t>
                        </w:r>
                      </w:p>
                      <w:p w14:paraId="772909D9" w14:textId="40C13027">
                        <w:pPr>
                          <w:jc w:val="both"/>
                          <w:rPr>
                            <w:sz w:val="22"/>
                            <w:szCs w:val="22"/>
                          </w:rPr>
                        </w:pPr>
                        <w:r>
                          <w:rPr>
                            <w:sz w:val="22"/>
                            <w:szCs w:val="22"/>
                          </w:rPr>
                          <w:t xml:space="preserve">Šiaulių mieste Sosnovskio barščių augimviečių plotai yra išsibarstę po visą miestą, jų yra apie 9 ha. Didžiausi plotai yra Vilniaus universiteto Šiaulių akademijos Botanikos sodo apylinkėse, šalia Piktmiškio g., </w:t>
                        </w:r>
                        <w:r>
                          <w:rPr>
                            <w:sz w:val="22"/>
                            <w:szCs w:val="22"/>
                            <w:lang w:eastAsia="lt-LT"/>
                          </w:rPr>
                          <w:t xml:space="preserve">Salduvės miško parke tarp Aleksandrijos ir Šeduvos gatvių.  </w:t>
                        </w:r>
                        <w:r>
                          <w:rPr>
                            <w:sz w:val="22"/>
                            <w:szCs w:val="22"/>
                          </w:rPr>
                          <w:t xml:space="preserve">Naikinimo darbai vykdomi šiomis priemonėmis: purškimas selektyviais herbicidais, nupjovimas, iškasimas. </w:t>
                        </w:r>
                        <w:r>
                          <w:rPr>
                            <w:sz w:val="22"/>
                            <w:szCs w:val="22"/>
                            <w:lang w:eastAsia="lt-LT"/>
                          </w:rPr>
                          <w:t>Panaudota 5 824,76</w:t>
                        </w:r>
                        <w:r>
                          <w:rPr>
                            <w:sz w:val="22"/>
                            <w:szCs w:val="24"/>
                          </w:rPr>
                          <w:t xml:space="preserve"> Eur.</w:t>
                        </w:r>
                      </w:p>
                    </w:tc>
                    <w:tc>
                      <w:tcPr>
                        <w:tcW w:w="2126" w:type="dxa"/>
                      </w:tcPr>
                      <w:p w14:paraId="7C6BC7A2" w14:textId="55FED363">
                        <w:pPr>
                          <w:widowControl w:val="0"/>
                          <w:rPr>
                            <w:sz w:val="22"/>
                            <w:szCs w:val="24"/>
                          </w:rPr>
                        </w:pPr>
                        <w:r>
                          <w:rPr>
                            <w:sz w:val="22"/>
                            <w:szCs w:val="22"/>
                            <w:lang w:eastAsia="lt-LT"/>
                          </w:rPr>
                          <w:t>5 825</w:t>
                        </w:r>
                      </w:p>
                    </w:tc>
                  </w:tr>
                  <w:tr w14:paraId="6764A64A" w14:textId="77777777">
                    <w:tc>
                      <w:tcPr>
                        <w:tcW w:w="1188" w:type="dxa"/>
                      </w:tcPr>
                      <w:p w14:paraId="29D6EF28" w14:textId="77777777">
                        <w:pPr>
                          <w:widowControl w:val="0"/>
                          <w:rPr>
                            <w:sz w:val="22"/>
                            <w:szCs w:val="24"/>
                          </w:rPr>
                        </w:pPr>
                        <w:r>
                          <w:rPr>
                            <w:sz w:val="22"/>
                            <w:szCs w:val="24"/>
                          </w:rPr>
                          <w:t>4.2.</w:t>
                        </w:r>
                      </w:p>
                    </w:tc>
                    <w:tc>
                      <w:tcPr>
                        <w:tcW w:w="11423" w:type="dxa"/>
                        <w:gridSpan w:val="2"/>
                      </w:tcPr>
                      <w:p w14:paraId="35A18CA7" w14:textId="77777777">
                        <w:pPr>
                          <w:widowControl w:val="0"/>
                          <w:ind w:firstLine="13"/>
                          <w:rPr>
                            <w:b/>
                            <w:sz w:val="22"/>
                            <w:szCs w:val="24"/>
                          </w:rPr>
                        </w:pPr>
                        <w:r>
                          <w:rPr>
                            <w:b/>
                            <w:sz w:val="22"/>
                            <w:szCs w:val="24"/>
                          </w:rPr>
                          <w:t>Atliekų tvarkymo infrastruktūros plėtros priemonės</w:t>
                        </w:r>
                      </w:p>
                    </w:tc>
                    <w:tc>
                      <w:tcPr>
                        <w:tcW w:w="2126" w:type="dxa"/>
                      </w:tcPr>
                      <w:p w14:paraId="119DA236" w14:textId="77777777">
                        <w:pPr>
                          <w:widowControl w:val="0"/>
                          <w:rPr>
                            <w:sz w:val="22"/>
                            <w:szCs w:val="24"/>
                          </w:rPr>
                        </w:pPr>
                      </w:p>
                    </w:tc>
                  </w:tr>
                  <w:tr w14:paraId="60F93532" w14:textId="77777777">
                    <w:tc>
                      <w:tcPr>
                        <w:tcW w:w="1188" w:type="dxa"/>
                      </w:tcPr>
                      <w:p w14:paraId="1B4C5953" w14:textId="77777777">
                        <w:pPr>
                          <w:widowControl w:val="0"/>
                          <w:rPr>
                            <w:sz w:val="22"/>
                            <w:szCs w:val="24"/>
                          </w:rPr>
                        </w:pPr>
                        <w:r>
                          <w:rPr>
                            <w:sz w:val="22"/>
                            <w:szCs w:val="24"/>
                          </w:rPr>
                          <w:t>4.3.</w:t>
                        </w:r>
                      </w:p>
                    </w:tc>
                    <w:tc>
                      <w:tcPr>
                        <w:tcW w:w="11423" w:type="dxa"/>
                        <w:gridSpan w:val="2"/>
                      </w:tcPr>
                      <w:p w14:paraId="5B0B82F8" w14:textId="77777777">
                        <w:pPr>
                          <w:widowControl w:val="0"/>
                          <w:ind w:firstLine="13"/>
                          <w:rPr>
                            <w:b/>
                            <w:sz w:val="22"/>
                            <w:szCs w:val="24"/>
                          </w:rPr>
                        </w:pPr>
                        <w:r>
                          <w:rPr>
                            <w:b/>
                            <w:color w:val="000000"/>
                            <w:sz w:val="22"/>
                            <w:szCs w:val="24"/>
                          </w:rPr>
                          <w:t>Atliekų, kurių turėtojo nustatyti neįmanoma arba kuris nebeegzistuoja, tvarkymo priemonės</w:t>
                        </w:r>
                      </w:p>
                    </w:tc>
                    <w:tc>
                      <w:tcPr>
                        <w:tcW w:w="2126" w:type="dxa"/>
                      </w:tcPr>
                      <w:p w14:paraId="63AC3850" w14:textId="77777777">
                        <w:pPr>
                          <w:widowControl w:val="0"/>
                          <w:rPr>
                            <w:sz w:val="22"/>
                            <w:szCs w:val="24"/>
                          </w:rPr>
                        </w:pPr>
                      </w:p>
                    </w:tc>
                  </w:tr>
                  <w:tr w14:paraId="32C93549" w14:textId="77777777">
                    <w:tc>
                      <w:tcPr>
                        <w:tcW w:w="1188" w:type="dxa"/>
                      </w:tcPr>
                      <w:p w14:paraId="537A9ABA" w14:textId="77777777">
                        <w:pPr>
                          <w:widowControl w:val="0"/>
                          <w:rPr>
                            <w:sz w:val="22"/>
                            <w:szCs w:val="24"/>
                          </w:rPr>
                        </w:pPr>
                        <w:r>
                          <w:rPr>
                            <w:sz w:val="22"/>
                            <w:szCs w:val="24"/>
                          </w:rPr>
                          <w:t>4.4.</w:t>
                        </w:r>
                      </w:p>
                    </w:tc>
                    <w:tc>
                      <w:tcPr>
                        <w:tcW w:w="11423" w:type="dxa"/>
                        <w:gridSpan w:val="2"/>
                      </w:tcPr>
                      <w:p w14:paraId="218EAA10" w14:textId="5F30819D">
                        <w:pPr>
                          <w:widowControl w:val="0"/>
                          <w:ind w:firstLine="13"/>
                          <w:rPr>
                            <w:b/>
                            <w:sz w:val="22"/>
                            <w:szCs w:val="24"/>
                          </w:rPr>
                        </w:pPr>
                        <w:r>
                          <w:rPr>
                            <w:b/>
                            <w:color w:val="000000"/>
                            <w:sz w:val="22"/>
                            <w:szCs w:val="24"/>
                          </w:rPr>
                          <w:t>Aplinkos monitoringo, prevencinės aplinkos atkūrimo priemonės</w:t>
                        </w:r>
                      </w:p>
                    </w:tc>
                    <w:tc>
                      <w:tcPr>
                        <w:tcW w:w="2126" w:type="dxa"/>
                      </w:tcPr>
                      <w:p w14:paraId="791EEF24" w14:textId="0FB6544B">
                        <w:pPr>
                          <w:widowControl w:val="0"/>
                          <w:rPr>
                            <w:b/>
                            <w:sz w:val="22"/>
                            <w:szCs w:val="24"/>
                            <w:lang w:val="en-US"/>
                          </w:rPr>
                        </w:pPr>
                        <w:r>
                          <w:rPr>
                            <w:b/>
                            <w:sz w:val="22"/>
                            <w:szCs w:val="24"/>
                          </w:rPr>
                          <w:t>157 898</w:t>
                        </w:r>
                      </w:p>
                    </w:tc>
                  </w:tr>
                  <w:tr w14:paraId="1A057D3A" w14:textId="77777777">
                    <w:tc>
                      <w:tcPr>
                        <w:tcW w:w="1188" w:type="dxa"/>
                      </w:tcPr>
                      <w:p w14:paraId="6C0DF913" w14:textId="77777777">
                        <w:pPr>
                          <w:widowControl w:val="0"/>
                          <w:rPr>
                            <w:sz w:val="22"/>
                            <w:szCs w:val="24"/>
                          </w:rPr>
                        </w:pPr>
                        <w:r>
                          <w:rPr>
                            <w:sz w:val="22"/>
                            <w:szCs w:val="24"/>
                          </w:rPr>
                          <w:t>4.4.1.</w:t>
                        </w:r>
                      </w:p>
                    </w:tc>
                    <w:tc>
                      <w:tcPr>
                        <w:tcW w:w="3060" w:type="dxa"/>
                      </w:tcPr>
                      <w:p w14:paraId="6F1939A6" w14:textId="37C7550D">
                        <w:pPr>
                          <w:widowControl w:val="0"/>
                          <w:ind w:firstLine="13"/>
                          <w:rPr>
                            <w:sz w:val="22"/>
                            <w:szCs w:val="24"/>
                          </w:rPr>
                        </w:pPr>
                        <w:r>
                          <w:rPr>
                            <w:sz w:val="22"/>
                            <w:szCs w:val="24"/>
                          </w:rPr>
                          <w:t>Vykdyti lietaus nuotekų sistemos griovių tvarkymą</w:t>
                        </w:r>
                      </w:p>
                    </w:tc>
                    <w:tc>
                      <w:tcPr>
                        <w:tcW w:w="8363" w:type="dxa"/>
                      </w:tcPr>
                      <w:p w14:paraId="35C576F0" w14:textId="7391A91F">
                        <w:pPr>
                          <w:widowControl w:val="0"/>
                          <w:ind w:firstLine="13"/>
                          <w:jc w:val="both"/>
                          <w:rPr>
                            <w:sz w:val="22"/>
                            <w:szCs w:val="24"/>
                          </w:rPr>
                        </w:pPr>
                        <w:r>
                          <w:rPr>
                            <w:sz w:val="22"/>
                            <w:szCs w:val="24"/>
                          </w:rPr>
                          <w:t>Vykdytojas – UAB „Galutinis tikslas“.</w:t>
                        </w:r>
                      </w:p>
                      <w:p w14:paraId="7370A2BC" w14:textId="534AAD02">
                        <w:pPr>
                          <w:widowControl w:val="0"/>
                          <w:ind w:firstLine="13"/>
                          <w:jc w:val="both"/>
                          <w:rPr>
                            <w:sz w:val="22"/>
                            <w:szCs w:val="24"/>
                          </w:rPr>
                        </w:pPr>
                        <w:r>
                          <w:rPr>
                            <w:sz w:val="22"/>
                            <w:szCs w:val="24"/>
                          </w:rPr>
                          <w:t>2023 m. kovo–gruodžio mėn.</w:t>
                        </w:r>
                      </w:p>
                      <w:p w14:paraId="4320066D" w14:textId="2CC9A89D">
                        <w:pPr>
                          <w:spacing w:line="256" w:lineRule="auto"/>
                          <w:jc w:val="both"/>
                          <w:rPr>
                            <w:sz w:val="22"/>
                            <w:szCs w:val="24"/>
                          </w:rPr>
                        </w:pPr>
                        <w:r>
                          <w:rPr>
                            <w:sz w:val="22"/>
                            <w:szCs w:val="22"/>
                          </w:rPr>
                          <w:t xml:space="preserve">Šiaulių mieste yra nemažai lietaus nuotekų surinkimo griovių, kurie suteka į Šiaulių miesto  upelius ir ežerus. Siekiant pagerinti pralaidumą vandens tekėjimui, grioviuose ir upeliuose, taip pat Talkšos bei Rėkyvos ežerų pakrantėse buvo iškirsti krūmai, nupjauta žolė, išvalytos pralaidos, išardytos bebrų užtvankos. Darbai buvo vykdomi šiose teritorijose: Talkšos, Rėkyvos ežerų, Prūdelio tvenkinio pakrantėse, Vijolės, Šventupio upeliuose, Panevėžio g., Pramonės g., Pandėlio g., sodų bendrijų „Margiai“, „Ramunė“, Luknės g., Sembos g. – Lietuvininkų g., Šakių g., Mažvydo g., Žuvininkų g., Poilsio g., Kauno g., Verduliukų g., Miško g., Frenkelių g., Uosių g., Numerių g., Ragainės g., Žilvičių g., Verdulių g., Aukštoji g. – Dvaro g., Smilgų g., Ragainės g., Šeduvos g., Kudirkos g., Biržų g. ir kt. lietaus nuotekų surinkimo grioviuose. Panaudota 84 029,17 Eur.</w:t>
                        </w:r>
                      </w:p>
                    </w:tc>
                    <w:tc>
                      <w:tcPr>
                        <w:tcW w:w="2126" w:type="dxa"/>
                      </w:tcPr>
                      <w:p w14:paraId="3EA34E74" w14:textId="7B6E36C7">
                        <w:pPr>
                          <w:widowControl w:val="0"/>
                          <w:rPr>
                            <w:sz w:val="22"/>
                            <w:szCs w:val="24"/>
                          </w:rPr>
                        </w:pPr>
                        <w:r>
                          <w:rPr>
                            <w:sz w:val="22"/>
                            <w:szCs w:val="24"/>
                          </w:rPr>
                          <w:t>84 029</w:t>
                        </w:r>
                      </w:p>
                    </w:tc>
                  </w:tr>
                  <w:tr w14:paraId="3154BBB8" w14:textId="77777777">
                    <w:tc>
                      <w:tcPr>
                        <w:tcW w:w="1188" w:type="dxa"/>
                      </w:tcPr>
                      <w:p w14:paraId="39B9FF95" w14:textId="302896AE">
                        <w:pPr>
                          <w:widowControl w:val="0"/>
                          <w:rPr>
                            <w:sz w:val="22"/>
                            <w:szCs w:val="24"/>
                          </w:rPr>
                        </w:pPr>
                        <w:r>
                          <w:rPr>
                            <w:sz w:val="22"/>
                            <w:szCs w:val="24"/>
                          </w:rPr>
                          <w:t>4.4.2.</w:t>
                        </w:r>
                      </w:p>
                    </w:tc>
                    <w:tc>
                      <w:tcPr>
                        <w:tcW w:w="3060" w:type="dxa"/>
                      </w:tcPr>
                      <w:p w14:paraId="2F8EDA7C" w14:textId="5E33D1E8">
                        <w:pPr>
                          <w:widowControl w:val="0"/>
                          <w:ind w:firstLine="13"/>
                          <w:rPr>
                            <w:sz w:val="22"/>
                            <w:szCs w:val="24"/>
                          </w:rPr>
                        </w:pPr>
                        <w:r>
                          <w:rPr>
                            <w:sz w:val="22"/>
                            <w:szCs w:val="24"/>
                          </w:rPr>
                          <w:t>Vykdyti požeminio vandens ir dirvožemio užterštumo būklės stebėseną</w:t>
                        </w:r>
                      </w:p>
                    </w:tc>
                    <w:tc>
                      <w:tcPr>
                        <w:tcW w:w="8363" w:type="dxa"/>
                      </w:tcPr>
                      <w:p w14:paraId="16609B58" w14:textId="60080E0D">
                        <w:pPr>
                          <w:widowControl w:val="0"/>
                          <w:ind w:firstLine="13"/>
                          <w:jc w:val="both"/>
                          <w:rPr>
                            <w:sz w:val="22"/>
                            <w:szCs w:val="24"/>
                          </w:rPr>
                        </w:pPr>
                        <w:r>
                          <w:rPr>
                            <w:sz w:val="22"/>
                            <w:szCs w:val="24"/>
                          </w:rPr>
                          <w:t>Vykdytoja – UAB „Geoaplinka“ .</w:t>
                        </w:r>
                      </w:p>
                      <w:p w14:paraId="13343FB6" w14:textId="0DE31C7B">
                        <w:pPr>
                          <w:widowControl w:val="0"/>
                          <w:ind w:firstLine="13"/>
                          <w:jc w:val="both"/>
                          <w:rPr>
                            <w:sz w:val="22"/>
                            <w:szCs w:val="24"/>
                          </w:rPr>
                        </w:pPr>
                        <w:r>
                          <w:rPr>
                            <w:sz w:val="22"/>
                            <w:szCs w:val="24"/>
                          </w:rPr>
                          <w:t xml:space="preserve">2023 m. sausio–gruodžio mėn. </w:t>
                        </w:r>
                      </w:p>
                      <w:p w14:paraId="567CDA32" w14:textId="45CD1CF6">
                        <w:pPr>
                          <w:widowControl w:val="0"/>
                          <w:ind w:firstLine="13"/>
                          <w:jc w:val="both"/>
                          <w:rPr>
                            <w:sz w:val="22"/>
                            <w:szCs w:val="24"/>
                          </w:rPr>
                        </w:pPr>
                        <w:r>
                          <w:rPr>
                            <w:sz w:val="22"/>
                            <w:szCs w:val="24"/>
                          </w:rPr>
                          <w:t>Įgyvendinant priemonę, atlikta kasmetinė Šiaulių miesto požeminio vandens ir dirvožemio užterštumo stebėsena ir buvusios naftos bazės teritorijos po išvalymo darbų požeminio vandens stebėsena. Stebėtas požeminio vandens lygis, fizikiniai ir cheminiai rodikliai, atlikti tyrimai, lyginamoji analizė, pateiktos išvados, parengtos ataskaitos. Panaudota 7 623,00 Eur.</w:t>
                        </w:r>
                      </w:p>
                    </w:tc>
                    <w:tc>
                      <w:tcPr>
                        <w:tcW w:w="2126" w:type="dxa"/>
                      </w:tcPr>
                      <w:p w14:paraId="0ECB8908" w14:textId="713D6EC2">
                        <w:pPr>
                          <w:rPr>
                            <w:color w:val="000000"/>
                            <w:szCs w:val="24"/>
                          </w:rPr>
                        </w:pPr>
                        <w:r>
                          <w:rPr>
                            <w:color w:val="000000"/>
                            <w:sz w:val="22"/>
                            <w:szCs w:val="24"/>
                          </w:rPr>
                          <w:t>7 623</w:t>
                        </w:r>
                      </w:p>
                    </w:tc>
                  </w:tr>
                  <w:tr w14:paraId="4EBC0F65" w14:textId="77777777">
                    <w:tc>
                      <w:tcPr>
                        <w:tcW w:w="1188" w:type="dxa"/>
                      </w:tcPr>
                      <w:p w14:paraId="3A7C11BE" w14:textId="03E65416">
                        <w:pPr>
                          <w:widowControl w:val="0"/>
                          <w:rPr>
                            <w:sz w:val="22"/>
                            <w:szCs w:val="24"/>
                          </w:rPr>
                        </w:pPr>
                        <w:r>
                          <w:rPr>
                            <w:sz w:val="22"/>
                            <w:szCs w:val="24"/>
                          </w:rPr>
                          <w:t>4.4.3.</w:t>
                        </w:r>
                      </w:p>
                    </w:tc>
                    <w:tc>
                      <w:tcPr>
                        <w:tcW w:w="3060" w:type="dxa"/>
                      </w:tcPr>
                      <w:p w14:paraId="44C166E9" w14:textId="2E4B2089">
                        <w:pPr>
                          <w:widowControl w:val="0"/>
                          <w:ind w:firstLine="13"/>
                          <w:rPr>
                            <w:sz w:val="22"/>
                            <w:szCs w:val="24"/>
                          </w:rPr>
                        </w:pPr>
                        <w:r>
                          <w:rPr>
                            <w:sz w:val="22"/>
                            <w:szCs w:val="24"/>
                          </w:rPr>
                          <w:t>Identifikuoti Šiaulių mieste esančių paviršinio vandens griovius ir upelius</w:t>
                        </w:r>
                      </w:p>
                    </w:tc>
                    <w:tc>
                      <w:tcPr>
                        <w:tcW w:w="8363" w:type="dxa"/>
                      </w:tcPr>
                      <w:p w14:paraId="78B58B48" w14:textId="3ABDCE44">
                        <w:pPr>
                          <w:widowControl w:val="0"/>
                          <w:ind w:firstLine="13"/>
                          <w:jc w:val="both"/>
                          <w:rPr>
                            <w:sz w:val="22"/>
                            <w:szCs w:val="24"/>
                          </w:rPr>
                        </w:pPr>
                        <w:r>
                          <w:rPr>
                            <w:sz w:val="22"/>
                            <w:szCs w:val="24"/>
                          </w:rPr>
                          <w:t>Vykdytoja – UAB „Inreal GEO“ .</w:t>
                        </w:r>
                      </w:p>
                      <w:p w14:paraId="4D2DF28A" w14:textId="5486DAFB">
                        <w:pPr>
                          <w:widowControl w:val="0"/>
                          <w:ind w:firstLine="13"/>
                          <w:jc w:val="both"/>
                          <w:rPr>
                            <w:sz w:val="22"/>
                            <w:szCs w:val="24"/>
                          </w:rPr>
                        </w:pPr>
                        <w:r>
                          <w:rPr>
                            <w:sz w:val="22"/>
                            <w:szCs w:val="24"/>
                          </w:rPr>
                          <w:t>2023 m. gegužės–gruodžio mėn.</w:t>
                        </w:r>
                      </w:p>
                      <w:p w14:paraId="4A95DE06" w14:textId="40C6EF0D">
                        <w:pPr>
                          <w:widowControl w:val="0"/>
                          <w:ind w:firstLine="13"/>
                          <w:jc w:val="both"/>
                          <w:rPr>
                            <w:sz w:val="22"/>
                            <w:szCs w:val="24"/>
                          </w:rPr>
                        </w:pPr>
                        <w:r>
                          <w:rPr>
                            <w:sz w:val="22"/>
                            <w:szCs w:val="24"/>
                          </w:rPr>
                          <w:t xml:space="preserve">Šiaulių miesto savivaldybės administracija organizuoja paviršinio vandens (lietaus nuotekų) surinkimo griovių bei upelių tvarkymo darbus, tačiau neturėjo tikslios informacijos, kokia jų būklė ir funkcija. Buvo įsigyta </w:t>
                        </w:r>
                        <w:r>
                          <w:rPr>
                            <w:sz w:val="22"/>
                            <w:szCs w:val="22"/>
                          </w:rPr>
                          <w:t xml:space="preserve">mieste esančių griovių ir upelių vertinimo paslauga, kurios metu bus identifikuoti upeliai ir lietaus nuotekų surinkimo grioviai, nustatytos taikytinos ar būtinos tvarkymo priemonės. Identifikuota 24,799 km griovių. </w:t>
                        </w:r>
                        <w:r>
                          <w:rPr>
                            <w:sz w:val="22"/>
                            <w:szCs w:val="24"/>
                          </w:rPr>
                          <w:t>Panaudota 31 382,58 Eur.</w:t>
                        </w:r>
                      </w:p>
                    </w:tc>
                    <w:tc>
                      <w:tcPr>
                        <w:tcW w:w="2126" w:type="dxa"/>
                      </w:tcPr>
                      <w:p w14:paraId="72735CCD" w14:textId="040217B8">
                        <w:pPr>
                          <w:rPr>
                            <w:color w:val="000000"/>
                            <w:sz w:val="22"/>
                            <w:szCs w:val="24"/>
                          </w:rPr>
                        </w:pPr>
                        <w:r>
                          <w:rPr>
                            <w:color w:val="000000"/>
                            <w:sz w:val="22"/>
                            <w:szCs w:val="24"/>
                          </w:rPr>
                          <w:t>31 383</w:t>
                        </w:r>
                      </w:p>
                    </w:tc>
                  </w:tr>
                  <w:tr w14:paraId="0101B6D1" w14:textId="77777777">
                    <w:tc>
                      <w:tcPr>
                        <w:tcW w:w="1188" w:type="dxa"/>
                      </w:tcPr>
                      <w:p w14:paraId="21AECA5C" w14:textId="735E1164">
                        <w:pPr>
                          <w:widowControl w:val="0"/>
                          <w:rPr>
                            <w:sz w:val="22"/>
                            <w:szCs w:val="24"/>
                          </w:rPr>
                        </w:pPr>
                        <w:r>
                          <w:rPr>
                            <w:sz w:val="22"/>
                            <w:szCs w:val="24"/>
                          </w:rPr>
                          <w:t>4.4.4.</w:t>
                        </w:r>
                      </w:p>
                    </w:tc>
                    <w:tc>
                      <w:tcPr>
                        <w:tcW w:w="3060" w:type="dxa"/>
                      </w:tcPr>
                      <w:p w14:paraId="499602A3" w14:textId="5202362A">
                        <w:pPr>
                          <w:widowControl w:val="0"/>
                          <w:ind w:firstLine="13"/>
                          <w:rPr>
                            <w:sz w:val="22"/>
                            <w:szCs w:val="24"/>
                          </w:rPr>
                        </w:pPr>
                        <w:r>
                          <w:rPr>
                            <w:sz w:val="22"/>
                            <w:szCs w:val="24"/>
                          </w:rPr>
                          <w:t>Išvalyti paviršinius vandens telkinius nuo perteklinių vandens augalų</w:t>
                        </w:r>
                      </w:p>
                    </w:tc>
                    <w:tc>
                      <w:tcPr>
                        <w:tcW w:w="8363" w:type="dxa"/>
                      </w:tcPr>
                      <w:p w14:paraId="6FCF1118" w14:textId="6E425F71">
                        <w:pPr>
                          <w:widowControl w:val="0"/>
                          <w:ind w:firstLine="13"/>
                          <w:jc w:val="both"/>
                          <w:rPr>
                            <w:sz w:val="22"/>
                            <w:szCs w:val="24"/>
                          </w:rPr>
                        </w:pPr>
                        <w:r>
                          <w:rPr>
                            <w:sz w:val="22"/>
                            <w:szCs w:val="24"/>
                          </w:rPr>
                          <w:t>Vykdytoja – UAB „Hidrum“ .</w:t>
                        </w:r>
                      </w:p>
                      <w:p w14:paraId="75CFC638" w14:textId="20A304D5">
                        <w:pPr>
                          <w:widowControl w:val="0"/>
                          <w:ind w:firstLine="13"/>
                          <w:jc w:val="both"/>
                          <w:rPr>
                            <w:sz w:val="22"/>
                            <w:szCs w:val="24"/>
                          </w:rPr>
                        </w:pPr>
                        <w:r>
                          <w:rPr>
                            <w:sz w:val="22"/>
                            <w:szCs w:val="24"/>
                          </w:rPr>
                          <w:t>2023 m. liepos–rugsėjo mėn.</w:t>
                        </w:r>
                      </w:p>
                      <w:p w14:paraId="1AF0118A" w14:textId="65445AC6">
                        <w:pPr>
                          <w:widowControl w:val="0"/>
                          <w:ind w:firstLine="13"/>
                          <w:jc w:val="both"/>
                          <w:rPr>
                            <w:sz w:val="22"/>
                            <w:szCs w:val="24"/>
                          </w:rPr>
                        </w:pPr>
                        <w:r>
                          <w:rPr>
                            <w:sz w:val="22"/>
                            <w:szCs w:val="24"/>
                          </w:rPr>
                          <w:t>Atlikti Talkšos ežero pakrantės tvarkymo darbai, išraunant perteklinius vandens augalus, augančius prie kranto nuo vaikų žaidimo aikštelės iki Kulpės ištakos į ežerą. Panaudota 32 993,68 Eur.</w:t>
                        </w:r>
                      </w:p>
                    </w:tc>
                    <w:tc>
                      <w:tcPr>
                        <w:tcW w:w="2126" w:type="dxa"/>
                      </w:tcPr>
                      <w:p w14:paraId="06DDAB4F" w14:textId="55BD51A8">
                        <w:pPr>
                          <w:rPr>
                            <w:color w:val="000000"/>
                            <w:sz w:val="22"/>
                            <w:szCs w:val="24"/>
                          </w:rPr>
                        </w:pPr>
                        <w:r>
                          <w:rPr>
                            <w:color w:val="000000"/>
                            <w:sz w:val="22"/>
                            <w:szCs w:val="24"/>
                          </w:rPr>
                          <w:t>32 994</w:t>
                        </w:r>
                      </w:p>
                    </w:tc>
                  </w:tr>
                  <w:tr w14:paraId="76EB2ABB" w14:textId="77777777">
                    <w:tc>
                      <w:tcPr>
                        <w:tcW w:w="1188" w:type="dxa"/>
                      </w:tcPr>
                      <w:p w14:paraId="6920534F" w14:textId="55E61E2D">
                        <w:pPr>
                          <w:widowControl w:val="0"/>
                          <w:rPr>
                            <w:sz w:val="22"/>
                            <w:szCs w:val="24"/>
                          </w:rPr>
                        </w:pPr>
                        <w:r>
                          <w:rPr>
                            <w:sz w:val="22"/>
                            <w:szCs w:val="24"/>
                          </w:rPr>
                          <w:t>4.4.5.</w:t>
                        </w:r>
                      </w:p>
                    </w:tc>
                    <w:tc>
                      <w:tcPr>
                        <w:tcW w:w="3060" w:type="dxa"/>
                      </w:tcPr>
                      <w:p w14:paraId="1828E6D4" w14:textId="5DD97D78">
                        <w:pPr>
                          <w:widowControl w:val="0"/>
                          <w:ind w:firstLine="13"/>
                          <w:rPr>
                            <w:sz w:val="22"/>
                            <w:szCs w:val="24"/>
                          </w:rPr>
                        </w:pPr>
                        <w:r>
                          <w:rPr>
                            <w:sz w:val="22"/>
                            <w:szCs w:val="24"/>
                          </w:rPr>
                          <w:t>Likviduoti pavojingus radinius ir ekologinių avarijų padarinius</w:t>
                        </w:r>
                      </w:p>
                    </w:tc>
                    <w:tc>
                      <w:tcPr>
                        <w:tcW w:w="8363" w:type="dxa"/>
                      </w:tcPr>
                      <w:p w14:paraId="677F7A4F" w14:textId="77777777">
                        <w:pPr>
                          <w:widowControl w:val="0"/>
                          <w:ind w:firstLine="13"/>
                          <w:jc w:val="both"/>
                          <w:rPr>
                            <w:sz w:val="22"/>
                            <w:szCs w:val="24"/>
                          </w:rPr>
                        </w:pPr>
                        <w:r>
                          <w:rPr>
                            <w:sz w:val="22"/>
                            <w:szCs w:val="24"/>
                          </w:rPr>
                          <w:t>UAB Toksika</w:t>
                        </w:r>
                      </w:p>
                      <w:p w14:paraId="447C1EE4" w14:textId="542C8C2F">
                        <w:pPr>
                          <w:widowControl w:val="0"/>
                          <w:ind w:firstLine="13"/>
                          <w:jc w:val="both"/>
                          <w:rPr>
                            <w:sz w:val="22"/>
                            <w:szCs w:val="24"/>
                          </w:rPr>
                        </w:pPr>
                        <w:r>
                          <w:rPr>
                            <w:sz w:val="22"/>
                            <w:szCs w:val="24"/>
                          </w:rPr>
                          <w:t>2023 m. sausio–vasario mėn.</w:t>
                        </w:r>
                      </w:p>
                      <w:p w14:paraId="742C006B" w14:textId="7ADC1F37">
                        <w:pPr>
                          <w:widowControl w:val="0"/>
                          <w:ind w:firstLine="13"/>
                          <w:jc w:val="both"/>
                          <w:rPr>
                            <w:sz w:val="22"/>
                            <w:szCs w:val="24"/>
                          </w:rPr>
                        </w:pPr>
                        <w:r>
                          <w:rPr>
                            <w:sz w:val="22"/>
                            <w:szCs w:val="24"/>
                          </w:rPr>
                          <w:t>Buvo surinkta 1700 kg pakuočių, kuriose yra pavojingųjų medžiagų likučių arba kurios yra jomis užterštos (pavojingųjų atliekų kodas 15 01 10*); 130 kg variklio, pavarų dėžės ir tepalinė alyvos (pavojingųjų atliekų kodas 13 02 08*); 166 kg absorbentų, filtrų medžiagų, pašluosčių (pavojingųjų atliekų kodas 15 02 02*). Panaudota 1 869,21 Eur.</w:t>
                        </w:r>
                      </w:p>
                    </w:tc>
                    <w:tc>
                      <w:tcPr>
                        <w:tcW w:w="2126" w:type="dxa"/>
                      </w:tcPr>
                      <w:p w14:paraId="57190BEB" w14:textId="05AECF22">
                        <w:pPr>
                          <w:rPr>
                            <w:color w:val="000000"/>
                            <w:sz w:val="22"/>
                            <w:szCs w:val="24"/>
                          </w:rPr>
                        </w:pPr>
                        <w:r>
                          <w:rPr>
                            <w:color w:val="000000"/>
                            <w:sz w:val="22"/>
                            <w:szCs w:val="24"/>
                          </w:rPr>
                          <w:t>1 869</w:t>
                        </w:r>
                      </w:p>
                    </w:tc>
                  </w:tr>
                  <w:tr w14:paraId="698B7DAD" w14:textId="77777777">
                    <w:tc>
                      <w:tcPr>
                        <w:tcW w:w="1188" w:type="dxa"/>
                      </w:tcPr>
                      <w:p w14:paraId="1712ECFD" w14:textId="77777777">
                        <w:pPr>
                          <w:widowControl w:val="0"/>
                          <w:rPr>
                            <w:sz w:val="22"/>
                            <w:szCs w:val="24"/>
                          </w:rPr>
                        </w:pPr>
                        <w:r>
                          <w:rPr>
                            <w:sz w:val="22"/>
                            <w:szCs w:val="24"/>
                          </w:rPr>
                          <w:t>4.5.</w:t>
                        </w:r>
                      </w:p>
                    </w:tc>
                    <w:tc>
                      <w:tcPr>
                        <w:tcW w:w="11423" w:type="dxa"/>
                        <w:gridSpan w:val="2"/>
                      </w:tcPr>
                      <w:p w14:paraId="4C1A532B" w14:textId="77777777">
                        <w:pPr>
                          <w:widowControl w:val="0"/>
                          <w:ind w:firstLine="13"/>
                          <w:rPr>
                            <w:b/>
                            <w:sz w:val="22"/>
                            <w:szCs w:val="24"/>
                          </w:rPr>
                        </w:pPr>
                        <w:r>
                          <w:rPr>
                            <w:b/>
                            <w:color w:val="000000"/>
                            <w:sz w:val="22"/>
                            <w:szCs w:val="24"/>
                          </w:rPr>
                          <w:t>Visuomenės švietimo ir mokymo aplinkosaugos klausimais priemonės</w:t>
                        </w:r>
                      </w:p>
                    </w:tc>
                    <w:tc>
                      <w:tcPr>
                        <w:tcW w:w="2126" w:type="dxa"/>
                      </w:tcPr>
                      <w:p w14:paraId="28F5675F" w14:textId="2C971C14">
                        <w:pPr>
                          <w:widowControl w:val="0"/>
                          <w:rPr>
                            <w:b/>
                            <w:sz w:val="22"/>
                            <w:szCs w:val="24"/>
                          </w:rPr>
                        </w:pPr>
                        <w:r>
                          <w:rPr>
                            <w:b/>
                            <w:sz w:val="22"/>
                            <w:szCs w:val="24"/>
                          </w:rPr>
                          <w:t>9 079</w:t>
                        </w:r>
                      </w:p>
                    </w:tc>
                  </w:tr>
                  <w:tr w14:paraId="484F5681" w14:textId="77777777">
                    <w:tc>
                      <w:tcPr>
                        <w:tcW w:w="1188" w:type="dxa"/>
                      </w:tcPr>
                      <w:p w14:paraId="276151B5" w14:textId="77777777">
                        <w:pPr>
                          <w:widowControl w:val="0"/>
                          <w:rPr>
                            <w:sz w:val="22"/>
                            <w:szCs w:val="24"/>
                          </w:rPr>
                        </w:pPr>
                        <w:r>
                          <w:rPr>
                            <w:sz w:val="22"/>
                            <w:szCs w:val="24"/>
                          </w:rPr>
                          <w:t>4.5.1.</w:t>
                        </w:r>
                      </w:p>
                    </w:tc>
                    <w:tc>
                      <w:tcPr>
                        <w:tcW w:w="3060" w:type="dxa"/>
                      </w:tcPr>
                      <w:p w14:paraId="5B8849E5" w14:textId="7B8AC110">
                        <w:pPr>
                          <w:widowControl w:val="0"/>
                          <w:ind w:firstLine="13"/>
                          <w:rPr>
                            <w:sz w:val="22"/>
                            <w:szCs w:val="24"/>
                          </w:rPr>
                        </w:pPr>
                        <w:r>
                          <w:rPr>
                            <w:sz w:val="22"/>
                            <w:szCs w:val="24"/>
                          </w:rPr>
                          <w:t>Remti nevyriausybinių organizacijų projektų įgyvendinimą</w:t>
                        </w:r>
                      </w:p>
                    </w:tc>
                    <w:tc>
                      <w:tcPr>
                        <w:tcW w:w="8363" w:type="dxa"/>
                      </w:tcPr>
                      <w:p w14:paraId="1687B86D" w14:textId="326F5897">
                        <w:pPr>
                          <w:widowControl w:val="0"/>
                          <w:ind w:firstLine="13"/>
                          <w:jc w:val="both"/>
                          <w:rPr>
                            <w:sz w:val="22"/>
                            <w:szCs w:val="24"/>
                          </w:rPr>
                        </w:pPr>
                        <w:r>
                          <w:rPr>
                            <w:sz w:val="22"/>
                            <w:szCs w:val="24"/>
                          </w:rPr>
                          <w:t>Vykdytojas – Miesto ūkio ir aplinkos skyrius.</w:t>
                        </w:r>
                      </w:p>
                      <w:p w14:paraId="6FBAE617" w14:textId="43AFEB44">
                        <w:pPr>
                          <w:widowControl w:val="0"/>
                          <w:ind w:firstLine="13"/>
                          <w:jc w:val="both"/>
                          <w:rPr>
                            <w:sz w:val="22"/>
                            <w:szCs w:val="24"/>
                          </w:rPr>
                        </w:pPr>
                        <w:r>
                          <w:rPr>
                            <w:sz w:val="22"/>
                            <w:szCs w:val="24"/>
                          </w:rPr>
                          <w:t>2023 m. balandžio–gruodžio mėn.</w:t>
                        </w:r>
                      </w:p>
                      <w:p w14:paraId="7019FEE8" w14:textId="0F342330">
                        <w:pPr>
                          <w:jc w:val="both"/>
                          <w:rPr>
                            <w:sz w:val="22"/>
                            <w:szCs w:val="24"/>
                          </w:rPr>
                        </w:pPr>
                        <w:r>
                          <w:rPr>
                            <w:sz w:val="22"/>
                            <w:szCs w:val="24"/>
                          </w:rPr>
                          <w:t>Įvykdžius aplinkosauginio švietimo projektų finansavimo konkursą, finansavimas skirtas 4 nevyriausybinių organizacijų projektams. Organizacijos vykdė įvairias veiklas. Organizuoti žygiai, siekiant pažinti ir atrasti Šiaulių miesto upes, organizuotos parodos bei konferencijos, edukaciniai užsiėmimai tvarumo tema, Botanikos sode sukurtas žaidimas „Rūšiuoju“, Rėkyvos seniūnijoje atnaujintas informacinis stendas, atnaujintas gėlynas prie jo, sutvarkyta aplinka. Panaudota 7 670 Eur.</w:t>
                        </w:r>
                      </w:p>
                    </w:tc>
                    <w:tc>
                      <w:tcPr>
                        <w:tcW w:w="2126" w:type="dxa"/>
                      </w:tcPr>
                      <w:p w14:paraId="3055028B" w14:textId="60517501">
                        <w:pPr>
                          <w:widowControl w:val="0"/>
                          <w:rPr>
                            <w:sz w:val="22"/>
                            <w:szCs w:val="24"/>
                          </w:rPr>
                        </w:pPr>
                        <w:r>
                          <w:rPr>
                            <w:sz w:val="22"/>
                            <w:szCs w:val="24"/>
                          </w:rPr>
                          <w:t>7670</w:t>
                        </w:r>
                      </w:p>
                    </w:tc>
                  </w:tr>
                  <w:tr w14:paraId="718C4EA0" w14:textId="77777777">
                    <w:tc>
                      <w:tcPr>
                        <w:tcW w:w="1188" w:type="dxa"/>
                      </w:tcPr>
                      <w:p w14:paraId="26B65BB2" w14:textId="77777777">
                        <w:pPr>
                          <w:widowControl w:val="0"/>
                          <w:rPr>
                            <w:sz w:val="22"/>
                            <w:szCs w:val="24"/>
                          </w:rPr>
                        </w:pPr>
                        <w:r>
                          <w:rPr>
                            <w:sz w:val="22"/>
                            <w:szCs w:val="24"/>
                          </w:rPr>
                          <w:t>4.5.2.</w:t>
                        </w:r>
                      </w:p>
                    </w:tc>
                    <w:tc>
                      <w:tcPr>
                        <w:tcW w:w="3060" w:type="dxa"/>
                      </w:tcPr>
                      <w:p w14:paraId="3CE8846C" w14:textId="2C44D16F">
                        <w:pPr>
                          <w:widowControl w:val="0"/>
                          <w:ind w:firstLine="13"/>
                          <w:rPr>
                            <w:sz w:val="22"/>
                            <w:szCs w:val="24"/>
                          </w:rPr>
                        </w:pPr>
                        <w:r>
                          <w:rPr>
                            <w:sz w:val="22"/>
                            <w:szCs w:val="24"/>
                          </w:rPr>
                          <w:t xml:space="preserve">Prenumeruoti, įsigyti ir leisti informacinius ir kt. leidinius </w:t>
                        </w:r>
                      </w:p>
                    </w:tc>
                    <w:tc>
                      <w:tcPr>
                        <w:tcW w:w="8363" w:type="dxa"/>
                        <w:shd w:val="clear" w:color="auto" w:fill="auto"/>
                      </w:tcPr>
                      <w:p w14:paraId="3F2CE506" w14:textId="42989148">
                        <w:pPr>
                          <w:widowControl w:val="0"/>
                          <w:ind w:firstLine="13"/>
                          <w:jc w:val="both"/>
                          <w:rPr>
                            <w:sz w:val="22"/>
                            <w:szCs w:val="24"/>
                          </w:rPr>
                        </w:pPr>
                        <w:r>
                          <w:rPr>
                            <w:sz w:val="22"/>
                            <w:szCs w:val="24"/>
                          </w:rPr>
                          <w:t>Vykdytojas – Šiaulių miesto savivaldybės administracijos Miesto ūkio ir aplinkos skyrius.</w:t>
                        </w:r>
                      </w:p>
                      <w:p w14:paraId="385ADD17" w14:textId="71E92D18">
                        <w:pPr>
                          <w:widowControl w:val="0"/>
                          <w:ind w:firstLine="13"/>
                          <w:jc w:val="both"/>
                          <w:rPr>
                            <w:sz w:val="22"/>
                            <w:szCs w:val="24"/>
                          </w:rPr>
                        </w:pPr>
                        <w:r>
                          <w:rPr>
                            <w:sz w:val="22"/>
                            <w:szCs w:val="24"/>
                          </w:rPr>
                          <w:t>2023 m. sausio–gruodžio mėn.</w:t>
                        </w:r>
                      </w:p>
                      <w:p w14:paraId="0FBD73E3" w14:textId="40630D31">
                        <w:pPr>
                          <w:widowControl w:val="0"/>
                          <w:ind w:firstLine="13"/>
                          <w:jc w:val="both"/>
                          <w:rPr>
                            <w:sz w:val="22"/>
                            <w:szCs w:val="24"/>
                          </w:rPr>
                        </w:pPr>
                        <w:r>
                          <w:rPr>
                            <w:sz w:val="22"/>
                            <w:szCs w:val="24"/>
                          </w:rPr>
                          <w:t>Vykdant visuomenės aplinkosaugos švietimą, 2024 metams užsakyta 7 žurnalo „Miškai“ ir 9 savaitraščio „Žaliasis pasaulis“ prenumeratų. Šios prenumeratos skirtos Šiaulių miesto savivaldybės viešosios bibliotekos filialams, Šiaulių apskrities Povilo Višinskio viešajai bibliotekai, Šiaulių miesto savivaldybės administracijai ir Šiaulių miesto švietimo įstaigoms. Panaudota 665,50 Eur.</w:t>
                        </w:r>
                      </w:p>
                    </w:tc>
                    <w:tc>
                      <w:tcPr>
                        <w:tcW w:w="2126" w:type="dxa"/>
                      </w:tcPr>
                      <w:p w14:paraId="721382C2" w14:textId="658E4E98">
                        <w:pPr>
                          <w:widowControl w:val="0"/>
                          <w:rPr>
                            <w:sz w:val="22"/>
                            <w:szCs w:val="24"/>
                          </w:rPr>
                        </w:pPr>
                        <w:r>
                          <w:rPr>
                            <w:sz w:val="22"/>
                            <w:szCs w:val="24"/>
                          </w:rPr>
                          <w:t>666</w:t>
                        </w:r>
                      </w:p>
                    </w:tc>
                  </w:tr>
                  <w:tr w14:paraId="2B4EFFB8" w14:textId="77777777">
                    <w:tc>
                      <w:tcPr>
                        <w:tcW w:w="1188" w:type="dxa"/>
                      </w:tcPr>
                      <w:p w14:paraId="2EB13D99" w14:textId="77777777">
                        <w:pPr>
                          <w:widowControl w:val="0"/>
                          <w:rPr>
                            <w:sz w:val="22"/>
                            <w:szCs w:val="24"/>
                          </w:rPr>
                        </w:pPr>
                        <w:r>
                          <w:rPr>
                            <w:sz w:val="22"/>
                            <w:szCs w:val="24"/>
                          </w:rPr>
                          <w:t>4.5.3.</w:t>
                        </w:r>
                      </w:p>
                    </w:tc>
                    <w:tc>
                      <w:tcPr>
                        <w:tcW w:w="3060" w:type="dxa"/>
                      </w:tcPr>
                      <w:p w14:paraId="6094D898" w14:textId="5DB4E8E8">
                        <w:pPr>
                          <w:widowControl w:val="0"/>
                          <w:ind w:firstLine="13"/>
                          <w:rPr>
                            <w:sz w:val="22"/>
                            <w:szCs w:val="24"/>
                          </w:rPr>
                        </w:pPr>
                        <w:r>
                          <w:rPr>
                            <w:sz w:val="22"/>
                            <w:szCs w:val="24"/>
                          </w:rPr>
                          <w:t>Organizuoti aplinkosauginius renginius, vykdyti visuomenės švietimą ir informavimą</w:t>
                        </w:r>
                      </w:p>
                    </w:tc>
                    <w:tc>
                      <w:tcPr>
                        <w:tcW w:w="8363" w:type="dxa"/>
                        <w:shd w:val="clear" w:color="auto" w:fill="auto"/>
                      </w:tcPr>
                      <w:p w14:paraId="6C33DA3A" w14:textId="2970E134">
                        <w:pPr>
                          <w:widowControl w:val="0"/>
                          <w:ind w:firstLine="13"/>
                          <w:jc w:val="both"/>
                          <w:rPr>
                            <w:sz w:val="22"/>
                            <w:szCs w:val="24"/>
                          </w:rPr>
                        </w:pPr>
                        <w:r>
                          <w:rPr>
                            <w:sz w:val="22"/>
                            <w:szCs w:val="24"/>
                          </w:rPr>
                          <w:t>Vykdytojas – Šiaulių kultūros centras.</w:t>
                        </w:r>
                      </w:p>
                      <w:p w14:paraId="1C47E6A6" w14:textId="1E734870">
                        <w:pPr>
                          <w:widowControl w:val="0"/>
                          <w:ind w:firstLine="13"/>
                          <w:jc w:val="both"/>
                          <w:rPr>
                            <w:sz w:val="22"/>
                            <w:szCs w:val="24"/>
                          </w:rPr>
                        </w:pPr>
                        <w:r>
                          <w:rPr>
                            <w:sz w:val="22"/>
                            <w:szCs w:val="24"/>
                          </w:rPr>
                          <w:t>2023 m. kovo mėnuo.</w:t>
                        </w:r>
                      </w:p>
                      <w:p w14:paraId="6E9EE426" w14:textId="244510F8">
                        <w:pPr>
                          <w:widowControl w:val="0"/>
                          <w:ind w:firstLine="13"/>
                          <w:jc w:val="both"/>
                          <w:rPr>
                            <w:sz w:val="22"/>
                            <w:szCs w:val="24"/>
                          </w:rPr>
                        </w:pPr>
                        <w:r>
                          <w:rPr>
                            <w:sz w:val="22"/>
                            <w:szCs w:val="24"/>
                          </w:rPr>
                          <w:t>Nuo 2023 m. kovo 17 d. iki 2023 m. kovo 31 d. buvo vykdomos iniciatyvos, skirtos Pasaulinei žemės dienai. Kovo 20 d. buvo pakelta Pasaulinės žemės dienos vėliava, Prisikėlimo aikštėje per garsiakalbius buvo leidžiami gamtos, paukščių garsai. Kovo 17–27 d. buvo organizuojama Paukščių ir šikšnosparnių inkilų paroda-konkursas, kuriame dalyvavo 54 dalyviai. Kovo 20 d. buvo organizuojama dokumentinio filmo „Keturi metų laikai-2“ peržiūra. Kovo 17–31 d. Šiaulių kultūros centro Amatų dirbtuvėse organizuoti edukaciniai užsiėmimai „Molio forma“ ir „Molio ir stiklo bičiulystė“, kurios metu dalyviai gamino molinius paukštelius dekoruotus glazūra bei stiklu. Veikloms panaudota 600 Eur.</w:t>
                        </w:r>
                      </w:p>
                      <w:p w14:paraId="5C09A90F" w14:textId="4258BE59">
                        <w:pPr>
                          <w:widowControl w:val="0"/>
                          <w:ind w:firstLine="13"/>
                          <w:jc w:val="both"/>
                          <w:rPr>
                            <w:sz w:val="22"/>
                            <w:szCs w:val="24"/>
                          </w:rPr>
                        </w:pPr>
                      </w:p>
                      <w:p w14:paraId="618B3C3D" w14:textId="1D54FE76">
                        <w:pPr>
                          <w:widowControl w:val="0"/>
                          <w:ind w:firstLine="13"/>
                          <w:jc w:val="both"/>
                          <w:rPr>
                            <w:sz w:val="22"/>
                            <w:szCs w:val="24"/>
                          </w:rPr>
                        </w:pPr>
                        <w:r>
                          <w:rPr>
                            <w:sz w:val="22"/>
                            <w:szCs w:val="24"/>
                          </w:rPr>
                          <w:t>Vykdytojas – UAB „Pramuštgalvis“.</w:t>
                        </w:r>
                      </w:p>
                      <w:p w14:paraId="1640DA73" w14:textId="13323A86">
                        <w:pPr>
                          <w:widowControl w:val="0"/>
                          <w:ind w:firstLine="13"/>
                          <w:jc w:val="both"/>
                          <w:rPr>
                            <w:sz w:val="22"/>
                            <w:szCs w:val="24"/>
                          </w:rPr>
                        </w:pPr>
                        <w:r>
                          <w:rPr>
                            <w:sz w:val="22"/>
                            <w:szCs w:val="24"/>
                          </w:rPr>
                          <w:t>2023 m. spalio mėn.</w:t>
                        </w:r>
                      </w:p>
                      <w:p w14:paraId="43CB4AEC" w14:textId="244D3DF9">
                        <w:pPr>
                          <w:widowControl w:val="0"/>
                          <w:ind w:firstLine="13"/>
                          <w:jc w:val="both"/>
                          <w:rPr>
                            <w:sz w:val="22"/>
                            <w:szCs w:val="24"/>
                          </w:rPr>
                        </w:pPr>
                        <w:r>
                          <w:rPr>
                            <w:sz w:val="22"/>
                            <w:szCs w:val="24"/>
                          </w:rPr>
                          <w:t>Siekiant atkreipti visuomenės dėmesį į teisingą atliekų išrūšiavimą ir išmetimą, Talkšos ežero pakrantėje 3 šiukšlių dėžėms buvo pagaminti skiriamieji ženklai „Šunų ekskrementams“. Panaudota 143,20 Eur.</w:t>
                        </w:r>
                      </w:p>
                    </w:tc>
                    <w:tc>
                      <w:tcPr>
                        <w:tcW w:w="2126" w:type="dxa"/>
                      </w:tcPr>
                      <w:p w14:paraId="690621E3" w14:textId="759C6ADD">
                        <w:pPr>
                          <w:widowControl w:val="0"/>
                          <w:rPr>
                            <w:sz w:val="22"/>
                            <w:szCs w:val="24"/>
                          </w:rPr>
                        </w:pPr>
                        <w:r>
                          <w:rPr>
                            <w:sz w:val="22"/>
                            <w:szCs w:val="24"/>
                          </w:rPr>
                          <w:t>743</w:t>
                        </w:r>
                      </w:p>
                    </w:tc>
                  </w:tr>
                  <w:tr w14:paraId="2C0A98B6" w14:textId="77777777">
                    <w:tc>
                      <w:tcPr>
                        <w:tcW w:w="1188" w:type="dxa"/>
                      </w:tcPr>
                      <w:p w14:paraId="10B51229" w14:textId="77777777">
                        <w:pPr>
                          <w:widowControl w:val="0"/>
                          <w:rPr>
                            <w:sz w:val="22"/>
                            <w:szCs w:val="24"/>
                          </w:rPr>
                        </w:pPr>
                        <w:r>
                          <w:rPr>
                            <w:sz w:val="22"/>
                            <w:szCs w:val="24"/>
                          </w:rPr>
                          <w:t>4.6.</w:t>
                        </w:r>
                      </w:p>
                    </w:tc>
                    <w:tc>
                      <w:tcPr>
                        <w:tcW w:w="11423" w:type="dxa"/>
                        <w:gridSpan w:val="2"/>
                      </w:tcPr>
                      <w:p w14:paraId="0D8659FB" w14:textId="77777777">
                        <w:pPr>
                          <w:widowControl w:val="0"/>
                          <w:ind w:firstLine="13"/>
                          <w:rPr>
                            <w:b/>
                            <w:sz w:val="22"/>
                            <w:szCs w:val="24"/>
                          </w:rPr>
                        </w:pPr>
                        <w:r>
                          <w:rPr>
                            <w:b/>
                            <w:color w:val="000000"/>
                            <w:sz w:val="22"/>
                            <w:szCs w:val="24"/>
                          </w:rPr>
                          <w:t>Želdynų ir želdinių apsaugos, tvarkymo, būklės stebėsenos, želdynų kūrimo, želdinių veisimo ir inventorizavimo priemonės</w:t>
                        </w:r>
                      </w:p>
                    </w:tc>
                    <w:tc>
                      <w:tcPr>
                        <w:tcW w:w="2126" w:type="dxa"/>
                      </w:tcPr>
                      <w:p w14:paraId="7636B6AA" w14:textId="49C32EC6">
                        <w:pPr>
                          <w:widowControl w:val="0"/>
                          <w:rPr>
                            <w:b/>
                            <w:sz w:val="22"/>
                            <w:szCs w:val="24"/>
                          </w:rPr>
                        </w:pPr>
                        <w:r>
                          <w:rPr>
                            <w:b/>
                            <w:sz w:val="22"/>
                            <w:szCs w:val="24"/>
                          </w:rPr>
                          <w:t>263 974</w:t>
                        </w:r>
                      </w:p>
                    </w:tc>
                  </w:tr>
                  <w:tr w14:paraId="71B491F4" w14:textId="77777777">
                    <w:tc>
                      <w:tcPr>
                        <w:tcW w:w="1188" w:type="dxa"/>
                      </w:tcPr>
                      <w:p w14:paraId="2D9148D2" w14:textId="77777777">
                        <w:pPr>
                          <w:widowControl w:val="0"/>
                          <w:rPr>
                            <w:sz w:val="22"/>
                            <w:szCs w:val="24"/>
                          </w:rPr>
                        </w:pPr>
                        <w:r>
                          <w:rPr>
                            <w:sz w:val="22"/>
                            <w:szCs w:val="24"/>
                          </w:rPr>
                          <w:t>4.6.1.</w:t>
                        </w:r>
                      </w:p>
                    </w:tc>
                    <w:tc>
                      <w:tcPr>
                        <w:tcW w:w="3060" w:type="dxa"/>
                      </w:tcPr>
                      <w:p w14:paraId="39A37DCD" w14:textId="3601AC5F">
                        <w:pPr>
                          <w:widowControl w:val="0"/>
                          <w:ind w:firstLine="13"/>
                          <w:rPr>
                            <w:sz w:val="22"/>
                            <w:szCs w:val="24"/>
                          </w:rPr>
                        </w:pPr>
                        <w:r>
                          <w:rPr>
                            <w:sz w:val="22"/>
                            <w:szCs w:val="24"/>
                          </w:rPr>
                          <w:t>Vykdyti želdinių priežiūrą</w:t>
                        </w:r>
                      </w:p>
                    </w:tc>
                    <w:tc>
                      <w:tcPr>
                        <w:tcW w:w="8363" w:type="dxa"/>
                      </w:tcPr>
                      <w:p w14:paraId="501DEF53" w14:textId="77777777">
                        <w:pPr>
                          <w:widowControl w:val="0"/>
                          <w:ind w:firstLine="13"/>
                          <w:jc w:val="both"/>
                          <w:rPr>
                            <w:sz w:val="22"/>
                            <w:szCs w:val="24"/>
                          </w:rPr>
                        </w:pPr>
                        <w:r>
                          <w:rPr>
                            <w:sz w:val="22"/>
                            <w:szCs w:val="24"/>
                          </w:rPr>
                          <w:t>Vykdytojas – UAB „Šiaulių apželdinimas“.</w:t>
                        </w:r>
                      </w:p>
                      <w:p w14:paraId="2773126E" w14:textId="5506824C">
                        <w:pPr>
                          <w:widowControl w:val="0"/>
                          <w:ind w:firstLine="13"/>
                          <w:jc w:val="both"/>
                          <w:rPr>
                            <w:sz w:val="22"/>
                            <w:szCs w:val="24"/>
                          </w:rPr>
                        </w:pPr>
                        <w:r>
                          <w:rPr>
                            <w:sz w:val="22"/>
                            <w:szCs w:val="24"/>
                          </w:rPr>
                          <w:t>2023 m. sausio–gruodžio mėn.</w:t>
                        </w:r>
                      </w:p>
                      <w:p w14:paraId="0496C02F" w14:textId="1972FE36">
                        <w:pPr>
                          <w:jc w:val="both"/>
                          <w:rPr>
                            <w:sz w:val="22"/>
                            <w:szCs w:val="22"/>
                          </w:rPr>
                        </w:pPr>
                        <w:r>
                          <w:rPr>
                            <w:sz w:val="22"/>
                            <w:szCs w:val="22"/>
                          </w:rPr>
                          <w:t>Įgyvendinant priemonę, 2023 metais buvo atliktos šios želdinių priežiūros paslaugos: nugenėti 4 438 medžiai, pašalintos nulaužtos šakos nuo 22 medžių, pašalinta atžalų nuo 89 medžių, atjauninta, nukarpyta 6 198 m² krūmų bei gyvatvorių, palaistyta 3 084 m</w:t>
                        </w:r>
                        <w:r>
                          <w:rPr>
                            <w:sz w:val="22"/>
                            <w:szCs w:val="22"/>
                            <w:vertAlign w:val="superscript"/>
                          </w:rPr>
                          <w:t>2</w:t>
                        </w:r>
                        <w:r>
                          <w:rPr>
                            <w:sz w:val="22"/>
                            <w:szCs w:val="22"/>
                          </w:rPr>
                          <w:t xml:space="preserve"> ploto aplink medžius, patręšta 1 018 m</w:t>
                        </w:r>
                        <w:r>
                          <w:rPr>
                            <w:sz w:val="22"/>
                            <w:szCs w:val="22"/>
                            <w:vertAlign w:val="superscript"/>
                          </w:rPr>
                          <w:t>2</w:t>
                        </w:r>
                        <w:r>
                          <w:rPr>
                            <w:sz w:val="22"/>
                            <w:szCs w:val="22"/>
                          </w:rPr>
                          <w:t xml:space="preserve"> ploto po medžiais. Želdinių priežiūrai panaudota 103 002,86 Eur.</w:t>
                        </w:r>
                      </w:p>
                      <w:p w14:paraId="1DE2E490" w14:textId="24673830">
                        <w:pPr>
                          <w:jc w:val="both"/>
                          <w:rPr>
                            <w:sz w:val="22"/>
                            <w:szCs w:val="22"/>
                          </w:rPr>
                        </w:pPr>
                      </w:p>
                      <w:p w14:paraId="7A424509" w14:textId="25ECF46D">
                        <w:pPr>
                          <w:jc w:val="both"/>
                          <w:rPr>
                            <w:sz w:val="22"/>
                            <w:szCs w:val="22"/>
                          </w:rPr>
                        </w:pPr>
                        <w:r>
                          <w:rPr>
                            <w:sz w:val="22"/>
                            <w:szCs w:val="22"/>
                          </w:rPr>
                          <w:t>Vykdytojas – UAB „Aplinkos tvarkymas“.</w:t>
                        </w:r>
                      </w:p>
                      <w:p w14:paraId="5B5F5365" w14:textId="77777777">
                        <w:pPr>
                          <w:jc w:val="both"/>
                          <w:rPr>
                            <w:sz w:val="22"/>
                            <w:szCs w:val="24"/>
                          </w:rPr>
                        </w:pPr>
                        <w:r>
                          <w:rPr>
                            <w:sz w:val="22"/>
                            <w:szCs w:val="22"/>
                          </w:rPr>
                          <w:t xml:space="preserve">2023 m. </w:t>
                        </w:r>
                        <w:r>
                          <w:rPr>
                            <w:sz w:val="22"/>
                            <w:szCs w:val="24"/>
                          </w:rPr>
                          <w:t>gruodžio mėn.</w:t>
                        </w:r>
                      </w:p>
                      <w:p w14:paraId="730F1D89" w14:textId="22438A1A">
                        <w:pPr>
                          <w:jc w:val="both"/>
                          <w:rPr>
                            <w:sz w:val="22"/>
                            <w:szCs w:val="24"/>
                          </w:rPr>
                        </w:pPr>
                        <w:r>
                          <w:rPr>
                            <w:sz w:val="22"/>
                            <w:szCs w:val="24"/>
                          </w:rPr>
                          <w:t xml:space="preserve">Dalyje Dainų parko, arčiau daugiabučių namų pusės, specializuota technika buvo frezuojami nesaugotini krūmai, želdiniai, atžalos, nukritusios šakos. Panaudota 8 188,50 Eur. </w:t>
                        </w:r>
                      </w:p>
                      <w:p w14:paraId="265783B9" w14:textId="77777777">
                        <w:pPr>
                          <w:widowControl w:val="0"/>
                          <w:ind w:firstLine="13"/>
                          <w:jc w:val="both"/>
                          <w:rPr>
                            <w:sz w:val="22"/>
                            <w:szCs w:val="24"/>
                          </w:rPr>
                        </w:pPr>
                      </w:p>
                      <w:p w14:paraId="06650FFA" w14:textId="77777777">
                        <w:pPr>
                          <w:widowControl w:val="0"/>
                          <w:ind w:firstLine="13"/>
                          <w:jc w:val="both"/>
                          <w:rPr>
                            <w:sz w:val="22"/>
                            <w:szCs w:val="24"/>
                          </w:rPr>
                        </w:pPr>
                        <w:r>
                          <w:rPr>
                            <w:sz w:val="22"/>
                            <w:szCs w:val="24"/>
                          </w:rPr>
                          <w:t>Vykdytojas – UAB „Ecoservice projektai“ .</w:t>
                        </w:r>
                      </w:p>
                      <w:p w14:paraId="6E228D09" w14:textId="154B1F42">
                        <w:pPr>
                          <w:widowControl w:val="0"/>
                          <w:ind w:firstLine="13"/>
                          <w:jc w:val="both"/>
                          <w:rPr>
                            <w:sz w:val="22"/>
                            <w:szCs w:val="24"/>
                          </w:rPr>
                        </w:pPr>
                        <w:r>
                          <w:rPr>
                            <w:sz w:val="22"/>
                            <w:szCs w:val="24"/>
                          </w:rPr>
                          <w:t>2023 m. spalio mėn.</w:t>
                        </w:r>
                      </w:p>
                      <w:p w14:paraId="0C73D4D9" w14:textId="4695BEED">
                        <w:pPr>
                          <w:widowControl w:val="0"/>
                          <w:ind w:firstLine="13"/>
                          <w:jc w:val="both"/>
                          <w:rPr>
                            <w:sz w:val="22"/>
                            <w:szCs w:val="22"/>
                          </w:rPr>
                        </w:pPr>
                        <w:r>
                          <w:rPr>
                            <w:sz w:val="22"/>
                            <w:szCs w:val="24"/>
                          </w:rPr>
                          <w:t>Įgyvendinant priemonę, rudenį įvairiose Šiaulių miesto vietose buvo grėbiami ir išvežami medžių lapai. Siekiant sunaikinti keršąją kandelę, kaštonų lapai buvo renkami iš Aido g., J. Basanavičiaus g., S. Dariaus ir S. Girėno g., Draugystės pr., Ežero g., V. Grinkevičiaus g., Kaštonų al., Lieporių g., Serbentų g. ir kitų žaliųjų plotų. Panaudota 3 167,08 Eur.</w:t>
                        </w:r>
                        <w:r>
                          <w:rPr>
                            <w:sz w:val="22"/>
                            <w:szCs w:val="22"/>
                          </w:rPr>
                          <w:t xml:space="preserve"> </w:t>
                        </w:r>
                      </w:p>
                      <w:p w14:paraId="79CA6E20" w14:textId="65EFAE45">
                        <w:pPr>
                          <w:widowControl w:val="0"/>
                          <w:ind w:firstLine="13"/>
                          <w:jc w:val="both"/>
                          <w:rPr>
                            <w:sz w:val="22"/>
                            <w:szCs w:val="22"/>
                          </w:rPr>
                        </w:pPr>
                      </w:p>
                      <w:p w14:paraId="34950A9B" w14:textId="77777777">
                        <w:pPr>
                          <w:jc w:val="both"/>
                          <w:rPr>
                            <w:sz w:val="22"/>
                            <w:szCs w:val="22"/>
                          </w:rPr>
                        </w:pPr>
                        <w:r>
                          <w:rPr>
                            <w:sz w:val="22"/>
                            <w:szCs w:val="22"/>
                          </w:rPr>
                          <w:t>Vykdytojas – UAB „Arbora LT“</w:t>
                        </w:r>
                      </w:p>
                      <w:p w14:paraId="54C4B399" w14:textId="534C9274">
                        <w:pPr>
                          <w:jc w:val="both"/>
                          <w:rPr>
                            <w:sz w:val="22"/>
                            <w:szCs w:val="24"/>
                          </w:rPr>
                        </w:pPr>
                        <w:r>
                          <w:rPr>
                            <w:sz w:val="22"/>
                            <w:szCs w:val="22"/>
                          </w:rPr>
                          <w:t>2023 m. lapkričio</w:t>
                        </w:r>
                        <w:r>
                          <w:rPr>
                            <w:sz w:val="22"/>
                            <w:szCs w:val="24"/>
                          </w:rPr>
                          <w:t>–gruodžio mėn.</w:t>
                        </w:r>
                      </w:p>
                      <w:p w14:paraId="3E897A58" w14:textId="2581D373">
                        <w:pPr>
                          <w:widowControl w:val="0"/>
                          <w:ind w:firstLine="13"/>
                          <w:jc w:val="both"/>
                          <w:rPr>
                            <w:sz w:val="22"/>
                            <w:szCs w:val="22"/>
                          </w:rPr>
                        </w:pPr>
                        <w:r>
                          <w:rPr>
                            <w:bCs/>
                            <w:color w:val="000004"/>
                            <w:sz w:val="22"/>
                            <w:szCs w:val="24"/>
                          </w:rPr>
                          <w:t>Įgyvendinant Centrinio Šiaulių miesto parko – šeimos ir laisvalaikio parko – teritorijos ir jo prieigų, kitos inžinerinės paskirties ir sporto paskirties inžinerinių statinių, Žemaitės g. 70B Šiauliuose, naujos statybos ir rekonstravimo techninio projekto Želdynų dalį, 2023 m. pabaigoje buvo atlikti sodinimo vietų rododendrų, azalijų ir pierių kompozicijoms paruošimo darbai: atvežtos ir paskleistos durpės, atlikti kiti paruošimo sodinimui darbai. 2024 m. pavasarį bus sodinami augalai. Panaudota 84 942 Eur.</w:t>
                        </w:r>
                      </w:p>
                    </w:tc>
                    <w:tc>
                      <w:tcPr>
                        <w:tcW w:w="2126" w:type="dxa"/>
                      </w:tcPr>
                      <w:p w14:paraId="3B276759" w14:textId="0A940C0B">
                        <w:pPr>
                          <w:widowControl w:val="0"/>
                          <w:rPr>
                            <w:sz w:val="22"/>
                            <w:szCs w:val="24"/>
                          </w:rPr>
                        </w:pPr>
                        <w:r>
                          <w:rPr>
                            <w:sz w:val="22"/>
                            <w:szCs w:val="24"/>
                          </w:rPr>
                          <w:t>199 300</w:t>
                        </w:r>
                      </w:p>
                    </w:tc>
                  </w:tr>
                  <w:tr w14:paraId="4381A961" w14:textId="77777777">
                    <w:tc>
                      <w:tcPr>
                        <w:tcW w:w="1188" w:type="dxa"/>
                      </w:tcPr>
                      <w:p w14:paraId="37502890" w14:textId="77777777">
                        <w:pPr>
                          <w:widowControl w:val="0"/>
                          <w:rPr>
                            <w:sz w:val="22"/>
                            <w:szCs w:val="24"/>
                          </w:rPr>
                        </w:pPr>
                        <w:r>
                          <w:rPr>
                            <w:sz w:val="22"/>
                            <w:szCs w:val="24"/>
                          </w:rPr>
                          <w:t>4.6.2.</w:t>
                        </w:r>
                      </w:p>
                    </w:tc>
                    <w:tc>
                      <w:tcPr>
                        <w:tcW w:w="3060" w:type="dxa"/>
                      </w:tcPr>
                      <w:p w14:paraId="1930FDF2" w14:textId="1544283A">
                        <w:pPr>
                          <w:widowControl w:val="0"/>
                          <w:ind w:firstLine="13"/>
                          <w:rPr>
                            <w:sz w:val="22"/>
                            <w:szCs w:val="24"/>
                          </w:rPr>
                        </w:pPr>
                        <w:r>
                          <w:rPr>
                            <w:sz w:val="22"/>
                            <w:szCs w:val="24"/>
                          </w:rPr>
                          <w:t>Sodinti naujus želdinius prie miesto gatvių, parkuose ir skveruose</w:t>
                        </w:r>
                      </w:p>
                    </w:tc>
                    <w:tc>
                      <w:tcPr>
                        <w:tcW w:w="8363" w:type="dxa"/>
                      </w:tcPr>
                      <w:p w14:paraId="078AFA65" w14:textId="77777777">
                        <w:pPr>
                          <w:widowControl w:val="0"/>
                          <w:ind w:firstLine="13"/>
                          <w:jc w:val="both"/>
                          <w:rPr>
                            <w:sz w:val="22"/>
                            <w:szCs w:val="24"/>
                          </w:rPr>
                        </w:pPr>
                        <w:r>
                          <w:rPr>
                            <w:sz w:val="22"/>
                            <w:szCs w:val="24"/>
                          </w:rPr>
                          <w:t>Vykdytojas – UAB „Šiaulių apželdinimas“.</w:t>
                        </w:r>
                      </w:p>
                      <w:p w14:paraId="79B4A11F" w14:textId="58FCE840">
                        <w:pPr>
                          <w:widowControl w:val="0"/>
                          <w:ind w:firstLine="13"/>
                          <w:jc w:val="both"/>
                          <w:rPr>
                            <w:sz w:val="22"/>
                            <w:szCs w:val="24"/>
                          </w:rPr>
                        </w:pPr>
                        <w:r>
                          <w:rPr>
                            <w:sz w:val="22"/>
                            <w:szCs w:val="24"/>
                          </w:rPr>
                          <w:t>2023 m. rugpjūčio–gruodžio mėn.</w:t>
                        </w:r>
                      </w:p>
                      <w:p w14:paraId="46123017" w14:textId="41935FA7">
                        <w:pPr>
                          <w:widowControl w:val="0"/>
                          <w:ind w:firstLine="13"/>
                          <w:jc w:val="both"/>
                          <w:rPr>
                            <w:sz w:val="22"/>
                            <w:szCs w:val="24"/>
                          </w:rPr>
                        </w:pPr>
                        <w:r>
                          <w:rPr>
                            <w:sz w:val="22"/>
                            <w:szCs w:val="24"/>
                          </w:rPr>
                          <w:t>Įgyvendinant priemonę, nupirkti ir įvairiose Šiaulių miesto vietose pasodinti 108 želdiniai: 20 liepų mažalapių, viena iš glaustašakių formų; 1 paprastasis klevas Columnare; 4 miltingieji šermukšniai Magnifica; 1 guoba Columella; 12 paprastųjų klevų; 3 gudobelės grauželinės, viena iš gražiažiedžių, pilnavidurių purpurinės spalvos žiedais formų; 1 paprastoji katalpa; 1 maumedis europinis; 1 paprastasis ąžuolas; 5 paprastieji klevai Rubrum; 50 tujų vakarinių Smaragd; 2 paprastieji klevai Royal Red; 2 paprastieji šermukšniai; 2 dygiosios eglės; 3 vyšnios Royal Burgundy. Centrinio parko daliniam apželdinimui nupirkti 154 augalai: 20 eglių baltųjų; 3 kėniai balzaminiai; 20 kėnių pilkųjų; 7 kėniai Vičo; 5 kėniai korėjiniai; 12 gudobelių grauželinių Rubra plena; 25 juodosios pušys; 20 kalninių pušų Pumillio; 27 jazminai darželiniai; 11 pocūgių Duglaso; 2 stambiažiedės vandens lelijos ryškiai raudonos spalvos žiedais; 2 stambiažiedės vandens lelijos rožinės spalvos žiedais. Atliktos sodinimo vietų paruošimo ir sodinimo paslaugos. Panaudota 28 025,63 Eur.</w:t>
                        </w:r>
                      </w:p>
                      <w:p w14:paraId="2B990B52" w14:textId="29540DE0">
                        <w:pPr>
                          <w:widowControl w:val="0"/>
                          <w:ind w:firstLine="13"/>
                          <w:jc w:val="both"/>
                          <w:rPr>
                            <w:sz w:val="22"/>
                            <w:szCs w:val="24"/>
                          </w:rPr>
                        </w:pPr>
                      </w:p>
                      <w:p w14:paraId="6F7441D0" w14:textId="77777777">
                        <w:pPr>
                          <w:widowControl w:val="0"/>
                          <w:ind w:firstLine="13"/>
                          <w:jc w:val="both"/>
                          <w:rPr>
                            <w:sz w:val="22"/>
                            <w:szCs w:val="24"/>
                          </w:rPr>
                        </w:pPr>
                        <w:r>
                          <w:rPr>
                            <w:sz w:val="22"/>
                            <w:szCs w:val="24"/>
                          </w:rPr>
                          <w:t>Vykdytojas – UAB „Vinorus“,</w:t>
                        </w:r>
                      </w:p>
                      <w:p w14:paraId="2218D851" w14:textId="5C91CA65">
                        <w:pPr>
                          <w:widowControl w:val="0"/>
                          <w:ind w:firstLine="13"/>
                          <w:jc w:val="both"/>
                          <w:rPr>
                            <w:sz w:val="22"/>
                            <w:szCs w:val="24"/>
                          </w:rPr>
                        </w:pPr>
                        <w:r>
                          <w:rPr>
                            <w:sz w:val="22"/>
                            <w:szCs w:val="24"/>
                          </w:rPr>
                          <w:t xml:space="preserve">2023 m.  balandžio–gegužės mėn.</w:t>
                        </w:r>
                      </w:p>
                      <w:p w14:paraId="21961774" w14:textId="05161F01">
                        <w:pPr>
                          <w:widowControl w:val="0"/>
                          <w:ind w:firstLine="13"/>
                          <w:jc w:val="both"/>
                          <w:rPr>
                            <w:sz w:val="22"/>
                            <w:szCs w:val="24"/>
                          </w:rPr>
                        </w:pPr>
                        <w:r>
                          <w:rPr>
                            <w:sz w:val="22"/>
                            <w:szCs w:val="24"/>
                          </w:rPr>
                          <w:t>2023 m. pavasarį nupirkti 56 želdiniai: 33 liepos mažalapės; 6 paprastieji šermukšniai; 4 miltingieji šermukšniai Magnifica; 1 ąžuolas raudonasis; 2 geltonžiedžiai tulpmedžiai; 9 kalninės pušys Pumilio; 1 kaštonas rausvažiedis Briotii. Panaudota 9 960,72 Eur.</w:t>
                        </w:r>
                      </w:p>
                    </w:tc>
                    <w:tc>
                      <w:tcPr>
                        <w:tcW w:w="2126" w:type="dxa"/>
                      </w:tcPr>
                      <w:p w14:paraId="160E73EB" w14:textId="1022CEC3">
                        <w:pPr>
                          <w:widowControl w:val="0"/>
                          <w:rPr>
                            <w:sz w:val="22"/>
                            <w:szCs w:val="24"/>
                            <w:lang w:val="en-US"/>
                          </w:rPr>
                        </w:pPr>
                        <w:r>
                          <w:rPr>
                            <w:sz w:val="22"/>
                            <w:szCs w:val="24"/>
                          </w:rPr>
                          <w:t>37 986</w:t>
                        </w:r>
                      </w:p>
                    </w:tc>
                  </w:tr>
                  <w:tr w14:paraId="64BEF994" w14:textId="77777777">
                    <w:trPr>
                      <w:trHeight w:val="722"/>
                    </w:trPr>
                    <w:tc>
                      <w:tcPr>
                        <w:tcW w:w="1188" w:type="dxa"/>
                      </w:tcPr>
                      <w:p w14:paraId="604BD21E" w14:textId="77777777">
                        <w:pPr>
                          <w:widowControl w:val="0"/>
                          <w:rPr>
                            <w:sz w:val="22"/>
                            <w:szCs w:val="24"/>
                          </w:rPr>
                        </w:pPr>
                        <w:r>
                          <w:rPr>
                            <w:sz w:val="22"/>
                            <w:szCs w:val="24"/>
                          </w:rPr>
                          <w:t>4.6.3.</w:t>
                        </w:r>
                      </w:p>
                    </w:tc>
                    <w:tc>
                      <w:tcPr>
                        <w:tcW w:w="3060" w:type="dxa"/>
                      </w:tcPr>
                      <w:p w14:paraId="57C8A79B" w14:textId="1231F303">
                        <w:pPr>
                          <w:widowControl w:val="0"/>
                          <w:ind w:firstLine="13"/>
                          <w:rPr>
                            <w:sz w:val="22"/>
                            <w:szCs w:val="24"/>
                          </w:rPr>
                        </w:pPr>
                        <w:r>
                          <w:rPr>
                            <w:sz w:val="22"/>
                            <w:szCs w:val="24"/>
                          </w:rPr>
                          <w:t>Parengti ir įgyvendinti želdynų pertvarkymo projektus</w:t>
                        </w:r>
                      </w:p>
                    </w:tc>
                    <w:tc>
                      <w:tcPr>
                        <w:tcW w:w="8363" w:type="dxa"/>
                      </w:tcPr>
                      <w:p w14:paraId="2D651231" w14:textId="7958E3D7">
                        <w:pPr>
                          <w:widowControl w:val="0"/>
                          <w:ind w:firstLine="13"/>
                          <w:jc w:val="both"/>
                          <w:rPr>
                            <w:sz w:val="22"/>
                            <w:szCs w:val="24"/>
                          </w:rPr>
                        </w:pPr>
                        <w:r>
                          <w:rPr>
                            <w:sz w:val="22"/>
                            <w:szCs w:val="24"/>
                          </w:rPr>
                          <w:t xml:space="preserve">Vykdytojas – Kęstutis Aukselis. </w:t>
                        </w:r>
                      </w:p>
                      <w:p w14:paraId="1977A564" w14:textId="3CAFE500">
                        <w:pPr>
                          <w:widowControl w:val="0"/>
                          <w:ind w:firstLine="13"/>
                          <w:jc w:val="both"/>
                          <w:rPr>
                            <w:sz w:val="22"/>
                            <w:szCs w:val="24"/>
                          </w:rPr>
                        </w:pPr>
                        <w:r>
                          <w:rPr>
                            <w:sz w:val="22"/>
                            <w:szCs w:val="24"/>
                          </w:rPr>
                          <w:t>2023 m. kovo–gegužės mėn.</w:t>
                        </w:r>
                      </w:p>
                      <w:p w14:paraId="19596714" w14:textId="6F04BD91">
                        <w:pPr>
                          <w:widowControl w:val="0"/>
                          <w:ind w:firstLine="13"/>
                          <w:jc w:val="both"/>
                          <w:rPr>
                            <w:sz w:val="22"/>
                            <w:szCs w:val="24"/>
                          </w:rPr>
                        </w:pPr>
                        <w:r>
                          <w:rPr>
                            <w:sz w:val="22"/>
                            <w:szCs w:val="22"/>
                          </w:rPr>
                          <w:t>Buvo atlikta teritorijose esančiose prie Sprudeikos g., Daubos g. ir Saulutės sodų 1-osios g., augančių želdinių inventorizaciją. Buvo įvertinti teritorijose augantys medžiai, pateikta inventorizacijos medžiaga. Priemonei</w:t>
                        </w:r>
                        <w:r>
                          <w:rPr>
                            <w:sz w:val="22"/>
                            <w:szCs w:val="24"/>
                          </w:rPr>
                          <w:t xml:space="preserve"> įgyvendinti panaudota 4 000 Eur.</w:t>
                        </w:r>
                      </w:p>
                      <w:p w14:paraId="089C5022" w14:textId="1393C51F">
                        <w:pPr>
                          <w:widowControl w:val="0"/>
                          <w:ind w:firstLine="13"/>
                          <w:jc w:val="both"/>
                          <w:rPr>
                            <w:sz w:val="22"/>
                            <w:szCs w:val="24"/>
                          </w:rPr>
                        </w:pPr>
                      </w:p>
                      <w:p w14:paraId="79EDBBEF" w14:textId="77777777">
                        <w:pPr>
                          <w:widowControl w:val="0"/>
                          <w:ind w:firstLine="13"/>
                          <w:jc w:val="both"/>
                          <w:rPr>
                            <w:sz w:val="22"/>
                            <w:szCs w:val="24"/>
                          </w:rPr>
                        </w:pPr>
                        <w:r>
                          <w:rPr>
                            <w:sz w:val="22"/>
                            <w:szCs w:val="24"/>
                          </w:rPr>
                          <w:t>Vykdytojas – UAB „Šiaulių apželdinimas“.</w:t>
                        </w:r>
                      </w:p>
                      <w:p w14:paraId="304FCAE4" w14:textId="606EF9FE">
                        <w:pPr>
                          <w:widowControl w:val="0"/>
                          <w:ind w:firstLine="13"/>
                          <w:jc w:val="both"/>
                          <w:rPr>
                            <w:sz w:val="22"/>
                            <w:szCs w:val="24"/>
                          </w:rPr>
                        </w:pPr>
                        <w:r>
                          <w:rPr>
                            <w:sz w:val="22"/>
                            <w:szCs w:val="24"/>
                          </w:rPr>
                          <w:t>2023 m. spalio–lapkričio mėn.</w:t>
                        </w:r>
                      </w:p>
                      <w:p w14:paraId="614642C3" w14:textId="77777777">
                        <w:pPr>
                          <w:jc w:val="both"/>
                          <w:rPr>
                            <w:sz w:val="22"/>
                            <w:szCs w:val="22"/>
                          </w:rPr>
                        </w:pPr>
                        <w:r>
                          <w:rPr>
                            <w:sz w:val="22"/>
                            <w:szCs w:val="24"/>
                          </w:rPr>
                          <w:t>Parengtas Architektų g. tarp Gardino g. ir J. Jablonskio g. prie naujo dviračių ir pėsčiųjų tako želdinių inventorizacijos ir naujų sodinimo vietų parinkimo projektas. Panaudota 3 811,50 Eur.</w:t>
                        </w:r>
                        <w:r>
                          <w:rPr>
                            <w:sz w:val="22"/>
                            <w:szCs w:val="22"/>
                          </w:rPr>
                          <w:t xml:space="preserve"> </w:t>
                        </w:r>
                      </w:p>
                      <w:p w14:paraId="35163FD9" w14:textId="77777777">
                        <w:pPr>
                          <w:jc w:val="both"/>
                          <w:rPr>
                            <w:sz w:val="22"/>
                            <w:szCs w:val="22"/>
                          </w:rPr>
                        </w:pPr>
                      </w:p>
                      <w:p w14:paraId="230D1CE3" w14:textId="5F7C0D47">
                        <w:pPr>
                          <w:jc w:val="both"/>
                          <w:rPr>
                            <w:sz w:val="22"/>
                            <w:szCs w:val="22"/>
                          </w:rPr>
                        </w:pPr>
                        <w:r>
                          <w:rPr>
                            <w:sz w:val="22"/>
                            <w:szCs w:val="22"/>
                          </w:rPr>
                          <w:t>Vykdytojas – UAB „Meritstory“</w:t>
                        </w:r>
                      </w:p>
                      <w:p w14:paraId="491A0582" w14:textId="7E7891A6">
                        <w:pPr>
                          <w:jc w:val="both"/>
                          <w:rPr>
                            <w:sz w:val="22"/>
                            <w:szCs w:val="24"/>
                          </w:rPr>
                        </w:pPr>
                        <w:r>
                          <w:rPr>
                            <w:sz w:val="22"/>
                            <w:szCs w:val="22"/>
                          </w:rPr>
                          <w:t>2023 m. sausio</w:t>
                        </w:r>
                        <w:r>
                          <w:rPr>
                            <w:sz w:val="22"/>
                            <w:szCs w:val="24"/>
                          </w:rPr>
                          <w:t>–spalio mėn.</w:t>
                        </w:r>
                      </w:p>
                      <w:p w14:paraId="1E109AAA" w14:textId="06522C4A">
                        <w:pPr>
                          <w:widowControl w:val="0"/>
                          <w:ind w:firstLine="13"/>
                          <w:jc w:val="both"/>
                          <w:rPr>
                            <w:sz w:val="22"/>
                            <w:szCs w:val="24"/>
                          </w:rPr>
                        </w:pPr>
                        <w:r>
                          <w:rPr>
                            <w:sz w:val="22"/>
                            <w:szCs w:val="22"/>
                          </w:rPr>
                          <w:t>Sukurta ir įdiegta želdinių ir želdynų informacinė sistema. Šioje sistemoje, atliekant miesto želdinių ir želdynų inventorizaciją, bus įvedami medžiai, krūmai, nurodant jų rūšį, būklę, parametrus ir pan. Panaudota 18 876 Eur.</w:t>
                        </w:r>
                      </w:p>
                    </w:tc>
                    <w:tc>
                      <w:tcPr>
                        <w:tcW w:w="2126" w:type="dxa"/>
                      </w:tcPr>
                      <w:p w14:paraId="7E0A1B1C" w14:textId="6C3504B4">
                        <w:pPr>
                          <w:widowControl w:val="0"/>
                          <w:rPr>
                            <w:sz w:val="22"/>
                            <w:szCs w:val="24"/>
                          </w:rPr>
                        </w:pPr>
                        <w:r>
                          <w:rPr>
                            <w:sz w:val="22"/>
                            <w:szCs w:val="24"/>
                          </w:rPr>
                          <w:t>26 688</w:t>
                        </w:r>
                      </w:p>
                    </w:tc>
                  </w:tr>
                  <w:tr w14:paraId="67C6DFE6" w14:textId="77777777">
                    <w:tc>
                      <w:tcPr>
                        <w:tcW w:w="1188" w:type="dxa"/>
                      </w:tcPr>
                      <w:p w14:paraId="0D799F13" w14:textId="77777777">
                        <w:pPr>
                          <w:widowControl w:val="0"/>
                          <w:rPr>
                            <w:sz w:val="22"/>
                            <w:szCs w:val="24"/>
                          </w:rPr>
                        </w:pPr>
                      </w:p>
                    </w:tc>
                    <w:tc>
                      <w:tcPr>
                        <w:tcW w:w="11423" w:type="dxa"/>
                        <w:gridSpan w:val="2"/>
                      </w:tcPr>
                      <w:p w14:paraId="0DD85C7E" w14:textId="77777777">
                        <w:pPr>
                          <w:widowControl w:val="0"/>
                          <w:rPr>
                            <w:sz w:val="22"/>
                            <w:szCs w:val="24"/>
                          </w:rPr>
                        </w:pPr>
                        <w:r>
                          <w:rPr>
                            <w:sz w:val="22"/>
                            <w:szCs w:val="24"/>
                          </w:rPr>
                          <w:t>Iš viso</w:t>
                        </w:r>
                      </w:p>
                    </w:tc>
                    <w:tc>
                      <w:tcPr>
                        <w:tcW w:w="2126" w:type="dxa"/>
                      </w:tcPr>
                      <w:p w14:paraId="40611747" w14:textId="041C61C5">
                        <w:pPr>
                          <w:widowControl w:val="0"/>
                          <w:rPr>
                            <w:sz w:val="22"/>
                            <w:szCs w:val="24"/>
                          </w:rPr>
                        </w:pPr>
                        <w:r>
                          <w:rPr>
                            <w:sz w:val="22"/>
                            <w:szCs w:val="24"/>
                          </w:rPr>
                          <w:t>494 044</w:t>
                        </w:r>
                      </w:p>
                    </w:tc>
                  </w:tr>
                </w:tbl>
                <w:p w14:paraId="1BBE6A6F" w14:textId="77777777"/>
              </w:sdtContent>
            </w:sdt>
            <w:sdt>
              <w:sdtPr>
                <w:alias w:val="5 p."/>
                <w:tag w:val="part_b3a5ea5b92d44da0bf05c5faacd0522e"/>
                <w:lock w:val="sdtLocked"/>
                <w:richText/>
              </w:sdtPr>
              <w:sdtContent>
                <w:p w14:paraId="7305F3BF" w14:textId="77777777">
                  <w:pPr>
                    <w:ind w:firstLine="567"/>
                    <w:jc w:val="both"/>
                    <w:rPr>
                      <w:b/>
                      <w:szCs w:val="24"/>
                    </w:rPr>
                  </w:pPr>
                  <w:sdt>
                    <w:sdtPr>
                      <w:alias w:val="Numeris"/>
                      <w:tag w:val="nr_b3a5ea5b92d44da0bf05c5faacd0522e"/>
                      <w:lock w:val="sdtLocked"/>
                      <w:richText/>
                    </w:sdtPr>
                    <w:sdtContent>
                      <w:r>
                        <w:rPr>
                          <w:b/>
                          <w:szCs w:val="24"/>
                        </w:rPr>
                        <w:t>5</w:t>
                      </w:r>
                    </w:sdtContent>
                  </w:sdt>
                  <w:r>
                    <w:rPr>
                      <w:b/>
                      <w:szCs w:val="24"/>
                    </w:rPr>
                    <w:t>.</w:t>
                  </w:r>
                  <w:r>
                    <w:rPr>
                      <w:szCs w:val="24"/>
                    </w:rPr>
                    <w:t xml:space="preserve"> </w:t>
                  </w:r>
                  <w:r>
                    <w:rPr>
                      <w:b/>
                      <w:szCs w:val="24"/>
                    </w:rPr>
                    <w:t>Ataskaitinio laikotarpio Programos lėšų likučiai (nepanaudotos lėšos)</w:t>
                  </w:r>
                </w:p>
                <w:p w14:paraId="4664D4E8" w14:textId="77777777">
                  <w:pPr>
                    <w:jc w:val="both"/>
                    <w:rPr>
                      <w:szCs w:val="24"/>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8"/>
                    <w:gridCol w:w="6796"/>
                    <w:gridCol w:w="1326"/>
                  </w:tblGrid>
                  <w:tr w14:paraId="5EE1162B" w14:textId="77777777">
                    <w:tc>
                      <w:tcPr>
                        <w:tcW w:w="948" w:type="dxa"/>
                      </w:tcPr>
                      <w:p w14:paraId="25489F20" w14:textId="77777777">
                        <w:pPr>
                          <w:widowControl w:val="0"/>
                          <w:suppressAutoHyphens/>
                          <w:jc w:val="center"/>
                          <w:rPr>
                            <w:b/>
                            <w:sz w:val="22"/>
                            <w:szCs w:val="24"/>
                          </w:rPr>
                        </w:pPr>
                        <w:r>
                          <w:rPr>
                            <w:b/>
                            <w:sz w:val="22"/>
                            <w:szCs w:val="24"/>
                          </w:rPr>
                          <w:t>Eil. Nr.</w:t>
                        </w:r>
                      </w:p>
                    </w:tc>
                    <w:tc>
                      <w:tcPr>
                        <w:tcW w:w="6796" w:type="dxa"/>
                      </w:tcPr>
                      <w:p w14:paraId="6E0D561B" w14:textId="77777777">
                        <w:pPr>
                          <w:widowControl w:val="0"/>
                          <w:suppressAutoHyphens/>
                          <w:jc w:val="center"/>
                          <w:rPr>
                            <w:b/>
                            <w:sz w:val="22"/>
                            <w:szCs w:val="24"/>
                          </w:rPr>
                        </w:pPr>
                        <w:r>
                          <w:rPr>
                            <w:b/>
                            <w:sz w:val="22"/>
                            <w:szCs w:val="24"/>
                          </w:rPr>
                          <w:t>Programos priemonių grupės pavadinimas</w:t>
                        </w:r>
                      </w:p>
                    </w:tc>
                    <w:tc>
                      <w:tcPr>
                        <w:tcW w:w="1326" w:type="dxa"/>
                      </w:tcPr>
                      <w:p w14:paraId="10AD2E97" w14:textId="77777777">
                        <w:pPr>
                          <w:widowControl w:val="0"/>
                          <w:suppressAutoHyphens/>
                          <w:jc w:val="center"/>
                          <w:rPr>
                            <w:b/>
                            <w:sz w:val="22"/>
                            <w:szCs w:val="24"/>
                          </w:rPr>
                        </w:pPr>
                        <w:r>
                          <w:rPr>
                            <w:b/>
                            <w:sz w:val="22"/>
                            <w:szCs w:val="24"/>
                          </w:rPr>
                          <w:t>Lėšų likutis Eur</w:t>
                        </w:r>
                      </w:p>
                    </w:tc>
                  </w:tr>
                  <w:tr w14:paraId="259DBD44" w14:textId="77777777">
                    <w:tc>
                      <w:tcPr>
                        <w:tcW w:w="948" w:type="dxa"/>
                      </w:tcPr>
                      <w:p w14:paraId="7C1C5C1D" w14:textId="77777777">
                        <w:pPr>
                          <w:widowControl w:val="0"/>
                          <w:suppressAutoHyphens/>
                          <w:rPr>
                            <w:sz w:val="22"/>
                            <w:szCs w:val="24"/>
                          </w:rPr>
                        </w:pPr>
                        <w:r>
                          <w:rPr>
                            <w:sz w:val="22"/>
                            <w:szCs w:val="24"/>
                          </w:rPr>
                          <w:t>5.1.</w:t>
                        </w:r>
                      </w:p>
                    </w:tc>
                    <w:tc>
                      <w:tcPr>
                        <w:tcW w:w="6796" w:type="dxa"/>
                      </w:tcPr>
                      <w:p w14:paraId="6706C556" w14:textId="77777777">
                        <w:pPr>
                          <w:widowControl w:val="0"/>
                          <w:suppressAutoHyphens/>
                          <w:rPr>
                            <w:sz w:val="22"/>
                            <w:szCs w:val="24"/>
                          </w:rPr>
                        </w:pPr>
                        <w:r>
                          <w:rPr>
                            <w:sz w:val="22"/>
                            <w:szCs w:val="24"/>
                          </w:rPr>
                          <w:t>Programos priemonių grupė, kuriai naudojamos lėšos, surinktos už medžiojamųjų gyvūnų išteklių naudojimą (1.8–2)</w:t>
                        </w:r>
                      </w:p>
                    </w:tc>
                    <w:tc>
                      <w:tcPr>
                        <w:tcW w:w="1326" w:type="dxa"/>
                      </w:tcPr>
                      <w:p w14:paraId="09CD5760" w14:textId="77777777">
                        <w:pPr>
                          <w:widowControl w:val="0"/>
                          <w:suppressAutoHyphens/>
                          <w:rPr>
                            <w:sz w:val="22"/>
                            <w:szCs w:val="24"/>
                          </w:rPr>
                        </w:pPr>
                      </w:p>
                    </w:tc>
                  </w:tr>
                  <w:tr w14:paraId="2E9312D9" w14:textId="77777777">
                    <w:tc>
                      <w:tcPr>
                        <w:tcW w:w="948" w:type="dxa"/>
                      </w:tcPr>
                      <w:p w14:paraId="2F72A6CE" w14:textId="77777777">
                        <w:pPr>
                          <w:widowControl w:val="0"/>
                          <w:suppressAutoHyphens/>
                          <w:rPr>
                            <w:sz w:val="22"/>
                            <w:szCs w:val="24"/>
                          </w:rPr>
                        </w:pPr>
                        <w:r>
                          <w:rPr>
                            <w:sz w:val="22"/>
                            <w:szCs w:val="24"/>
                          </w:rPr>
                          <w:t>5.2.</w:t>
                        </w:r>
                      </w:p>
                    </w:tc>
                    <w:tc>
                      <w:tcPr>
                        <w:tcW w:w="6796" w:type="dxa"/>
                      </w:tcPr>
                      <w:p w14:paraId="5C760327" w14:textId="77777777">
                        <w:pPr>
                          <w:widowControl w:val="0"/>
                          <w:suppressAutoHyphens/>
                          <w:rPr>
                            <w:sz w:val="22"/>
                            <w:szCs w:val="24"/>
                          </w:rPr>
                        </w:pPr>
                        <w:r>
                          <w:rPr>
                            <w:color w:val="000000"/>
                            <w:sz w:val="22"/>
                            <w:szCs w:val="24"/>
                          </w:rPr>
                          <w:t xml:space="preserve">Savivaldybės visuomenės sveikatos rėmimo specialioji programa </w:t>
                        </w:r>
                        <w:r>
                          <w:rPr>
                            <w:sz w:val="22"/>
                            <w:szCs w:val="24"/>
                          </w:rPr>
                          <w:t>(1.12–3)</w:t>
                        </w:r>
                      </w:p>
                    </w:tc>
                    <w:tc>
                      <w:tcPr>
                        <w:tcW w:w="1326" w:type="dxa"/>
                      </w:tcPr>
                      <w:p w14:paraId="3663D299" w14:textId="5D9E3ECF">
                        <w:pPr>
                          <w:widowControl w:val="0"/>
                          <w:suppressAutoHyphens/>
                          <w:rPr>
                            <w:sz w:val="22"/>
                            <w:szCs w:val="24"/>
                          </w:rPr>
                        </w:pPr>
                        <w:r>
                          <w:rPr>
                            <w:sz w:val="22"/>
                            <w:szCs w:val="24"/>
                          </w:rPr>
                          <w:t>32 523</w:t>
                        </w:r>
                      </w:p>
                    </w:tc>
                  </w:tr>
                  <w:tr w14:paraId="53D7F7E1" w14:textId="77777777">
                    <w:tc>
                      <w:tcPr>
                        <w:tcW w:w="948" w:type="dxa"/>
                      </w:tcPr>
                      <w:p w14:paraId="5B46CB73" w14:textId="77777777">
                        <w:pPr>
                          <w:widowControl w:val="0"/>
                          <w:suppressAutoHyphens/>
                          <w:rPr>
                            <w:sz w:val="22"/>
                            <w:szCs w:val="24"/>
                          </w:rPr>
                        </w:pPr>
                        <w:r>
                          <w:rPr>
                            <w:sz w:val="22"/>
                            <w:szCs w:val="24"/>
                          </w:rPr>
                          <w:t>5.3.</w:t>
                        </w:r>
                      </w:p>
                    </w:tc>
                    <w:tc>
                      <w:tcPr>
                        <w:tcW w:w="6796" w:type="dxa"/>
                      </w:tcPr>
                      <w:p w14:paraId="45F7D298" w14:textId="77777777">
                        <w:pPr>
                          <w:widowControl w:val="0"/>
                          <w:suppressAutoHyphens/>
                          <w:rPr>
                            <w:sz w:val="22"/>
                            <w:szCs w:val="24"/>
                          </w:rPr>
                        </w:pPr>
                        <w:r>
                          <w:rPr>
                            <w:sz w:val="22"/>
                            <w:szCs w:val="24"/>
                          </w:rPr>
                          <w:t>Kitų Programos aplinkosaugos priemonių grupė (1.15–4)</w:t>
                        </w:r>
                      </w:p>
                    </w:tc>
                    <w:tc>
                      <w:tcPr>
                        <w:tcW w:w="1326" w:type="dxa"/>
                      </w:tcPr>
                      <w:p w14:paraId="4F56E690" w14:textId="0CFC997D">
                        <w:pPr>
                          <w:widowControl w:val="0"/>
                          <w:suppressAutoHyphens/>
                          <w:rPr>
                            <w:sz w:val="22"/>
                            <w:szCs w:val="24"/>
                          </w:rPr>
                        </w:pPr>
                        <w:r>
                          <w:rPr>
                            <w:sz w:val="22"/>
                            <w:szCs w:val="24"/>
                          </w:rPr>
                          <w:t>290 429</w:t>
                        </w:r>
                      </w:p>
                    </w:tc>
                  </w:tr>
                  <w:tr w14:paraId="40ACE795" w14:textId="77777777">
                    <w:tc>
                      <w:tcPr>
                        <w:tcW w:w="948" w:type="dxa"/>
                      </w:tcPr>
                      <w:p w14:paraId="1F4D5D37" w14:textId="77777777">
                        <w:pPr>
                          <w:widowControl w:val="0"/>
                          <w:suppressAutoHyphens/>
                          <w:rPr>
                            <w:sz w:val="22"/>
                            <w:szCs w:val="24"/>
                          </w:rPr>
                        </w:pPr>
                        <w:r>
                          <w:rPr>
                            <w:sz w:val="22"/>
                            <w:szCs w:val="24"/>
                          </w:rPr>
                          <w:t>5.4.</w:t>
                        </w:r>
                      </w:p>
                    </w:tc>
                    <w:tc>
                      <w:tcPr>
                        <w:tcW w:w="6796" w:type="dxa"/>
                      </w:tcPr>
                      <w:p w14:paraId="75FDBEB9" w14:textId="77777777">
                        <w:pPr>
                          <w:widowControl w:val="0"/>
                          <w:suppressAutoHyphens/>
                          <w:rPr>
                            <w:sz w:val="22"/>
                            <w:szCs w:val="24"/>
                          </w:rPr>
                        </w:pPr>
                        <w:r>
                          <w:rPr>
                            <w:sz w:val="22"/>
                            <w:szCs w:val="24"/>
                          </w:rPr>
                          <w:t xml:space="preserve">Iš viso </w:t>
                        </w:r>
                      </w:p>
                    </w:tc>
                    <w:tc>
                      <w:tcPr>
                        <w:tcW w:w="1326" w:type="dxa"/>
                      </w:tcPr>
                      <w:p w14:paraId="228AC4CE" w14:textId="1607DDAB">
                        <w:pPr>
                          <w:widowControl w:val="0"/>
                          <w:suppressAutoHyphens/>
                          <w:rPr>
                            <w:sz w:val="22"/>
                            <w:szCs w:val="24"/>
                          </w:rPr>
                        </w:pPr>
                        <w:r>
                          <w:rPr>
                            <w:sz w:val="22"/>
                            <w:szCs w:val="24"/>
                          </w:rPr>
                          <w:t>322 952</w:t>
                        </w:r>
                      </w:p>
                    </w:tc>
                  </w:tr>
                </w:tbl>
                <w:p w14:paraId="443D0350" w14:textId="77777777"/>
                <w:p w14:paraId="73B4F923" w14:textId="77777777">
                  <w:pPr>
                    <w:jc w:val="center"/>
                  </w:pPr>
                  <w:r>
                    <w:t>________________________________________________________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6838" w:h="11906" w:orient="landscape" w:code="9"/>
      <w:pgMar w:top="1418" w:right="1134" w:bottom="1134"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351B89" w14:textId="77777777">
      <w:r>
        <w:separator/>
      </w:r>
    </w:p>
  </w:endnote>
  <w:endnote w:type="continuationSeparator" w:id="0">
    <w:p w14:paraId="2F96B601"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DFEC36"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89D5D6"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C00BCD"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E89E61" w14:textId="77777777">
      <w:r>
        <w:separator/>
      </w:r>
    </w:p>
  </w:footnote>
  <w:footnote w:type="continuationSeparator" w:id="0">
    <w:p w14:paraId="52B4C757"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46CB89"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CC7276" w14:textId="77777777">
    <w:pPr>
      <w:tabs>
        <w:tab w:val="center" w:pos="4819"/>
        <w:tab w:val="right" w:pos="9638"/>
      </w:tabs>
      <w:jc w:val="center"/>
    </w:pPr>
    <w:r>
      <w:fldChar w:fldCharType="begin"/>
    </w:r>
    <w:r>
      <w:instrText>PAGE   \* MERGEFORMAT</w:instrText>
    </w:r>
    <w:r>
      <w:fldChar w:fldCharType="separate"/>
    </w:r>
    <w:r>
      <w:t>2</w:t>
    </w:r>
    <w:r>
      <w:fldChar w:fldCharType="end"/>
    </w:r>
  </w:p>
  <w:p w14:paraId="79502222"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8DD04A"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0AB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5B39EE"/>
  <w15:chartTrackingRefBased/>
  <w15:docId w15:val="{B4A0160B-EF29-4FCA-9406-83A3888B0C8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42654315">
      <w:bodyDiv w:val="1"/>
      <w:marLeft w:val="0"/>
      <w:marRight w:val="0"/>
      <w:marTop w:val="0"/>
      <w:marBottom w:val="0"/>
      <w:divBdr>
        <w:top w:val="none" w:sz="0" w:space="0" w:color="auto"/>
        <w:left w:val="none" w:sz="0" w:space="0" w:color="auto"/>
        <w:bottom w:val="none" w:sz="0" w:space="0" w:color="auto"/>
        <w:right w:val="none" w:sz="0" w:space="0" w:color="auto"/>
      </w:divBdr>
    </w:div>
    <w:div w:id="760641933">
      <w:bodyDiv w:val="1"/>
      <w:marLeft w:val="0"/>
      <w:marRight w:val="0"/>
      <w:marTop w:val="0"/>
      <w:marBottom w:val="0"/>
      <w:divBdr>
        <w:top w:val="none" w:sz="0" w:space="0" w:color="auto"/>
        <w:left w:val="none" w:sz="0" w:space="0" w:color="auto"/>
        <w:bottom w:val="none" w:sz="0" w:space="0" w:color="auto"/>
        <w:right w:val="none" w:sz="0" w:space="0" w:color="auto"/>
      </w:divBdr>
    </w:div>
    <w:div w:id="1290013811">
      <w:bodyDiv w:val="1"/>
      <w:marLeft w:val="0"/>
      <w:marRight w:val="0"/>
      <w:marTop w:val="0"/>
      <w:marBottom w:val="0"/>
      <w:divBdr>
        <w:top w:val="none" w:sz="0" w:space="0" w:color="auto"/>
        <w:left w:val="none" w:sz="0" w:space="0" w:color="auto"/>
        <w:bottom w:val="none" w:sz="0" w:space="0" w:color="auto"/>
        <w:right w:val="none" w:sz="0" w:space="0" w:color="auto"/>
      </w:divBdr>
    </w:div>
    <w:div w:id="1347635710">
      <w:bodyDiv w:val="1"/>
      <w:marLeft w:val="0"/>
      <w:marRight w:val="0"/>
      <w:marTop w:val="0"/>
      <w:marBottom w:val="0"/>
      <w:divBdr>
        <w:top w:val="none" w:sz="0" w:space="0" w:color="auto"/>
        <w:left w:val="none" w:sz="0" w:space="0" w:color="auto"/>
        <w:bottom w:val="none" w:sz="0" w:space="0" w:color="auto"/>
        <w:right w:val="none" w:sz="0" w:space="0" w:color="auto"/>
      </w:divBdr>
    </w:div>
    <w:div w:id="1392119486">
      <w:bodyDiv w:val="1"/>
      <w:marLeft w:val="0"/>
      <w:marRight w:val="0"/>
      <w:marTop w:val="0"/>
      <w:marBottom w:val="0"/>
      <w:divBdr>
        <w:top w:val="none" w:sz="0" w:space="0" w:color="auto"/>
        <w:left w:val="none" w:sz="0" w:space="0" w:color="auto"/>
        <w:bottom w:val="none" w:sz="0" w:space="0" w:color="auto"/>
        <w:right w:val="none" w:sz="0" w:space="0" w:color="auto"/>
      </w:divBdr>
    </w:div>
    <w:div w:id="17495709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35692f8e4f544c499523432704ae1104" PartId="d58a47821435470c80816443af1901e9"/>
  <Part Type="patvirtinta" Title="ŠIAULIŲ MIESTO SAVIVALDYBĖS ADMINISTRACIJA" DocPartId="6b234a817069423fb20c57c9952735e5" PartId="22e19bcc340f4174b8157dcaaf4130d5">
    <Part Type="skirsnis" Title="SAVIVALDYBIŲ APLINKOS APSAUGOS RĖMIMO SPECIALIOSIOS PROGRAMOS 2023 METŲ PRIEMONIŲ VYKDYMO ATASKAITA" DocPartId="7a3ecc5ddcec4c308460ee5a44c437a7" PartId="cc4c2de1abb94d70b44e6244d42533d3">
      <Part Type="punktas" Nr="1" Abbr="1 p." DocPartId="e9c06d1d2a304a33a648b658e22ab94b" PartId="576046a8fb1e44d8a04cbc846f8a060f"/>
      <Part Type="punktas" Nr="2" Abbr="2 p." DocPartId="092c7b1db27244a385bcd6d993558c68" PartId="097e8d6de7944399a4c70a819550eb40"/>
      <Part Type="punktas" Nr="3" Abbr="3 p." DocPartId="5ff8f8c87b3644329e4575543f5ebdca" PartId="db13112f3b2843b3bfa09c3181570218"/>
      <Part Type="punktas" Nr="4" Abbr="4 p." DocPartId="4a1cb50d19db4956a2266b1602f763d7" PartId="a916c80392454976892cbc1fd99fe666"/>
      <Part Type="punktas" Nr="5" Abbr="5 p." DocPartId="ba65968a6f974d2d82b2789286c1529c" PartId="b3a5ea5b92d44da0bf05c5faacd0522e"/>
    </Part>
  </Part>
</Parts>
</file>

<file path=customXml/itemProps1.xml><?xml version="1.0" encoding="utf-8"?>
<ds:datastoreItem xmlns:ds="http://schemas.openxmlformats.org/officeDocument/2006/customXml" ds:itemID="{91A9A8B3-3F11-475B-AD72-B555DC513A87}">
  <ds:schemaRefs>
    <ds:schemaRef ds:uri="http://schemas.openxmlformats.org/officeDocument/2006/bibliography"/>
  </ds:schemaRefs>
</ds:datastoreItem>
</file>

<file path=customXml/itemProps2.xml><?xml version="1.0" encoding="utf-8"?>
<ds:datastoreItem xmlns:ds="http://schemas.openxmlformats.org/officeDocument/2006/customXml" ds:itemID="{6278E199-9009-4F48-8016-B15473246EC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1919</Words>
  <Characters>12653</Characters>
  <Application>Microsoft Office Word</Application>
  <DocSecurity>4</DocSecurity>
  <Lines>361</Lines>
  <Paragraphs>255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14317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2024-01-11T08:23:00Z</dcterms:created>
  <dc:creator>Toma Vilutienė</dc:creator>
  <lastModifiedBy>adlibuser</lastModifiedBy>
  <dcterms:modified xsi:type="dcterms:W3CDTF">2024-01-11T08:23:00Z</dcterms:modified>
  <revision>2</revision>
</coreProperties>
</file>