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63af27c1e2c4ec0872ef4379aeb706b"/>
        <w:lock w:val="sdtLocked"/>
        <w:richText/>
      </w:sdtPr>
      <w:sdtContent>
        <w:p w14:paraId="39686A52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814f6d1c81554fc19a6d5bb86ac61929"/>
            <w:lock w:val="sdtLocked"/>
            <w:richText/>
          </w:sdtPr>
          <w:sdtContent>
            <w:p w14:paraId="6F177340" w14:textId="1E2344EF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 w:val="20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  <w:t xml:space="preserve">TURTO VALDYMO SKYRIUS </w:t>
              </w:r>
            </w:p>
            <w:p w14:paraId="1F2D434E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 w:val="20"/>
                  <w:lang w:eastAsia="lt-LT"/>
                </w:rPr>
              </w:pPr>
            </w:p>
            <w:p w14:paraId="782F8CDA" w14:textId="771DE091">
              <w:pPr>
                <w:keepNext/>
                <w:widowControl w:val="0"/>
                <w:tabs>
                  <w:tab w:val="num" w:pos="0"/>
                  <w:tab w:val="left" w:pos="11160"/>
                </w:tabs>
                <w:suppressAutoHyphens/>
                <w:ind w:left="360"/>
                <w:jc w:val="center"/>
                <w:rPr>
                  <w:rFonts w:eastAsia="Lucida Sans Unicode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814f6d1c81554fc19a6d5bb86ac61929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ar-SA"/>
                    </w:rPr>
                    <w:t>SPRENDIMO PROJEKTO „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  <w:lang w:eastAsia="ar-SA"/>
                    </w:rPr>
                    <w:t xml:space="preserve"> DĖL PATALPŲ ŽEMAITĖS G. 83A, ŠIAULIUOSE, PERDAVIMO 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ar-SA"/>
                    </w:rPr>
                    <w:t>PAREIGŪNŲ VETERANŲ ASOCIACIJAI“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  <w:lang w:eastAsia="ar-SA"/>
                    </w:rPr>
                    <w:t xml:space="preserve"> </w:t>
                  </w:r>
                </w:sdtContent>
              </w:sdt>
            </w:p>
            <w:p w14:paraId="1651E96F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kern w:val="1"/>
                  <w:sz w:val="20"/>
                  <w:lang w:eastAsia="lt-LT"/>
                </w:rPr>
              </w:pPr>
            </w:p>
            <w:p w14:paraId="5F74F2A2" w14:textId="32CCD10D">
              <w:pPr>
                <w:widowControl w:val="0"/>
                <w:suppressAutoHyphens/>
                <w:jc w:val="center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2025-09-04</w:t>
              </w:r>
            </w:p>
            <w:p w14:paraId="248D0A3E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Šiauliai</w:t>
              </w:r>
            </w:p>
            <w:p w14:paraId="781E7CAA" w14:textId="77777777"/>
            <w:sdt>
              <w:sdtPr>
                <w:alias w:val="poskyris"/>
                <w:tag w:val="part_eae67186f2bb4b6e89519c4ab4ae674a"/>
                <w:lock w:val="sdtLocked"/>
                <w:richText/>
              </w:sdtPr>
              <w:sdtContent>
                <w:p w14:paraId="09AD395B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ae67186f2bb4b6e89519c4ab4ae674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57E18DF" w14:textId="4E345C5F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erduoti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negyvenamąsias patalpas Žemaitės g. 83A, Šiauliuose, Pareigūnų veteranų asociacijai. </w:t>
                  </w:r>
                </w:p>
              </w:sdtContent>
            </w:sdt>
            <w:sdt>
              <w:sdtPr>
                <w:alias w:val="poskyris"/>
                <w:tag w:val="part_6ace9463bc034d19ac94f7ae7a07b164"/>
                <w:lock w:val="sdtLocked"/>
                <w:richText/>
              </w:sdtPr>
              <w:sdtContent>
                <w:p w14:paraId="618D016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ace9463bc034d19ac94f7ae7a07b16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97C60FA" w14:textId="64253654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Turto perdavimą apsprendžia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Lietuvos Respublikos valstybės ir savivaldybių turto valdymo, naudojimo ir disponavimo juo įstatymas ir </w:t>
                  </w:r>
                  <w:r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  <w:t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 ir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Negyvenamųjų pastatų, patalpų ir statinių skirstymo komisijos pasiūlymai.</w:t>
                  </w:r>
                </w:p>
              </w:sdtContent>
            </w:sdt>
            <w:sdt>
              <w:sdtPr>
                <w:alias w:val="poskyris"/>
                <w:tag w:val="part_5e71438f9db64eb9a651f9298cca8c49"/>
                <w:lock w:val="sdtLocked"/>
                <w:richText/>
              </w:sdtPr>
              <w:sdtContent>
                <w:p w14:paraId="33A1415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e71438f9db64eb9a651f9298cca8c4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projekte </w:t>
                      </w:r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numatytos naujos teisinio reglamentavimo nuostatos:</w:t>
                      </w:r>
                    </w:sdtContent>
                  </w:sdt>
                </w:p>
                <w:p w14:paraId="7F25A063" w14:textId="202DDB55">
                  <w:pPr>
                    <w:tabs>
                      <w:tab w:val="left" w:pos="284"/>
                    </w:tabs>
                    <w:suppressAutoHyphens/>
                    <w:ind w:firstLine="720"/>
                    <w:jc w:val="both"/>
                    <w:rPr>
                      <w:rFonts w:cs="Tahoma"/>
                      <w:lang w:eastAsia="ar-SA"/>
                    </w:rPr>
                  </w:pPr>
                  <w:r>
                    <w:rPr>
                      <w:lang w:eastAsia="ar-SA"/>
                    </w:rPr>
                    <w:t>Vadovaujantis Lietuvos Respublikos valstybės ir savivaldybių turto valdymo, naudojimo ir disponavimo juo įstatymo</w:t>
                  </w:r>
                  <w:r>
                    <w:rPr>
                      <w:shd w:val="clear" w:color="auto" w:fill="FFFFFF"/>
                      <w:lang w:eastAsia="ar-SA"/>
                    </w:rPr>
                    <w:t xml:space="preserve"> 14 straipsnio 1 dalies 3 punktu, savivaldybių turtas gali būti perduodamas panaudos pagrindais laikinai neatlygintinai valdyti ir naudotis </w:t>
                  </w:r>
                  <w:r>
                    <w:rPr>
                      <w:lang w:eastAsia="ar-SA"/>
                    </w:rPr>
                    <w:t>asociacijoms, kurių pagrindinis veiklos tikslas atitinka bent vieną iš tikslų nurodytų šio straipsnio 2 punkte. Pareigūnų veteranų asociacija koordinuoja asociacijos narių veiklą, atstovauja asociacijos narių interesams, juos gina ir tenkina kitus viešuosius interesus. Teikia pagalbą socialinio prisitaikymo, medicininės reabilitacijos bei profesinio orientavimosi į kitas veiklos sritis klausimais. Užsiima stacionarine pagyvenusių ir neįgaliųjų asmenų globos veikla, sportine veikla. Pareigūnų veteranų asociacijos tikslai atitinka disponavimo įstatymo 14 straipsnio 2 dalies 5 ir 7 punktus.</w:t>
                  </w:r>
                  <w:r>
                    <w:rPr>
                      <w:rFonts w:cs="Tahoma"/>
                      <w:lang w:eastAsia="ar-SA"/>
                    </w:rPr>
                    <w:t xml:space="preserve"> </w:t>
                  </w:r>
                </w:p>
                <w:p w14:paraId="42ECCDDE" w14:textId="0C144AD8">
                  <w:pPr>
                    <w:tabs>
                      <w:tab w:val="left" w:pos="284"/>
                    </w:tabs>
                    <w:suppressAutoHyphens/>
                    <w:ind w:firstLine="720"/>
                    <w:jc w:val="both"/>
                    <w:rPr>
                      <w:rFonts w:cs="Tahoma"/>
                      <w:lang w:eastAsia="ar-SA"/>
                    </w:rPr>
                  </w:pPr>
                  <w:r>
                    <w:rPr>
                      <w:rFonts w:cs="Tahoma"/>
                      <w:lang w:eastAsia="ar-SA"/>
                    </w:rPr>
                    <w:t xml:space="preserve">Sprendimo projekto 1 punktu siūloma perduoti pagal panaudos sutartį dešimčiai metų Pareigūnų veteranų asociacijai </w:t>
                  </w:r>
                  <w:r>
                    <w:rPr>
                      <w:lang w:eastAsia="ar-SA"/>
                    </w:rPr>
                    <w:t>Šiaulių miesto savivaldybei nuosavybės teise priklausančias</w:t>
                  </w:r>
                  <w:r>
                    <w:rPr>
                      <w:rFonts w:cs="Tahoma"/>
                      <w:lang w:eastAsia="ar-SA"/>
                    </w:rPr>
                    <w:t xml:space="preserve"> 43,87 kv. m ploto negyvenamąsias patalpas Žemaitės g. 83A, Šiauliuose, asociacijos veiklai vykdyti</w:t>
                  </w:r>
                  <w:r>
                    <w:rPr>
                      <w:lang w:eastAsia="ar-SA"/>
                    </w:rPr>
                    <w:t xml:space="preserve">. </w:t>
                  </w:r>
                </w:p>
                <w:p w14:paraId="02713BFD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kern w:val="1"/>
                      <w:szCs w:val="24"/>
                      <w:lang w:eastAsia="lt-LT"/>
                    </w:rPr>
                    <w:t>Priėmus sprendimą, galimos pasekmės</w:t>
                  </w:r>
                  <w:r>
                    <w:rPr>
                      <w:kern w:val="1"/>
                      <w:szCs w:val="24"/>
                      <w:lang w:eastAsia="lt-LT"/>
                    </w:rPr>
                    <w:t xml:space="preserve"> (tiek teigiamos, tiek neigiamos).</w:t>
                  </w:r>
                </w:p>
                <w:p w14:paraId="4D17160D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Priėmus sprendimą neigiamų pasekmių nenumatoma. Teigiamos pasekmės – patalpos bus naudojamos tikslingai. </w:t>
                  </w:r>
                </w:p>
                <w:p w14:paraId="6A8034B9" w14:textId="1481455C">
                  <w:pPr>
                    <w:widowControl w:val="0"/>
                    <w:suppressAutoHyphens/>
                    <w:ind w:firstLine="744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  <w:t>Priėmus sprendimą, galimos pasekmės (tiek teigiamos, tiek neigiamos)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: nenumatoma.</w:t>
                  </w:r>
                </w:p>
              </w:sdtContent>
            </w:sdt>
            <w:sdt>
              <w:sdtPr>
                <w:alias w:val="poskyris"/>
                <w:tag w:val="part_42c798bd7d124ec685d7c8da1e89758e"/>
                <w:lock w:val="sdtLocked"/>
                <w:richText/>
              </w:sdtPr>
              <w:sdtContent>
                <w:p w14:paraId="53738A87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2c798bd7d124ec685d7c8da1e89758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aktai:</w:t>
                      </w:r>
                    </w:sdtContent>
                  </w:sdt>
                </w:p>
                <w:p w14:paraId="1296376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Keičiamų ar panaikinamų galiojančių Savivaldybės teisės aktų nėra.</w:t>
                  </w:r>
                </w:p>
              </w:sdtContent>
            </w:sdt>
            <w:sdt>
              <w:sdtPr>
                <w:alias w:val="poskyris"/>
                <w:tag w:val="part_5d76354fe67d49b4ab9e309d93782b19"/>
                <w:lock w:val="sdtLocked"/>
                <w:richText/>
              </w:sdtPr>
              <w:sdtContent>
                <w:p w14:paraId="27D86CD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d76354fe67d49b4ab9e309d93782b1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Sprendimui įgyvendinti reikalingi priimti papildomi teisės aktai:</w:t>
                      </w:r>
                    </w:sdtContent>
                  </w:sdt>
                </w:p>
                <w:p w14:paraId="34D5638E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Papildomų teisės aktų nėra.</w:t>
                  </w:r>
                </w:p>
              </w:sdtContent>
            </w:sdt>
            <w:sdt>
              <w:sdtPr>
                <w:alias w:val="poskyris"/>
                <w:tag w:val="part_564bb6eca54b46eab78911758c5465ad"/>
                <w:lock w:val="sdtLocked"/>
                <w:richText/>
              </w:sdtPr>
              <w:sdtContent>
                <w:p w14:paraId="79590F6E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64bb6eca54b46eab78911758c5465a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8B1EEC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Sprendimo projektui įgyvendinti biudžeto lėšų nereikės.</w:t>
                  </w:r>
                </w:p>
              </w:sdtContent>
            </w:sdt>
            <w:sdt>
              <w:sdtPr>
                <w:alias w:val="poskyris"/>
                <w:tag w:val="part_05090645bc514e35bf7e0edf86ef5311"/>
                <w:lock w:val="sdtLocked"/>
                <w:richText/>
              </w:sdtPr>
              <w:sdtContent>
                <w:p w14:paraId="0D2290B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5090645bc514e35bf7e0edf86ef531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0217052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Nereikalingas.</w:t>
                  </w:r>
                </w:p>
              </w:sdtContent>
            </w:sdt>
            <w:sdt>
              <w:sdtPr>
                <w:alias w:val="poskyris"/>
                <w:tag w:val="part_d347f7c539004c6cb1641a9cda67c061"/>
                <w:lock w:val="sdtLocked"/>
                <w:richText/>
              </w:sdtPr>
              <w:sdtContent>
                <w:p w14:paraId="482CFA30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347f7c539004c6cb1641a9cda67c06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projekto rengėjas ar rengėjų grupė, sprendimo projekto iniciatoriai.                                       </w:t>
                      </w:r>
                    </w:sdtContent>
                  </w:sdt>
                </w:p>
                <w:p w14:paraId="0086E18E" w14:textId="77777777">
                  <w:pPr>
                    <w:widowControl w:val="0"/>
                    <w:suppressAutoHyphens/>
                    <w:ind w:firstLine="1116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 skyrius. Tiesioginis rengėjas – Turto valdymo skyriaus vyr. specialistas Deimantas Pučinskis, tel. +370 41 596 285.</w:t>
                  </w:r>
                </w:p>
              </w:sdtContent>
            </w:sdt>
            <w:sdt>
              <w:sdtPr>
                <w:alias w:val="poskyris"/>
                <w:tag w:val="part_75d93df5606c43d49da9701975bbb235"/>
                <w:lock w:val="sdtLocked"/>
                <w:richText/>
              </w:sdtPr>
              <w:sdtContent>
                <w:p w14:paraId="5187AE18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5d93df5606c43d49da9701975bbb23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5D2EC0A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8DD8B0" w14:textId="60E0ACFC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265919D6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af9eb2fa5074373a8ae4ff1c1297624"/>
            <w:lock w:val="sdtLocked"/>
            <w:richText/>
          </w:sdtPr>
          <w:sdtContent>
            <w:p w14:paraId="2B7710FA" w14:textId="0A66284A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Turto valdymo skyriaus vedėja</w:t>
                <w:tab/>
                <w:tab/>
                <w:t xml:space="preserve">                                                          Violeta Tylenienė 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6C4BCAD"/>
  <w15:docId w15:val="{12D04CC5-080C-4B35-BB87-EA393CED01E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507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08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56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58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13100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86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908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01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45487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8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4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2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89f68fd73524a9c8f4e238eed118459" PartId="163af27c1e2c4ec0872ef4379aeb706b">
    <Part Type="skyrius" Nr="999" Title="SPRENDIMO PROJEKTO „ DĖL PATALPŲ ŽEMAITĖS G. 83A, ŠIAULIUOSE, PERDAVIMO PAREIGŪNŲ VETERANŲ ASOCIACIJAI“" DocPartId="556dc3de1a6447eab7624eca34362cb5" PartId="814f6d1c81554fc19a6d5bb86ac61929">
      <Part Type="poskyris" Title="Parengto sprendimo projekto tikslai ir uždaviniai:" DocPartId="a2d0dc2f5191429b8c47b1418ecd7ac0" PartId="eae67186f2bb4b6e89519c4ab4ae674a"/>
      <Part Type="poskyris" Title="Dabartinis sprendimo projekte aptariamų klausimų reguliavimas." DocPartId="15a24b6275834a229f20be207d761bef" PartId="6ace9463bc034d19ac94f7ae7a07b164"/>
      <Part Type="poskyris" Title="Sprendimo projekte numatytos naujos teisinio reglamentavimo nuostatos:" DocPartId="f543da8f99de4e3cb529cd61da210a70" PartId="5e71438f9db64eb9a651f9298cca8c49"/>
      <Part Type="poskyris" Title="Priėmus sprendimą, keičiami ar pripažįstami negaliojančiais teisės aktai:" DocPartId="500b5e42502a4dbbbaf95a3c4bd6b4d2" PartId="42c798bd7d124ec685d7c8da1e89758e"/>
      <Part Type="poskyris" Title="Sprendimui įgyvendinti reikalingi priimti papildomi teisės aktai:" DocPartId="654a094d1f7148c7b70d647d4d6b3f8f" PartId="5d76354fe67d49b4ab9e309d93782b19"/>
      <Part Type="poskyris" Title="Sprendimui įgyvendinti reikalingos lėšos." DocPartId="7da819ea3596463c8e268738ac6fed46" PartId="564bb6eca54b46eab78911758c5465ad"/>
      <Part Type="poskyris" Title="Sprendimo projekto antikorupcinis vertinimas." DocPartId="c19d8140ed4542edb63b9fdf1239567f" PartId="05090645bc514e35bf7e0edf86ef5311"/>
      <Part Type="poskyris" Title="Sprendimo projekto rengėjas ar rengėjų grupė, sprendimo projekto iniciatoriai." DocPartId="159c023f8e934fe2ab370452643ee50e" PartId="d347f7c539004c6cb1641a9cda67c061"/>
      <Part Type="poskyris" Title="Numatomo teisinio reguliavimo poveikio vertinimo rezultatai." DocPartId="7155e085812340bfbf499f2e9fc6a6d4" PartId="75d93df5606c43d49da9701975bbb235"/>
    </Part>
    <Part Type="signatura" DocPartId="ac19ce750e304133a2bb53ddcbaff8a8" PartId="6af9eb2fa5074373a8ae4ff1c1297624"/>
  </Part>
</Parts>
</file>

<file path=customXml/itemProps1.xml><?xml version="1.0" encoding="utf-8"?>
<ds:datastoreItem xmlns:ds="http://schemas.openxmlformats.org/officeDocument/2006/customXml" ds:itemID="{ED952B41-C7AF-4733-A608-61EB10F1C85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1590CC-D9CA-4F78-B6EB-7775D945D7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425</Words>
  <Characters>3246</Characters>
  <Application>Microsoft Office Word</Application>
  <DocSecurity>4</DocSecurity>
  <Lines>59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SMs</Company>
  <LinksUpToDate>false</LinksUpToDate>
  <CharactersWithSpaces>3639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2025-09-09T09:03:00Z</dcterms:created>
  <dc:creator>d.janilioniene</dc:creator>
  <lastModifiedBy>adlibuser</lastModifiedBy>
  <lastPrinted>2018-11-09T12:40:00Z</lastPrinted>
  <dcterms:modified xsi:type="dcterms:W3CDTF">2025-09-09T09:03:00Z</dcterms:modified>
  <revision>2</revision>
</coreProperties>
</file>