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8c014bf130241dca28bf0712c5987f8"/>
        <w:lock w:val="sdtLocked"/>
        <w:richText/>
      </w:sdtPr>
      <w:sdtContent>
        <w:p w14:paraId="599D0823" w14:textId="77777777">
          <w:pPr>
            <w:tabs>
              <w:tab w:val="center" w:pos="4320"/>
              <w:tab w:val="right" w:pos="8640"/>
            </w:tabs>
            <w:rPr>
              <w:lang w:val="en-GB"/>
            </w:rPr>
          </w:pPr>
        </w:p>
        <w:p w14:paraId="23AC8F34" w14:textId="0D59EB10">
          <w:pPr>
            <w:jc w:val="center"/>
            <w:rPr>
              <w:b/>
              <w:szCs w:val="24"/>
            </w:rPr>
          </w:pPr>
          <w:r>
            <w:rPr>
              <w:b/>
              <w:szCs w:val="24"/>
            </w:rPr>
            <w:t>ŠIAULIŲ MIESTO SAVIVALDYBĖS ADMINISTRACIJOS</w:t>
          </w:r>
        </w:p>
        <w:sdt>
          <w:sdtPr>
            <w:alias w:val="skyrius"/>
            <w:tag w:val="part_12f37a489ad14a48a4dd931c2fa96578"/>
            <w:lock w:val="sdtLocked"/>
            <w:richText/>
          </w:sdtPr>
          <w:sdtContent>
            <w:p w14:paraId="23AC8F35" w14:textId="77777777">
              <w:pPr>
                <w:jc w:val="center"/>
                <w:rPr>
                  <w:b/>
                  <w:bCs/>
                  <w:szCs w:val="24"/>
                  <w:shd w:val="clear" w:color="auto" w:fill="FFFFFF"/>
                </w:rPr>
              </w:pPr>
              <w:r>
                <w:rPr>
                  <w:b/>
                  <w:bCs/>
                  <w:szCs w:val="24"/>
                  <w:shd w:val="clear" w:color="auto" w:fill="FFFFFF"/>
                </w:rPr>
                <w:t>ŠVIETIMO SKYRIUS</w:t>
              </w:r>
            </w:p>
            <w:p w14:paraId="23AC8F36" w14:textId="77777777">
              <w:pPr>
                <w:jc w:val="center"/>
                <w:rPr>
                  <w:b/>
                  <w:szCs w:val="24"/>
                </w:rPr>
              </w:pPr>
            </w:p>
            <w:p w14:paraId="23AC8F38" w14:textId="2C51EEAB">
              <w:pPr>
                <w:keepNext/>
                <w:tabs>
                  <w:tab w:val="left" w:pos="1296"/>
                </w:tabs>
                <w:ind w:left="360" w:hanging="360"/>
                <w:jc w:val="center"/>
                <w:rPr>
                  <w:b/>
                  <w:iCs/>
                  <w:lang w:eastAsia="ar-SA"/>
                </w:rPr>
              </w:pPr>
              <w:sdt>
                <w:sdtPr>
                  <w:alias w:val="Pavadinimas"/>
                  <w:tag w:val="title_12f37a489ad14a48a4dd931c2fa96578"/>
                  <w:lock w:val="sdtLocked"/>
                  <w:richText/>
                </w:sdtPr>
                <w:sdtContent>
                  <w:r>
                    <w:rPr>
                      <w:b/>
                      <w:bCs/>
                    </w:rPr>
                    <w:t xml:space="preserve">SPRENDIMO </w:t>
                  </w:r>
                  <w:r>
                    <w:rPr>
                      <w:b/>
                      <w:bCs/>
                      <w:iCs/>
                    </w:rPr>
                    <w:t xml:space="preserve"> „</w:t>
                  </w:r>
                  <w:r>
                    <w:rPr>
                      <w:b/>
                      <w:szCs w:val="24"/>
                      <w:lang w:eastAsia="ar-SA"/>
                    </w:rPr>
                    <w:t>DĖL ŠIAULIŲ MIESTO SAVIVALDYBĖS PREMIJOS „ŠIAULIŲ METŲ ABITURIENTAS“ SKYRIMO NUOSTATŲ PATVIRTINIMO“</w:t>
                  </w:r>
                  <w:r>
                    <w:rPr>
                      <w:b/>
                      <w:iCs/>
                      <w:lang w:eastAsia="ar-SA"/>
                    </w:rPr>
                    <w:t xml:space="preserve"> PAKEITIMO“ </w:t>
                  </w:r>
                  <w:r>
                    <w:rPr>
                      <w:b/>
                      <w:bCs/>
                    </w:rPr>
                    <w:t>PROJEKTO AIŠKINAMASIS RAŠTAS</w:t>
                  </w:r>
                </w:sdtContent>
              </w:sdt>
            </w:p>
            <w:p w14:paraId="23AC8F39" w14:textId="77777777">
              <w:pPr>
                <w:jc w:val="center"/>
                <w:rPr>
                  <w:szCs w:val="24"/>
                </w:rPr>
              </w:pPr>
            </w:p>
            <w:p w14:paraId="23AC8F3A" w14:textId="6E34D436">
              <w:pPr>
                <w:jc w:val="center"/>
                <w:rPr>
                  <w:szCs w:val="24"/>
                </w:rPr>
              </w:pPr>
              <w:r>
                <w:rPr>
                  <w:szCs w:val="24"/>
                </w:rPr>
                <w:t>2025-07-31</w:t>
              </w:r>
            </w:p>
            <w:p w14:paraId="23AC8F3B" w14:textId="77777777">
              <w:pPr>
                <w:jc w:val="center"/>
                <w:rPr>
                  <w:szCs w:val="24"/>
                </w:rPr>
              </w:pPr>
              <w:r>
                <w:rPr>
                  <w:szCs w:val="24"/>
                </w:rPr>
                <w:t>Šiauliai</w:t>
              </w:r>
            </w:p>
            <w:p w14:paraId="23AC8F3C" w14:textId="77777777">
              <w:pPr>
                <w:rPr>
                  <w:szCs w:val="24"/>
                </w:rPr>
              </w:pPr>
            </w:p>
            <w:sdt>
              <w:sdtPr>
                <w:alias w:val="poskyris"/>
                <w:tag w:val="part_09bb39e46123487db187946da220ac10"/>
                <w:lock w:val="sdtLocked"/>
                <w:richText/>
              </w:sdtPr>
              <w:sdtContent>
                <w:p w14:paraId="23AC8F3D" w14:textId="77777777">
                  <w:pPr>
                    <w:tabs>
                      <w:tab w:val="left" w:pos="855"/>
                    </w:tabs>
                    <w:ind w:firstLine="856"/>
                    <w:jc w:val="both"/>
                    <w:rPr>
                      <w:szCs w:val="24"/>
                      <w:shd w:val="clear" w:color="auto" w:fill="FFFFFF"/>
                    </w:rPr>
                  </w:pPr>
                  <w:sdt>
                    <w:sdtPr>
                      <w:alias w:val="Pavadinimas"/>
                      <w:tag w:val="title_09bb39e46123487db187946da220ac10"/>
                      <w:lock w:val="sdtLocked"/>
                      <w:richText/>
                    </w:sdtPr>
                    <w:sdtContent>
                      <w:r>
                        <w:rPr>
                          <w:b/>
                          <w:szCs w:val="24"/>
                          <w:shd w:val="clear" w:color="auto" w:fill="FFFFFF"/>
                        </w:rPr>
                        <w:t>Parengto sprendimo projekto tikslai ir uždaviniai</w:t>
                      </w:r>
                      <w:r>
                        <w:rPr>
                          <w:b/>
                          <w:szCs w:val="24"/>
                        </w:rPr>
                        <w:t>.</w:t>
                      </w:r>
                      <w:r>
                        <w:rPr>
                          <w:szCs w:val="24"/>
                        </w:rPr>
                        <w:t xml:space="preserve"> </w:t>
                      </w:r>
                    </w:sdtContent>
                  </w:sdt>
                </w:p>
                <w:p w14:paraId="6525808F" w14:textId="77777777">
                  <w:pPr>
                    <w:tabs>
                      <w:tab w:val="left" w:pos="855"/>
                    </w:tabs>
                    <w:ind w:firstLine="856"/>
                    <w:jc w:val="both"/>
                    <w:rPr>
                      <w:szCs w:val="24"/>
                    </w:rPr>
                  </w:pPr>
                  <w:r>
                    <w:rPr>
                      <w:szCs w:val="24"/>
                    </w:rPr>
                    <w:t>Sprendimo projekto tikslai:</w:t>
                  </w:r>
                </w:p>
                <w:sdt>
                  <w:sdtPr>
                    <w:alias w:val="1 p."/>
                    <w:tag w:val="part_fc6a098439fb4ce1ab68703967694e7f"/>
                    <w:lock w:val="sdtLocked"/>
                    <w:richText/>
                  </w:sdtPr>
                  <w:sdtContent>
                    <w:p w14:paraId="23AC8F3E" w14:textId="5057D513">
                      <w:pPr>
                        <w:tabs>
                          <w:tab w:val="left" w:pos="855"/>
                        </w:tabs>
                        <w:ind w:firstLine="851"/>
                        <w:jc w:val="both"/>
                        <w:rPr>
                          <w:color w:val="FF0000"/>
                          <w:szCs w:val="24"/>
                          <w:lang w:val="en-GB"/>
                        </w:rPr>
                      </w:pPr>
                      <w:sdt>
                        <w:sdtPr>
                          <w:alias w:val="Numeris"/>
                          <w:tag w:val="nr_fc6a098439fb4ce1ab68703967694e7f"/>
                          <w:lock w:val="sdtLocked"/>
                          <w:richText/>
                        </w:sdtPr>
                        <w:sdtContent>
                          <w:r>
                            <w:rPr>
                              <w:rFonts w:eastAsia="Calibri"/>
                              <w:szCs w:val="24"/>
                            </w:rPr>
                            <w:t>1</w:t>
                          </w:r>
                        </w:sdtContent>
                      </w:sdt>
                      <w:r>
                        <w:rPr>
                          <w:rFonts w:eastAsia="Calibri"/>
                          <w:szCs w:val="24"/>
                        </w:rPr>
                        <w:t>.</w:t>
                        <w:tab/>
                      </w:r>
                      <w:r>
                        <w:rPr>
                          <w:szCs w:val="24"/>
                          <w:lang w:val="en-GB"/>
                        </w:rPr>
                        <w:t>Pakeisti Šiaulių miesto savivaldybės premijos „Šiaulių metų abiturientas“ skyrimo nuostatus (toliau – nuostatai) ir paskirti Šiaulių miesto savivaldybės premiją „Šiaulių metų abiturientas“ (toliau – premija) abiturientams, gavusiems aukščiausius įvertinimus iš tarptautinio bakalaureato diplomo (toliau – TBD) programos dalyko vadovaujantis 2025 m. birželio 4 d. pakeistu Asmenų, įgijusių kvalifikaciją, suteikiančią teisę į aukštąjį mokslą, pagal tarptautinių organizacijų arba užsienio valstybių švietimo programas, konkuravimo dėl priėmimo į valstybės finansuojamas studijas aukštosiose mokyklose tvarkos aprašu, patvirtintu Lietuvos Respublikos švietimo, mokslo ir sporto ministro 2020 m. birželio 19 d. įsakymu Nr. V-932 „Dėl asmenų, įgijusių kvalifikaciją, suteikiančią teisę į aukštąjį mokslą, pagal tarptautinių organizacijų arba užsienio valstybių švietimo programas, konkuravimo dėl priėmimo į valstybės finansuojamas studijas aukštosiose mokyklose tvarkos aprašo patvirtinimo“.</w:t>
                      </w:r>
                    </w:p>
                  </w:sdtContent>
                </w:sdt>
                <w:sdt>
                  <w:sdtPr>
                    <w:alias w:val="2 p."/>
                    <w:tag w:val="part_0187d71cc4b94fbaba7fe6258900620e"/>
                    <w:lock w:val="sdtLocked"/>
                    <w:richText/>
                  </w:sdtPr>
                  <w:sdtContent>
                    <w:p w14:paraId="7E2FA00F" w14:textId="0C00F456">
                      <w:pPr>
                        <w:tabs>
                          <w:tab w:val="left" w:pos="855"/>
                        </w:tabs>
                        <w:ind w:firstLine="856"/>
                        <w:jc w:val="both"/>
                        <w:rPr>
                          <w:color w:val="FF0000"/>
                          <w:szCs w:val="24"/>
                          <w:lang w:val="en-GB"/>
                        </w:rPr>
                      </w:pPr>
                      <w:sdt>
                        <w:sdtPr>
                          <w:alias w:val="Numeris"/>
                          <w:tag w:val="nr_0187d71cc4b94fbaba7fe6258900620e"/>
                          <w:lock w:val="sdtLocked"/>
                          <w:richText/>
                        </w:sdtPr>
                        <w:sdtContent>
                          <w:r>
                            <w:rPr>
                              <w:rFonts w:eastAsia="Calibri"/>
                              <w:szCs w:val="24"/>
                            </w:rPr>
                            <w:t>2</w:t>
                          </w:r>
                        </w:sdtContent>
                      </w:sdt>
                      <w:r>
                        <w:rPr>
                          <w:rFonts w:eastAsia="Calibri"/>
                          <w:szCs w:val="24"/>
                        </w:rPr>
                        <w:t>.</w:t>
                        <w:tab/>
                      </w:r>
                      <w:r>
                        <w:rPr>
                          <w:szCs w:val="24"/>
                          <w:lang w:val="en-GB"/>
                        </w:rPr>
                        <w:t>Įteikti padėkas visiems abiturientams, gavusiems Šiaulių miesto savivaldybės premiją „Šiaulių metų abiturientas“.</w:t>
                      </w:r>
                    </w:p>
                  </w:sdtContent>
                </w:sdt>
              </w:sdtContent>
            </w:sdt>
            <w:sdt>
              <w:sdtPr>
                <w:alias w:val="poskyris"/>
                <w:tag w:val="part_17a37772e90e42c38b960646984f8ea1"/>
                <w:lock w:val="sdtLocked"/>
                <w:richText/>
              </w:sdtPr>
              <w:sdtContent>
                <w:p w14:paraId="28781D3B" w14:textId="77777777">
                  <w:pPr>
                    <w:tabs>
                      <w:tab w:val="left" w:pos="855"/>
                    </w:tabs>
                    <w:ind w:left="851"/>
                    <w:jc w:val="both"/>
                    <w:rPr>
                      <w:rFonts w:eastAsia="Calibri"/>
                      <w:b/>
                      <w:szCs w:val="24"/>
                      <w:shd w:val="clear" w:color="auto" w:fill="FFFFFF"/>
                    </w:rPr>
                  </w:pPr>
                  <w:sdt>
                    <w:sdtPr>
                      <w:alias w:val="Pavadinimas"/>
                      <w:tag w:val="title_17a37772e90e42c38b960646984f8ea1"/>
                      <w:lock w:val="sdtLocked"/>
                      <w:richText/>
                    </w:sdtPr>
                    <w:sdtContent>
                      <w:r>
                        <w:rPr>
                          <w:rFonts w:eastAsia="Calibri"/>
                          <w:b/>
                          <w:szCs w:val="24"/>
                          <w:shd w:val="clear" w:color="auto" w:fill="FFFFFF"/>
                        </w:rPr>
                        <w:t xml:space="preserve">Dabartinis sprendimo projekte aptariamų klausimų reguliavimas. </w:t>
                      </w:r>
                    </w:sdtContent>
                  </w:sdt>
                </w:p>
                <w:p w14:paraId="54DB8693" w14:textId="2FF36BB7">
                  <w:pPr>
                    <w:ind w:firstLine="851"/>
                    <w:jc w:val="both"/>
                    <w:rPr>
                      <w:rFonts w:eastAsia="Calibri"/>
                      <w:color w:val="FF0000"/>
                      <w:szCs w:val="24"/>
                    </w:rPr>
                  </w:pPr>
                  <w:r>
                    <w:rPr>
                      <w:rFonts w:eastAsia="Calibri"/>
                      <w:szCs w:val="24"/>
                      <w:shd w:val="clear" w:color="auto" w:fill="FFFFFF"/>
                    </w:rPr>
                    <w:t>Šiuo metu galiojančių nuostatų 2.3 punkte reglamentuota, kad premija skiriama abiturientams, gavusiems TBD programos dalyko HL (santrumpa iš anglų kalbos Higher Level) 7 balų įvertinimą.</w:t>
                  </w:r>
                </w:p>
                <w:p w14:paraId="4F38D44B" w14:textId="22BB45D9">
                  <w:pPr>
                    <w:tabs>
                      <w:tab w:val="left" w:pos="855"/>
                    </w:tabs>
                    <w:ind w:firstLine="856"/>
                    <w:jc w:val="both"/>
                    <w:rPr>
                      <w:szCs w:val="24"/>
                      <w:shd w:val="clear" w:color="auto" w:fill="FFFFFF"/>
                    </w:rPr>
                  </w:pPr>
                  <w:r>
                    <w:rPr>
                      <w:szCs w:val="24"/>
                      <w:shd w:val="clear" w:color="auto" w:fill="FFFFFF"/>
                    </w:rPr>
                    <w:t>Pakeistame Apraše (5 priede) patikslinti TBD programos dalykai, jų grupės pagal lygius, pakeisti TBD programos dalykų baigiamųjų egzaminų įvertinimų atitikmenys valstybinių brandos egzaminų įvertinimams, kas nėra numatyta nuostatuose.</w:t>
                  </w:r>
                </w:p>
                <w:p w14:paraId="4D9751F9" w14:textId="2933EF0F">
                  <w:pPr>
                    <w:tabs>
                      <w:tab w:val="left" w:pos="855"/>
                    </w:tabs>
                    <w:ind w:firstLine="856"/>
                    <w:jc w:val="both"/>
                    <w:rPr>
                      <w:szCs w:val="24"/>
                      <w:shd w:val="clear" w:color="auto" w:fill="FFFFFF"/>
                    </w:rPr>
                  </w:pPr>
                  <w:r>
                    <w:rPr>
                      <w:szCs w:val="24"/>
                      <w:shd w:val="clear" w:color="auto" w:fill="FFFFFF"/>
                    </w:rPr>
                    <w:t>Nuostatų 9 punkte numatyta, kad Savivaldybės mero padėkos įteikiamos abiturientams, gavusiems 3 ir daugiau aukščiausius įvertinimus.</w:t>
                  </w:r>
                </w:p>
              </w:sdtContent>
            </w:sdt>
            <w:sdt>
              <w:sdtPr>
                <w:alias w:val="poskyris"/>
                <w:tag w:val="part_efb6dc0c981f48719a7f52aa5b640a65"/>
                <w:lock w:val="sdtLocked"/>
                <w:richText/>
              </w:sdtPr>
              <w:sdtContent>
                <w:p w14:paraId="23AC8F41" w14:textId="77777777">
                  <w:pPr>
                    <w:tabs>
                      <w:tab w:val="left" w:pos="855"/>
                    </w:tabs>
                    <w:ind w:firstLine="856"/>
                    <w:jc w:val="both"/>
                    <w:rPr>
                      <w:szCs w:val="24"/>
                    </w:rPr>
                  </w:pPr>
                  <w:sdt>
                    <w:sdtPr>
                      <w:alias w:val="Pavadinimas"/>
                      <w:tag w:val="title_efb6dc0c981f48719a7f52aa5b640a65"/>
                      <w:lock w:val="sdtLocked"/>
                      <w:richText/>
                    </w:sdtPr>
                    <w:sdtContent>
                      <w:r>
                        <w:rPr>
                          <w:b/>
                          <w:szCs w:val="24"/>
                          <w:shd w:val="clear" w:color="auto" w:fill="FFFFFF"/>
                        </w:rPr>
                        <w:t>Sprendimo projekte numatytos naujos teisinio reglamentavimo nuostatos</w:t>
                      </w:r>
                      <w:r>
                        <w:rPr>
                          <w:b/>
                          <w:szCs w:val="24"/>
                        </w:rPr>
                        <w:t>.</w:t>
                      </w:r>
                    </w:sdtContent>
                  </w:sdt>
                </w:p>
                <w:p w14:paraId="041C35AF" w14:textId="07831AF8">
                  <w:pPr>
                    <w:ind w:firstLine="856"/>
                    <w:jc w:val="both"/>
                    <w:rPr>
                      <w:szCs w:val="24"/>
                      <w:lang w:val="en-GB"/>
                    </w:rPr>
                  </w:pPr>
                  <w:r>
                    <w:rPr>
                      <w:szCs w:val="24"/>
                      <w:shd w:val="clear" w:color="auto" w:fill="FFFFFF"/>
                      <w:lang w:val="en-GB"/>
                    </w:rPr>
                    <w:t xml:space="preserve">Numatyta galimybė </w:t>
                  </w:r>
                  <w:r>
                    <w:rPr>
                      <w:szCs w:val="24"/>
                      <w:lang w:val="en-GB"/>
                    </w:rPr>
                    <w:t xml:space="preserve">(pagal pakeistą Aprašą) </w:t>
                  </w:r>
                  <w:r>
                    <w:rPr>
                      <w:szCs w:val="24"/>
                      <w:shd w:val="clear" w:color="auto" w:fill="FFFFFF"/>
                      <w:lang w:val="en-GB"/>
                    </w:rPr>
                    <w:t xml:space="preserve">pagerbti </w:t>
                  </w:r>
                  <w:r>
                    <w:rPr>
                      <w:szCs w:val="24"/>
                      <w:lang w:val="en-GB"/>
                    </w:rPr>
                    <w:t xml:space="preserve">abiturientus, </w:t>
                  </w:r>
                  <w:r>
                    <w:rPr>
                      <w:szCs w:val="24"/>
                      <w:shd w:val="clear" w:color="auto" w:fill="FFFFFF"/>
                      <w:lang w:val="en-GB"/>
                    </w:rPr>
                    <w:t xml:space="preserve">baigusius 2025 ir vėlesniais metais TBD programą, </w:t>
                  </w:r>
                  <w:r>
                    <w:rPr>
                      <w:szCs w:val="24"/>
                      <w:lang w:val="en-GB"/>
                    </w:rPr>
                    <w:t xml:space="preserve">už gautus TBD programos baigiamojo egzamino rezultatus, atitinkančius aukščiausius valstybinio brandos egzamino įvertinimus balais. </w:t>
                  </w:r>
                </w:p>
                <w:p w14:paraId="2AD4FA7C" w14:textId="6FAC9890">
                  <w:pPr>
                    <w:ind w:firstLine="856"/>
                    <w:jc w:val="both"/>
                    <w:rPr>
                      <w:szCs w:val="24"/>
                    </w:rPr>
                  </w:pPr>
                  <w:r>
                    <w:rPr>
                      <w:szCs w:val="24"/>
                      <w:lang w:val="en-GB"/>
                    </w:rPr>
                    <w:t>Numatyta galimybė įteikti Šiaulių miesto savivaldybės administracijos Švietimo skyriaus vedėjo padėkas abiturientams, gavusiems po vieną ir du aukščiausius įvertinimus.</w:t>
                  </w:r>
                </w:p>
              </w:sdtContent>
            </w:sdt>
            <w:sdt>
              <w:sdtPr>
                <w:alias w:val="poskyris"/>
                <w:tag w:val="part_8d84d7591cff4e8b8906e836b388c00e"/>
                <w:lock w:val="sdtLocked"/>
                <w:richText/>
              </w:sdtPr>
              <w:sdtContent>
                <w:p w14:paraId="23AC8F43" w14:textId="77777777">
                  <w:pPr>
                    <w:tabs>
                      <w:tab w:val="left" w:pos="855"/>
                    </w:tabs>
                    <w:ind w:firstLine="856"/>
                    <w:jc w:val="both"/>
                    <w:rPr>
                      <w:b/>
                      <w:szCs w:val="24"/>
                      <w:shd w:val="clear" w:color="auto" w:fill="FFFFFF"/>
                    </w:rPr>
                  </w:pPr>
                  <w:sdt>
                    <w:sdtPr>
                      <w:alias w:val="Pavadinimas"/>
                      <w:tag w:val="title_8d84d7591cff4e8b8906e836b388c00e"/>
                      <w:lock w:val="sdtLocked"/>
                      <w:richText/>
                    </w:sdtPr>
                    <w:sdtContent>
                      <w:r>
                        <w:rPr>
                          <w:b/>
                          <w:szCs w:val="24"/>
                          <w:shd w:val="clear" w:color="auto" w:fill="FFFFFF"/>
                        </w:rPr>
                        <w:t>Priėmus sprendimą, galimos pasekmės.</w:t>
                      </w:r>
                    </w:sdtContent>
                  </w:sdt>
                </w:p>
                <w:p w14:paraId="23AC8F44" w14:textId="367A5D7D">
                  <w:pPr>
                    <w:tabs>
                      <w:tab w:val="left" w:pos="855"/>
                    </w:tabs>
                    <w:ind w:firstLine="856"/>
                    <w:jc w:val="both"/>
                    <w:rPr>
                      <w:szCs w:val="24"/>
                      <w:shd w:val="clear" w:color="auto" w:fill="FFFFFF"/>
                    </w:rPr>
                  </w:pPr>
                  <w:r>
                    <w:rPr>
                      <w:szCs w:val="24"/>
                      <w:shd w:val="clear" w:color="auto" w:fill="FFFFFF"/>
                    </w:rPr>
                    <w:t>Pasekmės teigiamos, nes bus užtikrintas lygių galimybių principas.</w:t>
                  </w:r>
                </w:p>
              </w:sdtContent>
            </w:sdt>
            <w:sdt>
              <w:sdtPr>
                <w:alias w:val="poskyris"/>
                <w:tag w:val="part_12415475b5384172854a35a24dc02c62"/>
                <w:lock w:val="sdtLocked"/>
                <w:richText/>
              </w:sdtPr>
              <w:sdtContent>
                <w:p w14:paraId="23AC8F45" w14:textId="77777777">
                  <w:pPr>
                    <w:tabs>
                      <w:tab w:val="left" w:pos="855"/>
                    </w:tabs>
                    <w:ind w:firstLine="856"/>
                    <w:jc w:val="both"/>
                    <w:rPr>
                      <w:szCs w:val="24"/>
                    </w:rPr>
                  </w:pPr>
                  <w:sdt>
                    <w:sdtPr>
                      <w:alias w:val="Pavadinimas"/>
                      <w:tag w:val="title_12415475b5384172854a35a24dc02c62"/>
                      <w:lock w:val="sdtLocked"/>
                      <w:richText/>
                    </w:sdtPr>
                    <w:sdtContent>
                      <w:r>
                        <w:rPr>
                          <w:b/>
                          <w:szCs w:val="24"/>
                          <w:shd w:val="clear" w:color="auto" w:fill="FFFFFF"/>
                        </w:rPr>
                        <w:t>Priėmus sprendimą, keičiami ar pripažįstami negaliojančiais teisės aktai</w:t>
                      </w:r>
                      <w:r>
                        <w:rPr>
                          <w:b/>
                          <w:szCs w:val="24"/>
                        </w:rPr>
                        <w:t>.</w:t>
                      </w:r>
                    </w:sdtContent>
                  </w:sdt>
                </w:p>
                <w:p w14:paraId="23AC8F46" w14:textId="1D55DE32">
                  <w:pPr>
                    <w:tabs>
                      <w:tab w:val="left" w:pos="855"/>
                    </w:tabs>
                    <w:ind w:firstLine="856"/>
                    <w:jc w:val="both"/>
                    <w:rPr>
                      <w:szCs w:val="24"/>
                      <w:shd w:val="clear" w:color="auto" w:fill="FFFFFF"/>
                    </w:rPr>
                  </w:pPr>
                  <w:r>
                    <w:rPr>
                      <w:szCs w:val="24"/>
                      <w:shd w:val="clear" w:color="auto" w:fill="FFFFFF"/>
                    </w:rPr>
                    <w:t>Teisės aktai nebus keičiami.</w:t>
                  </w:r>
                </w:p>
              </w:sdtContent>
            </w:sdt>
            <w:sdt>
              <w:sdtPr>
                <w:alias w:val="poskyris"/>
                <w:tag w:val="part_f58bb64a2c02460da1cd0751cbd9f1c1"/>
                <w:lock w:val="sdtLocked"/>
                <w:richText/>
              </w:sdtPr>
              <w:sdtContent>
                <w:p w14:paraId="23AC8F47" w14:textId="77777777">
                  <w:pPr>
                    <w:tabs>
                      <w:tab w:val="left" w:pos="855"/>
                    </w:tabs>
                    <w:ind w:firstLine="856"/>
                    <w:jc w:val="both"/>
                    <w:rPr>
                      <w:szCs w:val="24"/>
                      <w:shd w:val="clear" w:color="auto" w:fill="FFFFFF"/>
                    </w:rPr>
                  </w:pPr>
                  <w:sdt>
                    <w:sdtPr>
                      <w:alias w:val="Pavadinimas"/>
                      <w:tag w:val="title_f58bb64a2c02460da1cd0751cbd9f1c1"/>
                      <w:lock w:val="sdtLocked"/>
                      <w:richText/>
                    </w:sdtPr>
                    <w:sdtContent>
                      <w:r>
                        <w:rPr>
                          <w:b/>
                          <w:szCs w:val="24"/>
                          <w:shd w:val="clear" w:color="auto" w:fill="FFFFFF"/>
                        </w:rPr>
                        <w:t>Sprendimui įgyvendinti reikalingi priimti papildomi teisės aktai.</w:t>
                      </w:r>
                      <w:r>
                        <w:rPr>
                          <w:szCs w:val="24"/>
                          <w:shd w:val="clear" w:color="auto" w:fill="FFFFFF"/>
                        </w:rPr>
                        <w:t xml:space="preserve"> </w:t>
                      </w:r>
                    </w:sdtContent>
                  </w:sdt>
                </w:p>
                <w:p w14:paraId="23AC8F48" w14:textId="77777777">
                  <w:pPr>
                    <w:tabs>
                      <w:tab w:val="left" w:pos="855"/>
                    </w:tabs>
                    <w:ind w:firstLine="856"/>
                    <w:jc w:val="both"/>
                    <w:rPr>
                      <w:i/>
                      <w:szCs w:val="24"/>
                      <w:shd w:val="clear" w:color="auto" w:fill="FFFFFF"/>
                    </w:rPr>
                  </w:pPr>
                  <w:r>
                    <w:rPr>
                      <w:szCs w:val="24"/>
                      <w:shd w:val="clear" w:color="auto" w:fill="FFFFFF"/>
                    </w:rPr>
                    <w:t xml:space="preserve">Sprendimui įgyvendinti papildomų teisės aktų nereikės. </w:t>
                  </w:r>
                </w:p>
                <w:p w14:paraId="23AC8F49" w14:textId="77777777">
                  <w:pPr>
                    <w:tabs>
                      <w:tab w:val="left" w:pos="855"/>
                    </w:tabs>
                    <w:ind w:firstLine="856"/>
                    <w:jc w:val="both"/>
                    <w:rPr>
                      <w:szCs w:val="24"/>
                      <w:shd w:val="clear" w:color="auto" w:fill="FFFFFF"/>
                    </w:rPr>
                  </w:pPr>
                  <w:r>
                    <w:rPr>
                      <w:b/>
                      <w:szCs w:val="24"/>
                      <w:shd w:val="clear" w:color="auto" w:fill="FFFFFF"/>
                    </w:rPr>
                    <w:t>Sprendimui įgyvendinti reikalingos lėšos</w:t>
                  </w:r>
                  <w:r>
                    <w:rPr>
                      <w:i/>
                      <w:szCs w:val="24"/>
                      <w:shd w:val="clear" w:color="auto" w:fill="FFFFFF"/>
                    </w:rPr>
                    <w:t>.</w:t>
                  </w:r>
                </w:p>
                <w:p w14:paraId="23AC8F4A" w14:textId="1E099E02">
                  <w:pPr>
                    <w:tabs>
                      <w:tab w:val="left" w:pos="855"/>
                    </w:tabs>
                    <w:ind w:firstLine="856"/>
                    <w:jc w:val="both"/>
                    <w:rPr>
                      <w:szCs w:val="24"/>
                      <w:shd w:val="clear" w:color="auto" w:fill="FFFFFF"/>
                    </w:rPr>
                  </w:pPr>
                  <w:r>
                    <w:rPr>
                      <w:szCs w:val="24"/>
                      <w:shd w:val="clear" w:color="auto" w:fill="FFFFFF"/>
                    </w:rPr>
                    <w:t xml:space="preserve">Lėšos sprendimui įgyvendinti skiriamos iš Šiaulių miesto savivaldybės strateginio veiklos plano Švietimo prieinamumo ir kokybės užtikrinimo programos (Nr. 08) priemonėje „Atstovauti miestui, pristatyti švietimo veiklą, organizuoti renginius“ (08.01.01.01.). 2025 m. papildomai reikės 1700 eurų. </w:t>
                  </w:r>
                </w:p>
                <w:p w14:paraId="6D1B71E6" w14:textId="77777777">
                  <w:pPr>
                    <w:tabs>
                      <w:tab w:val="left" w:pos="855"/>
                    </w:tabs>
                    <w:ind w:firstLine="856"/>
                    <w:jc w:val="both"/>
                    <w:rPr>
                      <w:szCs w:val="24"/>
                      <w:shd w:val="clear" w:color="auto" w:fill="FFFFFF"/>
                    </w:rPr>
                  </w:pPr>
                </w:p>
              </w:sdtContent>
            </w:sdt>
            <w:sdt>
              <w:sdtPr>
                <w:alias w:val="poskyris"/>
                <w:tag w:val="part_1bca376b5d1d4a6c9a702512cd4aa560"/>
                <w:lock w:val="sdtLocked"/>
                <w:richText/>
              </w:sdtPr>
              <w:sdtContent>
                <w:p w14:paraId="23AC8F4B" w14:textId="77777777">
                  <w:pPr>
                    <w:tabs>
                      <w:tab w:val="left" w:pos="855"/>
                    </w:tabs>
                    <w:ind w:firstLine="856"/>
                    <w:jc w:val="both"/>
                    <w:rPr>
                      <w:szCs w:val="24"/>
                      <w:shd w:val="clear" w:color="auto" w:fill="FFFFFF"/>
                    </w:rPr>
                  </w:pPr>
                  <w:sdt>
                    <w:sdtPr>
                      <w:alias w:val="Pavadinimas"/>
                      <w:tag w:val="title_1bca376b5d1d4a6c9a702512cd4aa560"/>
                      <w:lock w:val="sdtLocked"/>
                      <w:richText/>
                    </w:sdtPr>
                    <w:sdtContent>
                      <w:r>
                        <w:rPr>
                          <w:b/>
                          <w:szCs w:val="24"/>
                          <w:shd w:val="clear" w:color="auto" w:fill="FFFFFF"/>
                        </w:rPr>
                        <w:t xml:space="preserve">Sprendimo projekto antikorupcinis vertinimas. </w:t>
                      </w:r>
                    </w:sdtContent>
                  </w:sdt>
                </w:p>
                <w:p w14:paraId="23AC8F4C" w14:textId="77777777">
                  <w:pPr>
                    <w:ind w:firstLine="851"/>
                    <w:jc w:val="both"/>
                    <w:rPr>
                      <w:szCs w:val="24"/>
                    </w:rPr>
                  </w:pPr>
                  <w:r>
                    <w:rPr>
                      <w:szCs w:val="24"/>
                      <w:shd w:val="clear" w:color="auto" w:fill="FFFFFF"/>
                    </w:rPr>
                    <w:t xml:space="preserve">Vadovaujantis </w:t>
                  </w:r>
                  <w:r>
                    <w:rPr>
                      <w:szCs w:val="24"/>
                    </w:rPr>
                    <w:t>Teisės aktų ar jų projektų antikorupcinio vertinimo metodika, parengta sprendimo projekto antikorupcinio vertinimo pažyma.</w:t>
                  </w:r>
                </w:p>
              </w:sdtContent>
            </w:sdt>
          </w:sdtContent>
        </w:sdt>
        <w:sdt>
          <w:sdtPr>
            <w:alias w:val="signatura"/>
            <w:tag w:val="part_8ed0a900146f4e79b20768a22cd6d0b8"/>
            <w:lock w:val="sdtLocked"/>
            <w:richText/>
          </w:sdtPr>
          <w:sdtContent>
            <w:p w14:paraId="23AC8F4D" w14:textId="0B60D6E4">
              <w:pPr>
                <w:tabs>
                  <w:tab w:val="left" w:pos="855"/>
                </w:tabs>
                <w:ind w:firstLine="856"/>
                <w:jc w:val="both"/>
                <w:rPr>
                  <w:szCs w:val="24"/>
                  <w:shd w:val="clear" w:color="auto" w:fill="FFFFFF"/>
                </w:rPr>
              </w:pPr>
              <w:r>
                <w:rPr>
                  <w:b/>
                  <w:szCs w:val="24"/>
                  <w:shd w:val="clear" w:color="auto" w:fill="FFFFFF"/>
                </w:rPr>
                <w:t>Sprendimo projektą parengė</w:t>
              </w:r>
              <w:r>
                <w:rPr>
                  <w:szCs w:val="24"/>
                  <w:shd w:val="clear" w:color="auto" w:fill="FFFFFF"/>
                </w:rPr>
                <w:t xml:space="preserve"> Šiaulių miesto savivaldybės administracijos Švietimo skyrius. Tiesioginė rengėja – Švietimo skyriaus vyriausioji specialistė Rasa Stankuvienė,                     tel. +370 41 386 478. Projekto iniciatorius – Šiaulių miesto savivaldybės Švietimo skyrius.</w:t>
              </w:r>
            </w:p>
            <w:p w14:paraId="23AC8F4E" w14:textId="77777777">
              <w:pPr>
                <w:tabs>
                  <w:tab w:val="left" w:pos="855"/>
                </w:tabs>
                <w:ind w:firstLine="856"/>
                <w:jc w:val="both"/>
                <w:rPr>
                  <w:szCs w:val="24"/>
                  <w:shd w:val="clear" w:color="auto" w:fill="FFFFFF"/>
                </w:rPr>
              </w:pPr>
            </w:p>
            <w:p w14:paraId="23AC8F4F" w14:textId="77777777">
              <w:pPr>
                <w:tabs>
                  <w:tab w:val="left" w:pos="855"/>
                </w:tabs>
                <w:ind w:firstLine="856"/>
                <w:jc w:val="both"/>
                <w:rPr>
                  <w:szCs w:val="24"/>
                  <w:shd w:val="clear" w:color="auto" w:fill="FFFFFF"/>
                </w:rPr>
              </w:pPr>
            </w:p>
            <w:p w14:paraId="23AC8F51" w14:textId="1017584D">
              <w:pPr>
                <w:rPr>
                  <w:szCs w:val="24"/>
                </w:rPr>
              </w:pPr>
              <w:r>
                <w:rPr>
                  <w:szCs w:val="24"/>
                </w:rPr>
                <w:t>Skyriaus vedėja</w:t>
                <w:tab/>
                <w:tab/>
                <w:tab/>
                <w:tab/>
                <w:tab/>
                <w:t>Edita Minkuvienė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7" w:h="16840" w:code="9"/>
      <w:pgMar w:top="1134" w:right="567" w:bottom="1134" w:left="1701" w:header="380" w:footer="856" w:gutter="0"/>
      <w:cols w:space="720"/>
      <w:titlePg/>
      <w:docGrid w:linePitch="2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DF8D57C" w14:textId="77777777">
      <w:pPr>
        <w:rPr>
          <w:szCs w:val="24"/>
          <w:lang w:val="en-GB"/>
        </w:rPr>
      </w:pPr>
      <w:r>
        <w:rPr>
          <w:szCs w:val="24"/>
          <w:lang w:val="en-GB"/>
        </w:rPr>
        <w:separator/>
      </w:r>
    </w:p>
  </w:endnote>
  <w:endnote w:type="continuationSeparator" w:id="0">
    <w:p w14:paraId="3474D857" w14:textId="77777777">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9C6DE0" w14:textId="77777777">
    <w:pPr>
      <w:tabs>
        <w:tab w:val="center" w:pos="4986"/>
        <w:tab w:val="right" w:pos="9972"/>
      </w:tabs>
      <w:rPr>
        <w:szCs w:val="24"/>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B4D679" w14:textId="77777777">
    <w:pPr>
      <w:tabs>
        <w:tab w:val="center" w:pos="4986"/>
        <w:tab w:val="right" w:pos="9972"/>
      </w:tabs>
      <w:rPr>
        <w:szCs w:val="24"/>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4D89B2" w14:textId="77777777">
    <w:pPr>
      <w:tabs>
        <w:tab w:val="center" w:pos="4986"/>
        <w:tab w:val="right" w:pos="9972"/>
      </w:tabs>
      <w:rPr>
        <w:szCs w:val="24"/>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E233AEE" w14:textId="77777777">
      <w:pPr>
        <w:rPr>
          <w:szCs w:val="24"/>
          <w:lang w:val="en-GB"/>
        </w:rPr>
      </w:pPr>
      <w:r>
        <w:rPr>
          <w:szCs w:val="24"/>
          <w:lang w:val="en-GB"/>
        </w:rPr>
        <w:separator/>
      </w:r>
    </w:p>
  </w:footnote>
  <w:footnote w:type="continuationSeparator" w:id="0">
    <w:p w14:paraId="1E4416BF" w14:textId="77777777">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AC8F56" w14:textId="77777777">
    <w:pPr>
      <w:framePr w:wrap="auto" w:vAnchor="text" w:hAnchor="margin" w:xAlign="center" w:y="1"/>
      <w:tabs>
        <w:tab w:val="center" w:pos="4320"/>
        <w:tab w:val="right" w:pos="8640"/>
      </w:tabs>
      <w:rPr>
        <w:lang w:val="en-GB"/>
      </w:rPr>
    </w:pPr>
    <w:r>
      <w:rPr>
        <w:lang w:val="en-GB"/>
      </w:rPr>
      <w:fldChar w:fldCharType="begin"/>
    </w:r>
    <w:r>
      <w:rPr>
        <w:lang w:val="en-GB"/>
      </w:rPr>
      <w:instrText xml:space="preserve">PAGE  </w:instrText>
    </w:r>
    <w:r>
      <w:rPr>
        <w:lang w:val="en-GB"/>
      </w:rPr>
      <w:fldChar w:fldCharType="end"/>
    </w:r>
  </w:p>
  <w:p w14:paraId="23AC8F57" w14:textId="77777777">
    <w:pPr>
      <w:tabs>
        <w:tab w:val="center" w:pos="4320"/>
        <w:tab w:val="right" w:pos="8640"/>
      </w:tabs>
      <w:rPr>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AC8F58" w14:textId="77777777">
    <w:pPr>
      <w:tabs>
        <w:tab w:val="center" w:pos="4320"/>
        <w:tab w:val="right" w:pos="8640"/>
      </w:tabs>
      <w:jc w:val="center"/>
      <w:rPr>
        <w:lang w:val="en-GB"/>
      </w:rPr>
    </w:pPr>
    <w:r>
      <w:rPr>
        <w:lang w:val="en-GB"/>
      </w:rPr>
      <w:fldChar w:fldCharType="begin"/>
    </w:r>
    <w:r>
      <w:rPr>
        <w:lang w:val="en-GB"/>
      </w:rPr>
      <w:instrText>PAGE   \* MERGEFORMAT</w:instrText>
    </w:r>
    <w:r>
      <w:rPr>
        <w:lang w:val="en-GB"/>
      </w:rPr>
      <w:fldChar w:fldCharType="separate"/>
    </w:r>
    <w:r>
      <w:rPr>
        <w:lang w:val="en-GB"/>
      </w:rPr>
      <w:t>2</w:t>
    </w:r>
    <w:r>
      <w:rPr>
        <w:lang w:val="en-GB"/>
      </w:rPr>
      <w:fldChar w:fldCharType="end"/>
    </w:r>
  </w:p>
  <w:p w14:paraId="23AC8F59" w14:textId="77777777">
    <w:pPr>
      <w:tabs>
        <w:tab w:val="center" w:pos="4320"/>
        <w:tab w:val="right" w:pos="8640"/>
      </w:tabs>
      <w:rPr>
        <w:lang w:val="en-GB"/>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9628FC" w14:textId="77777777">
    <w:pPr>
      <w:tabs>
        <w:tab w:val="center" w:pos="4320"/>
        <w:tab w:val="right" w:pos="8640"/>
      </w:tabs>
      <w:rPr>
        <w:lang w:val="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780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AC8F33"/>
  <w15:docId w15:val="{AD18EDF1-FB88-4DC2-94EE-F0F59D773BF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09463293">
      <w:bodyDiv w:val="1"/>
      <w:marLeft w:val="0"/>
      <w:marRight w:val="0"/>
      <w:marTop w:val="0"/>
      <w:marBottom w:val="0"/>
      <w:divBdr>
        <w:top w:val="none" w:sz="0" w:space="0" w:color="auto"/>
        <w:left w:val="none" w:sz="0" w:space="0" w:color="auto"/>
        <w:bottom w:val="none" w:sz="0" w:space="0" w:color="auto"/>
        <w:right w:val="none" w:sz="0" w:space="0" w:color="auto"/>
      </w:divBdr>
    </w:div>
    <w:div w:id="444233070">
      <w:bodyDiv w:val="1"/>
      <w:marLeft w:val="0"/>
      <w:marRight w:val="0"/>
      <w:marTop w:val="0"/>
      <w:marBottom w:val="0"/>
      <w:divBdr>
        <w:top w:val="none" w:sz="0" w:space="0" w:color="auto"/>
        <w:left w:val="none" w:sz="0" w:space="0" w:color="auto"/>
        <w:bottom w:val="none" w:sz="0" w:space="0" w:color="auto"/>
        <w:right w:val="none" w:sz="0" w:space="0" w:color="auto"/>
      </w:divBdr>
    </w:div>
    <w:div w:id="755438678">
      <w:bodyDiv w:val="1"/>
      <w:marLeft w:val="0"/>
      <w:marRight w:val="0"/>
      <w:marTop w:val="0"/>
      <w:marBottom w:val="0"/>
      <w:divBdr>
        <w:top w:val="none" w:sz="0" w:space="0" w:color="auto"/>
        <w:left w:val="none" w:sz="0" w:space="0" w:color="auto"/>
        <w:bottom w:val="none" w:sz="0" w:space="0" w:color="auto"/>
        <w:right w:val="none" w:sz="0" w:space="0" w:color="auto"/>
      </w:divBdr>
    </w:div>
    <w:div w:id="1218398386">
      <w:bodyDiv w:val="1"/>
      <w:marLeft w:val="0"/>
      <w:marRight w:val="0"/>
      <w:marTop w:val="0"/>
      <w:marBottom w:val="0"/>
      <w:divBdr>
        <w:top w:val="none" w:sz="0" w:space="0" w:color="auto"/>
        <w:left w:val="none" w:sz="0" w:space="0" w:color="auto"/>
        <w:bottom w:val="none" w:sz="0" w:space="0" w:color="auto"/>
        <w:right w:val="none" w:sz="0" w:space="0" w:color="auto"/>
      </w:divBdr>
    </w:div>
    <w:div w:id="1874071072">
      <w:bodyDiv w:val="1"/>
      <w:marLeft w:val="0"/>
      <w:marRight w:val="0"/>
      <w:marTop w:val="0"/>
      <w:marBottom w:val="0"/>
      <w:divBdr>
        <w:top w:val="none" w:sz="0" w:space="0" w:color="auto"/>
        <w:left w:val="none" w:sz="0" w:space="0" w:color="auto"/>
        <w:bottom w:val="none" w:sz="0" w:space="0" w:color="auto"/>
        <w:right w:val="none" w:sz="0" w:space="0" w:color="auto"/>
      </w:divBdr>
    </w:div>
    <w:div w:id="19871236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14227ecbd3014ccd9f3768d321f1df30" PartId="f8c014bf130241dca28bf0712c5987f8">
    <Part Type="skyrius" Nr="999" Title="SPRENDIMO „DĖL ŠIAULIŲ MIESTO SAVIVALDYBĖS PREMIJOS „ŠIAULIŲ METŲ ABITURIENTAS“ SKYRIMO NUOSTATŲ PATVIRTINIMO“ PAKEITIMO“ PROJEKTO AIŠKINAMASIS RAŠTAS" DocPartId="a61d301a62a1448d83a2c74e35c80af0" PartId="12f37a489ad14a48a4dd931c2fa96578">
      <Part Type="poskyris" Title="Parengto sprendimo projekto tikslai ir uždaviniai." DocPartId="3db9da1472724a6d9133fd69ec4d9065" PartId="09bb39e46123487db187946da220ac10">
        <Part Type="punktas" Nr="1" Abbr="1 p." DocPartId="93be915ffa16455bb4f552671cb87968" PartId="fc6a098439fb4ce1ab68703967694e7f"/>
        <Part Type="punktas" Nr="2" Abbr="2 p." DocPartId="1b513db4281444bf800f14357e684480" PartId="0187d71cc4b94fbaba7fe6258900620e"/>
      </Part>
      <Part Type="poskyris" Title="Dabartinis sprendimo projekte aptariamų klausimų reguliavimas." DocPartId="a4ec70360c62498f90d68a4b54bcf397" PartId="17a37772e90e42c38b960646984f8ea1"/>
      <Part Type="poskyris" Title="Sprendimo projekte numatytos naujos teisinio reglamentavimo nuostatos." DocPartId="c2ae7508de7b4d738c110c164f6cd2cc" PartId="efb6dc0c981f48719a7f52aa5b640a65"/>
      <Part Type="poskyris" Title="Priėmus sprendimą, galimos pasekmės." DocPartId="1ff270454c7f479a9544dbf5e86a9078" PartId="8d84d7591cff4e8b8906e836b388c00e"/>
      <Part Type="poskyris" Title="Priėmus sprendimą, keičiami ar pripažįstami negaliojančiais teisės aktai." DocPartId="4e84620a96cd460bb081a064b241b089" PartId="12415475b5384172854a35a24dc02c62"/>
      <Part Type="poskyris" Title="Sprendimui įgyvendinti reikalingi priimti papildomi teisės aktai." DocPartId="0deab4a10ba94ec7ab6a682713a4a290" PartId="f58bb64a2c02460da1cd0751cbd9f1c1"/>
      <Part Type="poskyris" Title="Sprendimo projekto antikorupcinis vertinimas." DocPartId="9b9d248e27d645e79bc52f5b0413896c" PartId="1bca376b5d1d4a6c9a702512cd4aa560"/>
    </Part>
    <Part Type="signatura" DocPartId="4b05128500484d55a7b962c7e12b829c" PartId="8ed0a900146f4e79b20768a22cd6d0b8"/>
  </Part>
</Parts>
</file>

<file path=customXml/itemProps1.xml><?xml version="1.0" encoding="utf-8"?>
<ds:datastoreItem xmlns:ds="http://schemas.openxmlformats.org/officeDocument/2006/customXml" ds:itemID="{525B649B-703C-4F93-9D26-519534023525}">
  <ds:schemaRefs>
    <ds:schemaRef ds:uri="http://schemas.openxmlformats.org/officeDocument/2006/bibliography"/>
  </ds:schemaRefs>
</ds:datastoreItem>
</file>

<file path=customXml/itemProps2.xml><?xml version="1.0" encoding="utf-8"?>
<ds:datastoreItem xmlns:ds="http://schemas.openxmlformats.org/officeDocument/2006/customXml" ds:itemID="{751540A0-7267-4F7E-BB03-33FF64D517C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422</Words>
  <Characters>3285</Characters>
  <Application>Microsoft Office Word</Application>
  <DocSecurity>4</DocSecurity>
  <Lines>61</Lines>
  <Paragraphs>31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3676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2025-08-07T18:16:00Z</dcterms:created>
  <dc:creator>Dovilė Žukauskienė</dc:creator>
  <lastModifiedBy>adlibuser</lastModifiedBy>
  <lastPrinted>2016-06-03T08:38:00Z</lastPrinted>
  <dcterms:modified xsi:type="dcterms:W3CDTF">2025-08-07T18:16:00Z</dcterms:modified>
  <revision>2</revision>
</coreProperties>
</file>