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 w14:paraId="025771F3" w14:textId="77777777">
      <w:pPr>
        <w:jc w:val="both"/>
        <w:rPr>
          <w:szCs w:val="24"/>
        </w:rPr>
      </w:pPr>
      <w:r>
        <w:rPr>
          <w:szCs w:val="24"/>
        </w:rPr>
        <w:t>Kupiškio rajono savivaldybės tarybai</w:t>
      </w:r>
    </w:p>
    <w:p w14:paraId="6FBB1F10" w14:textId="77777777">
      <w:pPr>
        <w:rPr>
          <w:b/>
          <w:szCs w:val="24"/>
        </w:rPr>
      </w:pPr>
    </w:p>
    <w:p w14:paraId="78A393F6" w14:textId="77777777">
      <w:pPr>
        <w:jc w:val="center"/>
        <w:rPr>
          <w:b/>
          <w:szCs w:val="24"/>
        </w:rPr>
      </w:pPr>
    </w:p>
    <w:p w14:paraId="47DB2F0A" w14:textId="7777777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KUPIŠKIO RAJONO SAVIVALDYBĖS TARYBOS SPRENDIMO </w:t>
      </w:r>
    </w:p>
    <w:p w14:paraId="503DC154" w14:textId="160299FE">
      <w:pPr>
        <w:suppressAutoHyphens/>
        <w:spacing w:line="100" w:lineRule="atLeast"/>
        <w:jc w:val="center"/>
        <w:rPr>
          <w:b/>
          <w:bCs/>
          <w:lang w:eastAsia="ar-SA"/>
        </w:rPr>
      </w:pPr>
      <w:r>
        <w:rPr>
          <w:b/>
          <w:bCs/>
          <w:szCs w:val="24"/>
          <w:lang w:eastAsia="lt-LT"/>
        </w:rPr>
        <w:t>„</w:t>
      </w:r>
      <w:r>
        <w:rPr>
          <w:b/>
          <w:bCs/>
          <w:lang w:eastAsia="ar-SA"/>
        </w:rPr>
        <w:t>DĖL SAVIVALDYBĖS BŪSTO NUOMOS</w:t>
      </w:r>
      <w:r>
        <w:rPr>
          <w:b/>
          <w:bCs/>
          <w:szCs w:val="24"/>
          <w:lang w:eastAsia="lt-LT"/>
        </w:rPr>
        <w:t>“ PROJEKTO</w:t>
      </w:r>
    </w:p>
    <w:p w14:paraId="084351FC" w14:textId="53F23200">
      <w:pPr>
        <w:jc w:val="center"/>
        <w:rPr>
          <w:b/>
          <w:szCs w:val="24"/>
        </w:rPr>
      </w:pPr>
      <w:r>
        <w:rPr>
          <w:b/>
          <w:bCs/>
          <w:szCs w:val="24"/>
        </w:rPr>
        <w:t>AIŠKINAMASIS RAŠTAS</w:t>
      </w:r>
    </w:p>
    <w:p w14:paraId="19ACE5E6" w14:textId="77777777">
      <w:pPr>
        <w:jc w:val="center"/>
        <w:rPr>
          <w:b/>
          <w:szCs w:val="24"/>
        </w:rPr>
      </w:pPr>
    </w:p>
    <w:p w14:paraId="18FC689F" w14:textId="62AAAB78">
      <w:pPr>
        <w:jc w:val="center"/>
        <w:rPr>
          <w:szCs w:val="24"/>
        </w:rPr>
      </w:pPr>
      <w:r>
        <w:rPr>
          <w:szCs w:val="24"/>
        </w:rPr>
        <w:t>2021-09-14</w:t>
      </w:r>
    </w:p>
    <w:p w14:paraId="26465ADA" w14:textId="77777777">
      <w:pPr>
        <w:jc w:val="center"/>
        <w:rPr>
          <w:szCs w:val="24"/>
        </w:rPr>
      </w:pPr>
      <w:r>
        <w:rPr>
          <w:szCs w:val="24"/>
        </w:rPr>
        <w:t>Kupiškis</w:t>
      </w:r>
    </w:p>
    <w:p w14:paraId="741834C9" w14:textId="77777777">
      <w:pPr>
        <w:rPr>
          <w:szCs w:val="24"/>
        </w:rPr>
      </w:pPr>
    </w:p>
    <w:p w14:paraId="5F8FD01F" w14:textId="6808D543">
      <w:pPr>
        <w:shd w:val="clear" w:color="auto" w:fill="FFFFFF"/>
        <w:spacing w:line="360" w:lineRule="auto"/>
        <w:ind w:firstLine="1247"/>
        <w:jc w:val="both"/>
        <w:rPr>
          <w:color w:val="000000"/>
          <w:szCs w:val="24"/>
        </w:rPr>
      </w:pPr>
      <w:r>
        <w:rPr>
          <w:b/>
          <w:szCs w:val="24"/>
        </w:rPr>
        <w:t>Sprendimo projekto tikslas ir uždaviniai:</w:t>
      </w:r>
      <w:r>
        <w:rPr>
          <w:bCs/>
          <w:szCs w:val="24"/>
        </w:rPr>
        <w:t xml:space="preserve"> vadovaujantis </w:t>
      </w:r>
      <w:r>
        <w:rPr>
          <w:szCs w:val="24"/>
          <w:lang w:eastAsia="ar-SA"/>
        </w:rPr>
        <w:t>Kupiškio rajono savivaldybės būsto ir socialinio būsto, kaip Kupiškio rajono savivaldybės būsto fondo dalies, nuomos tvarkos aprašo, patvirtinto Kupiškio rajono savivaldybės tarybos 2019 m. gruodžio 19 d. sprendimu Nr. TS-304</w:t>
      </w:r>
      <w:r>
        <w:rPr>
          <w:color w:val="FF0000"/>
          <w:szCs w:val="24"/>
          <w:lang w:eastAsia="ar-SA"/>
        </w:rPr>
        <w:t xml:space="preserve"> </w:t>
      </w:r>
      <w:r>
        <w:rPr>
          <w:szCs w:val="24"/>
          <w:lang w:eastAsia="ar-SA"/>
        </w:rPr>
        <w:t>„Dėl Kupiškio rajono savivaldybės būsto ir socialinio būsto, kaip Kupiškio rajono savivaldybės būsto fondo dalies, nuomos tvarkos aprašo patvirtinimo“, 39.2 papunkčiu, 41 punktu prašoma</w:t>
      </w:r>
      <w:r>
        <w:rPr>
          <w:bCs/>
          <w:szCs w:val="24"/>
        </w:rPr>
        <w:t xml:space="preserve"> išnuomoti Savivaldybės būstą asmeniui, kuris su Kupiškio rajono savivaldybe ar jos įstaigomis yra susijęs darbo ar jų esmę atitinkančiais santykiais.</w:t>
      </w:r>
    </w:p>
    <w:p w14:paraId="2DEFFF39" w14:textId="6B03E51A">
      <w:pPr>
        <w:spacing w:line="36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Siūlomos teisinio reguliavimo nuostatos: </w:t>
      </w:r>
    </w:p>
    <w:p w14:paraId="0F790AAA" w14:textId="06AFB3EB">
      <w:pPr>
        <w:spacing w:line="360" w:lineRule="auto"/>
        <w:ind w:left="1211" w:hanging="360"/>
        <w:rPr>
          <w:bCs/>
          <w:szCs w:val="24"/>
        </w:rPr>
      </w:pPr>
      <w:r>
        <w:rPr>
          <w:bCs/>
          <w:szCs w:val="24"/>
        </w:rPr>
        <w:t>–</w:t>
        <w:tab/>
        <w:t xml:space="preserve"> Lietuvos Respublikos paramos būstui įsigyti ar išsinuomoti įstatymas;</w:t>
      </w:r>
    </w:p>
    <w:p w14:paraId="0F46E9A1" w14:textId="44BA143E">
      <w:pPr>
        <w:spacing w:line="360" w:lineRule="auto"/>
        <w:ind w:left="1211" w:hanging="360"/>
        <w:rPr>
          <w:bCs/>
          <w:szCs w:val="24"/>
        </w:rPr>
      </w:pPr>
      <w:r>
        <w:rPr>
          <w:bCs/>
          <w:szCs w:val="24"/>
        </w:rPr>
        <w:t>–</w:t>
        <w:tab/>
        <w:t xml:space="preserve">  Kupiškio rajono savivaldybės būsto ir socialinio būsto, kaip Kupiškio rajono savivaldybės būsto fondo dalies, nuomos tvarkos aprašas, patvirtintas Kupiškio rajono savivaldybės tarybos 2019 m. gruodžio 19 d. sprendimu Nr. TS-304.</w:t>
      </w:r>
    </w:p>
    <w:p w14:paraId="6B1EF0B1" w14:textId="17F143B4">
      <w:pPr>
        <w:spacing w:line="360" w:lineRule="auto"/>
        <w:ind w:firstLine="851"/>
        <w:jc w:val="both"/>
        <w:rPr>
          <w:szCs w:val="24"/>
        </w:rPr>
      </w:pPr>
      <w:r>
        <w:rPr>
          <w:b/>
          <w:szCs w:val="24"/>
        </w:rPr>
        <w:t xml:space="preserve">Laukiami rezultatai: </w:t>
      </w:r>
      <w:r>
        <w:rPr>
          <w:bCs/>
          <w:szCs w:val="24"/>
        </w:rPr>
        <w:t>Kupiškio rajono savivaldybei suteikus Savivaldybės būstą, Savivaldybės įstaigoje pradės dirbti naujas specialistas.</w:t>
      </w:r>
    </w:p>
    <w:p w14:paraId="1D049EFA" w14:textId="77777777">
      <w:pPr>
        <w:spacing w:line="360" w:lineRule="auto"/>
        <w:ind w:firstLine="851"/>
        <w:jc w:val="both"/>
        <w:rPr>
          <w:szCs w:val="24"/>
        </w:rPr>
      </w:pPr>
      <w:r>
        <w:rPr>
          <w:b/>
          <w:szCs w:val="24"/>
        </w:rPr>
        <w:t xml:space="preserve">Lėšų poreikis ir šaltiniai: </w:t>
      </w:r>
      <w:r>
        <w:rPr>
          <w:szCs w:val="24"/>
        </w:rPr>
        <w:t>sprendimo įgyvendinimui papildomų lėšų nereikės.</w:t>
      </w:r>
    </w:p>
    <w:p w14:paraId="5553AD38" w14:textId="77777777">
      <w:pPr>
        <w:spacing w:line="360" w:lineRule="auto"/>
        <w:ind w:firstLine="851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Kiti sprendimui priimti reikalingi pagrindimai, skaičiavimai ar paaiškinimai: </w:t>
      </w:r>
      <w:r>
        <w:rPr>
          <w:szCs w:val="24"/>
          <w:lang w:eastAsia="lt-LT"/>
        </w:rPr>
        <w:t>nėra.</w:t>
      </w:r>
    </w:p>
    <w:p w14:paraId="0629135E" w14:textId="13B8E7F3">
      <w:pPr>
        <w:spacing w:line="360" w:lineRule="auto"/>
        <w:ind w:firstLine="85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  <w:r>
        <w:rPr>
          <w:szCs w:val="24"/>
          <w:lang w:eastAsia="lt-LT"/>
        </w:rPr>
        <w:t>nėra.</w:t>
      </w:r>
    </w:p>
    <w:p w14:paraId="413F5B5A" w14:textId="731CE1BE">
      <w:pPr>
        <w:spacing w:line="360" w:lineRule="auto"/>
        <w:ind w:firstLine="851"/>
        <w:jc w:val="both"/>
        <w:rPr>
          <w:szCs w:val="24"/>
        </w:rPr>
      </w:pPr>
      <w:r>
        <w:rPr>
          <w:b/>
          <w:bCs/>
          <w:iCs/>
          <w:szCs w:val="24"/>
        </w:rPr>
        <w:t>Sprendimo projekto antikorupcinio vertinimo pažyma</w:t>
      </w:r>
      <w:r>
        <w:rPr>
          <w:b/>
          <w:bCs/>
          <w:iCs/>
          <w:szCs w:val="24"/>
          <w:vertAlign w:val="superscript"/>
        </w:rPr>
        <w:t>*</w:t>
      </w:r>
      <w:r>
        <w:rPr>
          <w:b/>
          <w:bCs/>
          <w:iCs/>
          <w:szCs w:val="24"/>
        </w:rPr>
        <w:t>:</w:t>
      </w:r>
      <w:r>
        <w:rPr>
          <w:bCs/>
          <w:iCs/>
          <w:szCs w:val="24"/>
        </w:rPr>
        <w:t xml:space="preserve"> nėra.</w:t>
      </w:r>
    </w:p>
    <w:p w14:paraId="36A06D54" w14:textId="77777777">
      <w:pPr>
        <w:rPr>
          <w:szCs w:val="24"/>
        </w:rPr>
      </w:pPr>
    </w:p>
    <w:p w14:paraId="0453B2E6" w14:textId="77777777">
      <w:pPr>
        <w:rPr>
          <w:szCs w:val="24"/>
        </w:rPr>
      </w:pPr>
    </w:p>
    <w:p w14:paraId="777D1F0D" w14:textId="77777777">
      <w:pPr>
        <w:rPr>
          <w:szCs w:val="24"/>
        </w:rPr>
      </w:pPr>
    </w:p>
    <w:p w14:paraId="438EFCFE" w14:textId="1A02C646">
      <w:pPr>
        <w:rPr>
          <w:szCs w:val="24"/>
        </w:rPr>
      </w:pPr>
      <w:r>
        <w:rPr>
          <w:szCs w:val="24"/>
        </w:rPr>
        <w:t xml:space="preserve">Infrastruktūros skyriaus vedėjas                                                                       Mažvydas Šalkauskas</w:t>
      </w:r>
    </w:p>
    <w:p w14:paraId="5F8C6F11" w14:textId="77777777">
      <w:pPr>
        <w:tabs>
          <w:tab w:val="center" w:pos="4819"/>
          <w:tab w:val="left" w:pos="6096"/>
          <w:tab w:val="center" w:pos="7655"/>
          <w:tab w:val="right" w:pos="9638"/>
        </w:tabs>
        <w:ind w:firstLine="851"/>
        <w:rPr>
          <w:szCs w:val="24"/>
        </w:rPr>
      </w:pPr>
    </w:p>
    <w:p w14:paraId="298DD45E" w14:textId="77777777">
      <w:pPr>
        <w:tabs>
          <w:tab w:val="center" w:pos="4819"/>
          <w:tab w:val="left" w:pos="6096"/>
          <w:tab w:val="center" w:pos="7655"/>
          <w:tab w:val="right" w:pos="9638"/>
        </w:tabs>
        <w:rPr>
          <w:szCs w:val="24"/>
        </w:rPr>
      </w:pPr>
    </w:p>
    <w:p w14:paraId="409752B0" w14:textId="77777777">
      <w:pPr>
        <w:jc w:val="both"/>
        <w:rPr>
          <w:bCs/>
          <w:szCs w:val="24"/>
        </w:rPr>
      </w:pPr>
    </w:p>
    <w:p w14:paraId="084C08BA" w14:textId="77777777">
      <w:pPr>
        <w:rPr>
          <w:sz w:val="22"/>
          <w:szCs w:val="22"/>
        </w:rPr>
      </w:pPr>
      <w:r>
        <w:rPr>
          <w:bCs/>
          <w:iCs/>
          <w:szCs w:val="24"/>
        </w:rPr>
        <w:t xml:space="preserve">* </w:t>
      </w:r>
      <w:r>
        <w:rPr>
          <w:bCs/>
          <w:iCs/>
          <w:sz w:val="22"/>
          <w:szCs w:val="22"/>
        </w:rPr>
        <w:t xml:space="preserve">sprendžia projekto rengėjas, atsižvelgdamas į Teisės aktų projektų antikorupcinio vertinimo taisykles, patvirtintas </w:t>
      </w:r>
      <w:r>
        <w:rPr>
          <w:sz w:val="22"/>
          <w:szCs w:val="22"/>
        </w:rPr>
        <w:t>Lietuvos Respublikos Vyriausybės 2014 m. kovo 12 d. nutarimu Nr. 243 „Dėl Teisės aktų projektų antikorupcinio vertinimo taisyklių patvirtinimo“.</w:t>
      </w:r>
    </w:p>
    <w:sectPr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C9194" w14:textId="77777777">
      <w:r>
        <w:separator/>
      </w:r>
    </w:p>
  </w:endnote>
  <w:endnote w:type="continuationSeparator" w:id="0">
    <w:p w14:paraId="73E1D2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22B0F" w14:textId="77777777">
      <w:r>
        <w:separator/>
      </w:r>
    </w:p>
  </w:footnote>
  <w:footnote w:type="continuationSeparator" w:id="0">
    <w:p w14:paraId="2B88CCF9" w14:textId="77777777">
      <w: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2B0D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1870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1686</Characters>
  <Application>Microsoft Office Word</Application>
  <DocSecurity>4</DocSecurity>
  <Lines>40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2021-09-14T11:40:00Z</dcterms:created>
  <dc:creator>raminta_m</dc:creator>
  <lastModifiedBy>adlibuser</lastModifiedBy>
  <lastPrinted>2021-09-14T11:32:00Z</lastPrinted>
  <dcterms:modified xsi:type="dcterms:W3CDTF">2021-09-14T11:40:00Z</dcterms:modified>
  <revision>2</revision>
</coreProperties>
</file>