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5bcde08bc30475b9c909af1a99e4861"/>
        <w:lock w:val="sdtLocked"/>
        <w:richText/>
      </w:sdtPr>
      <w:sdtContent>
        <w:p w14:paraId="39686A52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  <w:t>ŠIAULIŲ MIESTO SAVIVALDYBĖS ADMINISTRACIJA</w:t>
          </w:r>
        </w:p>
        <w:sdt>
          <w:sdtPr>
            <w:alias w:val="skyrius"/>
            <w:tag w:val="part_23852d1186504fedb9ed36f7ddc2e348"/>
            <w:lock w:val="sdtLocked"/>
            <w:richText/>
          </w:sdtPr>
          <w:sdtContent>
            <w:p w14:paraId="6F177340" w14:textId="1E2344EF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 w:val="20"/>
                  <w:lang w:eastAsia="lt-LT"/>
                </w:rPr>
              </w:pPr>
              <w:r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  <w:t xml:space="preserve">TURTO VALDYMO SKYRIUS </w:t>
              </w:r>
            </w:p>
            <w:p w14:paraId="1F2D434E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 w:val="20"/>
                  <w:lang w:eastAsia="lt-LT"/>
                </w:rPr>
              </w:pPr>
            </w:p>
            <w:p w14:paraId="782F8CDA" w14:textId="1FE9B4BF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23852d1186504fedb9ed36f7ddc2e348"/>
                  <w:lock w:val="sdtLocked"/>
                  <w:richText/>
                </w:sdtPr>
                <w:sdtContent>
                  <w:r>
                    <w:rPr>
                      <w:rFonts w:eastAsia="Lucida Sans Unicode" w:cs="Tahoma"/>
                      <w:b/>
                      <w:kern w:val="1"/>
                      <w:szCs w:val="24"/>
                      <w:lang w:eastAsia="lt-LT"/>
                    </w:rPr>
                    <w:t>SPRENDIMO PROJEKTO „</w:t>
                  </w: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DĖL PATALPŲ VILNIAUS G. 100-44, ŠIAULIUOSE, PERDAVIMO ŠIAULIŲ PRAMONININKŲ ASOCIACIJAI PANAUDOS SUTARTIMI“ </w:t>
                  </w:r>
                  <w:r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  <w:t>AIŠKINAMASIS RAŠTAS</w:t>
                  </w:r>
                </w:sdtContent>
              </w:sdt>
            </w:p>
            <w:p w14:paraId="1651E96F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kern w:val="1"/>
                  <w:sz w:val="20"/>
                  <w:lang w:eastAsia="lt-LT"/>
                </w:rPr>
              </w:pPr>
            </w:p>
            <w:p w14:paraId="5F74F2A2" w14:textId="54A9B76D">
              <w:pPr>
                <w:widowControl w:val="0"/>
                <w:suppressAutoHyphens/>
                <w:jc w:val="center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lt-LT"/>
                </w:rPr>
                <w:t>2025-10-10</w:t>
              </w:r>
            </w:p>
            <w:p w14:paraId="248D0A3E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lt-LT"/>
                </w:rPr>
                <w:t>Šiauliai</w:t>
              </w:r>
            </w:p>
            <w:p w14:paraId="781E7CAA" w14:textId="77777777"/>
            <w:sdt>
              <w:sdtPr>
                <w:alias w:val="poskyris"/>
                <w:tag w:val="part_604b432424f7488ea9fa85375f2e2c31"/>
                <w:lock w:val="sdtLocked"/>
                <w:richText/>
              </w:sdtPr>
              <w:sdtContent>
                <w:p w14:paraId="09AD395B" w14:textId="77777777">
                  <w:pPr>
                    <w:widowControl w:val="0"/>
                    <w:suppressAutoHyphens/>
                    <w:ind w:firstLine="720"/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04b432424f7488ea9fa85375f2e2c3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57E18DF" w14:textId="716ADF32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erduoti 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negyvenamąsias patalpas Vilniaus g. 100-44, Šiauliuose, Šiaulių pramonininkų asociacijai. </w:t>
                  </w:r>
                </w:p>
              </w:sdtContent>
            </w:sdt>
            <w:sdt>
              <w:sdtPr>
                <w:alias w:val="poskyris"/>
                <w:tag w:val="part_ed0cebd56beb45d0bf5c12cb7e0e8864"/>
                <w:lock w:val="sdtLocked"/>
                <w:richText/>
              </w:sdtPr>
              <w:sdtContent>
                <w:p w14:paraId="618D016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d0cebd56beb45d0bf5c12cb7e0e886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97C60FA" w14:textId="153CD5CC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kern w:val="1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 xml:space="preserve">Turto perdavimą apsprendžia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Lietuvos Respublikos valstybės ir savivaldybių turto valdymo, naudojimo ir disponavimo juo įstatymas (toliau – Įstatymas) ir </w:t>
                  </w:r>
                  <w:r>
                    <w:rPr>
                      <w:rFonts w:eastAsia="Lucida Sans Unicode"/>
                      <w:color w:val="000000"/>
                      <w:kern w:val="1"/>
                      <w:lang w:eastAsia="lt-LT"/>
                    </w:rPr>
                    <w:t>Šiaulių miesto savivaldybei nuosavybės teise priklausančio ir patikėjimo teise valdomo turto perdavimo panaudos pagrindais laikinai neatlygintinai valdyti ir naudotis tvarkos aprašas, patvirtintas Šiaulių miesto savivaldybės tarybos 2021 m. rugsėjo 2 d. sprendimu Nr. T-370 „Dėl Šiaulių miesto savivaldybei nuosavybės teise priklausančio ir patikėjimo teise valdomo turto perdavimo panaudos pagrindais laikinai neatlygintinai valdyti ir naudotis tvarkos aprašo patvirtinimo“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 ir </w:t>
                  </w: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Negyvenamųjų pastatų, patalpų ir statinių skirstymo komisijos pasiūlymai.</w:t>
                  </w:r>
                </w:p>
              </w:sdtContent>
            </w:sdt>
            <w:sdt>
              <w:sdtPr>
                <w:alias w:val="poskyris"/>
                <w:tag w:val="part_aeb729e3d9ea4e8f9b7fa1c06927da0e"/>
                <w:lock w:val="sdtLocked"/>
                <w:richText/>
              </w:sdtPr>
              <w:sdtContent>
                <w:p w14:paraId="33A1415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eb729e3d9ea4e8f9b7fa1c06927da0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 xml:space="preserve">Sprendimo projekte </w:t>
                      </w:r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numatytos naujos teisinio reglamentavimo nuostatos:</w:t>
                      </w:r>
                    </w:sdtContent>
                  </w:sdt>
                </w:p>
                <w:p w14:paraId="7F25A063" w14:textId="261F1535">
                  <w:pPr>
                    <w:tabs>
                      <w:tab w:val="left" w:pos="284"/>
                    </w:tabs>
                    <w:suppressAutoHyphens/>
                    <w:ind w:firstLine="720"/>
                    <w:jc w:val="both"/>
                    <w:rPr>
                      <w:rFonts w:cs="Tahoma"/>
                      <w:lang w:eastAsia="ar-SA"/>
                    </w:rPr>
                  </w:pPr>
                  <w:r>
                    <w:rPr>
                      <w:lang w:eastAsia="ar-SA"/>
                    </w:rPr>
                    <w:t>Vadovaujantis Įstatymo</w:t>
                  </w:r>
                  <w:r>
                    <w:rPr>
                      <w:shd w:val="clear" w:color="auto" w:fill="FFFFFF"/>
                      <w:lang w:eastAsia="ar-SA"/>
                    </w:rPr>
                    <w:t xml:space="preserve"> 14 straipsnio 1 dalies 3 punktu, savivaldybių turtas gali būti perduodamas panaudos pagrindais laikinai neatlygintinai valdyti ir naudotis </w:t>
                  </w:r>
                  <w:r>
                    <w:rPr>
                      <w:lang w:eastAsia="ar-SA"/>
                    </w:rPr>
                    <w:t>asociacijoms, kurių pagrindinis veiklos tikslas atitinka bent vieną iš tikslų, nurodytų šio straipsnio 2 punkte. Šiaulių pramonininkų asociacija vysto bendruomenines socialines paslaugas, vykdo pažeidžiamų grupių integraciją: asociacijos nariai integruoja negalią turinčius darbuotojus į darbo rinką, kurių produkciją ir paslaugas naudoja ne tik asociacijos narės, bet ir kitos miesto įmonės, skatinamos būtent asociacijos atstovų. Šiaulių pramonininkų asociacijos tikslai atitinka Įstatymo 14 straipsnio 2 dalies 7 punktą.</w:t>
                  </w:r>
                  <w:r>
                    <w:rPr>
                      <w:rFonts w:cs="Tahoma"/>
                      <w:lang w:eastAsia="ar-SA"/>
                    </w:rPr>
                    <w:t xml:space="preserve"> </w:t>
                  </w:r>
                </w:p>
                <w:p w14:paraId="42ECCDDE" w14:textId="65230880">
                  <w:pPr>
                    <w:tabs>
                      <w:tab w:val="left" w:pos="284"/>
                    </w:tabs>
                    <w:suppressAutoHyphens/>
                    <w:ind w:firstLine="720"/>
                    <w:jc w:val="both"/>
                    <w:rPr>
                      <w:lang w:eastAsia="ar-SA"/>
                    </w:rPr>
                  </w:pPr>
                  <w:r>
                    <w:rPr>
                      <w:rFonts w:cs="Tahoma"/>
                      <w:lang w:eastAsia="ar-SA"/>
                    </w:rPr>
                    <w:t xml:space="preserve">Sprendimo projekto 1 punktu siūloma perduoti pagal panaudos sutartį dešimčiai metų </w:t>
                  </w:r>
                  <w:r>
                    <w:rPr>
                      <w:lang w:eastAsia="ar-SA"/>
                    </w:rPr>
                    <w:t xml:space="preserve">Šiaulių pramonininkų </w:t>
                  </w:r>
                  <w:r>
                    <w:rPr>
                      <w:color w:val="000000"/>
                      <w:shd w:val="clear" w:color="auto" w:fill="FFFFFF"/>
                      <w:lang w:eastAsia="ar-SA"/>
                    </w:rPr>
                    <w:t xml:space="preserve">asociacijai </w:t>
                  </w:r>
                  <w:r>
                    <w:rPr>
                      <w:lang w:eastAsia="ar-SA"/>
                    </w:rPr>
                    <w:t>Šiaulių miesto savivaldybei nuosavybės teise priklausančias 73,70 kv. m ploto negyvenamąsias patalpas, esančias Vilniaus g. 100-44, Šiauliuose (patalpos unikalus numeris 2995-7018-9013:0045, patalpų pirmame aukšte indeksai ir plotai: 44-5 – 26,34 kv. m, 44-12 – 13,45 kv. m, 44-13 – 18,13 kv. m, bendras plotas ‒ 57,92 kv. m; bendro naudojimo patalpų indeksai: 44-1, 44-2, 44-4, 44-6, 44-7, 44-8, bendras plotas ‒ 15,78 kv. m)</w:t>
                  </w:r>
                  <w:r>
                    <w:rPr>
                      <w:rFonts w:cs="Tahoma"/>
                      <w:lang w:eastAsia="ar-SA"/>
                    </w:rPr>
                    <w:t>, asociacijos veiklai vykdyti</w:t>
                  </w:r>
                  <w:r>
                    <w:rPr>
                      <w:lang w:eastAsia="ar-SA"/>
                    </w:rPr>
                    <w:t xml:space="preserve">. </w:t>
                  </w:r>
                </w:p>
                <w:p w14:paraId="02713BFD" w14:textId="77777777">
                  <w:pPr>
                    <w:suppressAutoHyphens/>
                    <w:ind w:firstLine="709"/>
                    <w:jc w:val="both"/>
                    <w:rPr>
                      <w:kern w:val="1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kern w:val="1"/>
                      <w:szCs w:val="24"/>
                      <w:lang w:eastAsia="lt-LT"/>
                    </w:rPr>
                    <w:t>Priėmus sprendimą, galimos pasekmės</w:t>
                  </w:r>
                  <w:r>
                    <w:rPr>
                      <w:kern w:val="1"/>
                      <w:szCs w:val="24"/>
                      <w:lang w:eastAsia="lt-LT"/>
                    </w:rPr>
                    <w:t xml:space="preserve"> (tiek teigiamos, tiek neigiamos).</w:t>
                  </w:r>
                </w:p>
                <w:p w14:paraId="6A8034B9" w14:textId="13157382">
                  <w:pPr>
                    <w:suppressAutoHyphens/>
                    <w:ind w:firstLine="709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Priėmus sprendimą neigiamų pasekmių nenumatoma. Teigiamos pasekmės – patalpos bus naudojamos tikslingai. </w:t>
                  </w:r>
                  <w:r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  <w:t xml:space="preserve">            </w:t>
                  </w:r>
                </w:p>
              </w:sdtContent>
            </w:sdt>
            <w:sdt>
              <w:sdtPr>
                <w:alias w:val="poskyris"/>
                <w:tag w:val="part_d7de3b3deff2436f9c83fb34d1f86fdb"/>
                <w:lock w:val="sdtLocked"/>
                <w:richText/>
              </w:sdtPr>
              <w:sdtContent>
                <w:p w14:paraId="53738A87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7de3b3deff2436f9c83fb34d1f86fd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aktai:</w:t>
                      </w:r>
                    </w:sdtContent>
                  </w:sdt>
                </w:p>
                <w:p w14:paraId="12963769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Keičiamų ar panaikinamų galiojančių Savivaldybės teisės aktų nėra.</w:t>
                  </w:r>
                </w:p>
              </w:sdtContent>
            </w:sdt>
            <w:sdt>
              <w:sdtPr>
                <w:alias w:val="poskyris"/>
                <w:tag w:val="part_55e064f68ee14218b437b77310be2d12"/>
                <w:lock w:val="sdtLocked"/>
                <w:richText/>
              </w:sdtPr>
              <w:sdtContent>
                <w:p w14:paraId="27D86CD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5e064f68ee14218b437b77310be2d1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Sprendimui įgyvendinti reikalingi priimti papildomi teisės aktai:</w:t>
                      </w:r>
                    </w:sdtContent>
                  </w:sdt>
                </w:p>
                <w:p w14:paraId="34D5638E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Papildomų teisės aktų nėra.</w:t>
                  </w:r>
                </w:p>
              </w:sdtContent>
            </w:sdt>
            <w:sdt>
              <w:sdtPr>
                <w:alias w:val="poskyris"/>
                <w:tag w:val="part_ec575a999c804f1e88163921a50d8d50"/>
                <w:lock w:val="sdtLocked"/>
                <w:richText/>
              </w:sdtPr>
              <w:sdtContent>
                <w:p w14:paraId="79590F6E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c575a999c804f1e88163921a50d8d5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8B1EEC9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Sprendimo projektui įgyvendinti biudžeto lėšų nereikės.</w:t>
                  </w:r>
                </w:p>
              </w:sdtContent>
            </w:sdt>
            <w:sdt>
              <w:sdtPr>
                <w:alias w:val="poskyris"/>
                <w:tag w:val="part_cec3b9d4a2bd4e9d8ad9afb707d9bd1f"/>
                <w:lock w:val="sdtLocked"/>
                <w:richText/>
              </w:sdtPr>
              <w:sdtContent>
                <w:p w14:paraId="0D2290BB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ec3b9d4a2bd4e9d8ad9afb707d9bd1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02170524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Nereikalingas.</w:t>
                  </w:r>
                </w:p>
              </w:sdtContent>
            </w:sdt>
            <w:sdt>
              <w:sdtPr>
                <w:alias w:val="poskyris"/>
                <w:tag w:val="part_d29140868df544fc8d812bb0d021cf41"/>
                <w:lock w:val="sdtLocked"/>
                <w:richText/>
              </w:sdtPr>
              <w:sdtContent>
                <w:p w14:paraId="482CFA30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29140868df544fc8d812bb0d021cf4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 xml:space="preserve">Sprendimo projekto rengėjas ar rengėjų grupė, sprendimo projekto iniciatoriai.                                       </w:t>
                      </w:r>
                    </w:sdtContent>
                  </w:sdt>
                </w:p>
                <w:p w14:paraId="0086E18E" w14:textId="7BB9768A">
                  <w:pPr>
                    <w:widowControl w:val="0"/>
                    <w:suppressAutoHyphens/>
                    <w:ind w:firstLine="1116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←Sprendimą inicijuoja Šiaulių miesto savivaldybės meras. Sprendimo projektą parengė Šiaulių miesto savivaldybės administracijos Turto valdymo skyrius. Tiesioginis rengėjas – Turto→ valdymo skyriaus vyr. specialistas Deimantas Pučinskis, tel. +370 41 596 285.</w:t>
                  </w:r>
                </w:p>
              </w:sdtContent>
            </w:sdt>
            <w:sdt>
              <w:sdtPr>
                <w:alias w:val="poskyris"/>
                <w:tag w:val="part_49553299189e4bb49f8660fbdc8eb4ed"/>
                <w:lock w:val="sdtLocked"/>
                <w:richText/>
              </w:sdtPr>
              <w:sdtContent>
                <w:p w14:paraId="5187AE18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9553299189e4bb49f8660fbdc8eb4e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5D2EC0A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1E8DD8B0" w14:textId="60E0ACFC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265919D6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a274068bd894639a6deff94318c55eb"/>
            <w:lock w:val="sdtLocked"/>
            <w:richText/>
          </w:sdtPr>
          <w:sdtContent>
            <w:p w14:paraId="2B7710FA" w14:textId="0A66284A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lt-LT"/>
                </w:rPr>
                <w:t>Turto valdymo skyriaus vedėja</w:t>
                <w:tab/>
                <w:tab/>
                <w:t xml:space="preserve">                                                          Violeta Tylenienė 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6C4BCAD"/>
  <w15:docId w15:val="{12D04CC5-080C-4B35-BB87-EA393CED01E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507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08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56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58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13100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73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86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6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908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01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45487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48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4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27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5877871dd9a4cdb9bf49aabd7f1b8ef" PartId="05bcde08bc30475b9c909af1a99e4861">
    <Part Type="skyrius" Nr="999" Title="SPRENDIMO PROJEKTO „DĖL PATALPŲ VILNIAUS G. 100-44, ŠIAULIUOSE, PERDAVIMO ŠIAULIŲ PRAMONININKŲ ASOCIACIJAI PANAUDOS SUTARTIMI“ AIŠKINAMASIS RAŠTAS" DocPartId="e6c385c2d8e34cd29bad8d7a1e39ee31" PartId="23852d1186504fedb9ed36f7ddc2e348">
      <Part Type="poskyris" Title="Parengto sprendimo projekto tikslai ir uždaviniai:" DocPartId="1442db795af84c6699f0433665da306f" PartId="604b432424f7488ea9fa85375f2e2c31"/>
      <Part Type="poskyris" Title="Dabartinis sprendimo projekte aptariamų klausimų reguliavimas." DocPartId="056da19635ae40d9a85cb0484b731849" PartId="ed0cebd56beb45d0bf5c12cb7e0e8864"/>
      <Part Type="poskyris" Title="Sprendimo projekte numatytos naujos teisinio reglamentavimo nuostatos:" DocPartId="b7c776f1291d4cbb952c19520c088c0f" PartId="aeb729e3d9ea4e8f9b7fa1c06927da0e"/>
      <Part Type="poskyris" Title="Priėmus sprendimą, keičiami ar pripažįstami negaliojančiais teisės aktai:" DocPartId="3451bfa4eed64bcb871a39e7c36958f9" PartId="d7de3b3deff2436f9c83fb34d1f86fdb"/>
      <Part Type="poskyris" Title="Sprendimui įgyvendinti reikalingi priimti papildomi teisės aktai:" DocPartId="5bb5763068e941cc920b760c5f9dac83" PartId="55e064f68ee14218b437b77310be2d12"/>
      <Part Type="poskyris" Title="Sprendimui įgyvendinti reikalingos lėšos." DocPartId="9ff066584cda4204851d45fb6409eb03" PartId="ec575a999c804f1e88163921a50d8d50"/>
      <Part Type="poskyris" Title="Sprendimo projekto antikorupcinis vertinimas." DocPartId="0a5f9cfaabe14c0fa0fb1f7e01e35f4d" PartId="cec3b9d4a2bd4e9d8ad9afb707d9bd1f"/>
      <Part Type="poskyris" Title="Sprendimo projekto rengėjas ar rengėjų grupė, sprendimo projekto iniciatoriai." DocPartId="a8e7000e36e14607b0f0879f780ce8d3" PartId="d29140868df544fc8d812bb0d021cf41"/>
      <Part Type="poskyris" Title="Numatomo teisinio reguliavimo poveikio vertinimo rezultatai." DocPartId="dacfc941babc4b878255b37b4251053b" PartId="49553299189e4bb49f8660fbdc8eb4ed"/>
    </Part>
    <Part Type="signatura" DocPartId="49a4450cb7224fcbaa377b9760b3fe24" PartId="da274068bd894639a6deff94318c55eb"/>
  </Part>
</Parts>
</file>

<file path=customXml/itemProps1.xml><?xml version="1.0" encoding="utf-8"?>
<ds:datastoreItem xmlns:ds="http://schemas.openxmlformats.org/officeDocument/2006/customXml" ds:itemID="{BF999599-4E7B-4268-81B8-BE9AE478BAC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15AA9D-2278-4F6F-9E87-D01005A5607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450</Words>
  <Characters>3358</Characters>
  <Application>Microsoft Office Word</Application>
  <DocSecurity>4</DocSecurity>
  <Lines>61</Lines>
  <Paragraphs>31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SMs</Company>
  <LinksUpToDate>false</LinksUpToDate>
  <CharactersWithSpaces>3777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2025-10-24T10:12:00Z</dcterms:created>
  <dc:creator>d.janilioniene</dc:creator>
  <lastModifiedBy>adlibuser</lastModifiedBy>
  <lastPrinted>2018-11-09T12:40:00Z</lastPrinted>
  <dcterms:modified xsi:type="dcterms:W3CDTF">2025-10-24T10:12:00Z</dcterms:modified>
  <revision>2</revision>
</coreProperties>
</file>