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b5d6254a354d66a4cb378bd7e9e01a"/>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5d5201ef7343489cb7a27cf4e174b150"/>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protokolą Nr. 6 ir (nuasmeninta) 2024 m. lapkričio 27 d. prašymą, Radviliškio rajono savivaldybės taryba </w:t>
              </w:r>
              <w:r>
                <w:rPr>
                  <w:spacing w:val="50"/>
                  <w:szCs w:val="24"/>
                  <w:lang w:eastAsia="lt-LT"/>
                </w:rPr>
                <w:t>nusprendži</w:t>
              </w:r>
              <w:r>
                <w:rPr>
                  <w:szCs w:val="24"/>
                  <w:lang w:eastAsia="lt-LT"/>
                </w:rPr>
                <w:t xml:space="preserve">a: </w:t>
              </w:r>
            </w:p>
          </w:sdtContent>
        </w:sdt>
        <w:sdt>
          <w:sdtPr>
            <w:alias w:val="1 p."/>
            <w:tag w:val="part_de3ff3b682934fbfbf058885299da3a4"/>
            <w:lock w:val="sdtLocked"/>
            <w:richText/>
          </w:sdtPr>
          <w:sdtContent>
            <w:p>
              <w:pPr>
                <w:spacing w:line="360" w:lineRule="auto"/>
                <w:ind w:firstLine="720"/>
                <w:jc w:val="both"/>
                <w:rPr>
                  <w:szCs w:val="24"/>
                  <w:lang w:eastAsia="lt-LT"/>
                </w:rPr>
              </w:pPr>
              <w:sdt>
                <w:sdtPr>
                  <w:alias w:val="Numeris"/>
                  <w:tag w:val="nr_de3ff3b682934fbfbf058885299da3a4"/>
                  <w:lock w:val="sdtLocked"/>
                  <w:richText/>
                </w:sdtPr>
                <w:sdtContent>
                  <w:r>
                    <w:rPr>
                      <w:szCs w:val="24"/>
                      <w:lang w:eastAsia="lt-LT"/>
                    </w:rPr>
                    <w:t>1</w:t>
                  </w:r>
                </w:sdtContent>
              </w:sdt>
              <w:r>
                <w:rPr>
                  <w:szCs w:val="24"/>
                  <w:lang w:eastAsia="lt-LT"/>
                </w:rPr>
                <w:t>. Netenkinti (nuasmeninta) prašymo ir nesumažinti valstybinės žemės nuomos mokesčio už 2024 metus.</w:t>
              </w:r>
            </w:p>
          </w:sdtContent>
        </w:sdt>
        <w:sdt>
          <w:sdtPr>
            <w:alias w:val="2 p."/>
            <w:tag w:val="part_b221404a8fe24d06a0311697d72b58fc"/>
            <w:lock w:val="sdtLocked"/>
            <w:richText/>
          </w:sdtPr>
          <w:sdtContent>
            <w:p>
              <w:pPr>
                <w:spacing w:line="360" w:lineRule="auto"/>
                <w:ind w:right="-81" w:firstLine="720"/>
                <w:jc w:val="both"/>
                <w:rPr>
                  <w:szCs w:val="24"/>
                  <w:lang w:eastAsia="lt-LT"/>
                </w:rPr>
              </w:pPr>
              <w:sdt>
                <w:sdtPr>
                  <w:alias w:val="Numeris"/>
                  <w:tag w:val="nr_b221404a8fe24d06a0311697d72b58fc"/>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sdtContent>
        </w:sdt>
        <w:sdt>
          <w:sdtPr>
            <w:alias w:val="skirsnis"/>
            <w:tag w:val="part_f859f6604e3b4a62abf526f728907a5d"/>
            <w:lock w:val="sdtLocked"/>
            <w:richText/>
          </w:sdtPr>
          <w:sdtContent>
            <w:sdt>
              <w:sdtPr>
                <w:alias w:val="Pavadinimas"/>
                <w:tag w:val="title_f859f6604e3b4a62abf526f728907a5d"/>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gruodžio 3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c5f2fdd96f3a4a8f984fbf881f4a32ae"/>
                <w:lock w:val="sdtLocked"/>
                <w:richText/>
              </w:sdtPr>
              <w:sdtContent>
                <w:p>
                  <w:pPr>
                    <w:ind w:left="851" w:hanging="284"/>
                    <w:jc w:val="both"/>
                    <w:rPr>
                      <w:b/>
                      <w:szCs w:val="24"/>
                      <w:lang w:eastAsia="lt-LT"/>
                    </w:rPr>
                  </w:pPr>
                  <w:sdt>
                    <w:sdtPr>
                      <w:alias w:val="Numeris"/>
                      <w:tag w:val="nr_c5f2fdd96f3a4a8f984fbf881f4a32ae"/>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27 d. prašymą. Sprendimo projektu siūloma netenkinti gauto prašymo. </w:t>
                  </w:r>
                </w:p>
              </w:sdtContent>
            </w:sdt>
            <w:sdt>
              <w:sdtPr>
                <w:alias w:val="2 p."/>
                <w:tag w:val="part_ae17cd69fb1e40849b8c025872fff8ad"/>
                <w:lock w:val="sdtLocked"/>
                <w:richText/>
              </w:sdtPr>
              <w:sdtContent>
                <w:p>
                  <w:pPr>
                    <w:ind w:left="851" w:hanging="284"/>
                    <w:jc w:val="both"/>
                    <w:rPr>
                      <w:b/>
                      <w:szCs w:val="24"/>
                      <w:lang w:eastAsia="lt-LT"/>
                    </w:rPr>
                  </w:pPr>
                  <w:sdt>
                    <w:sdtPr>
                      <w:alias w:val="Numeris"/>
                      <w:tag w:val="nr_ae17cd69fb1e40849b8c025872fff8ad"/>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d156c8ecde9b44e6b7b7075597d5f574"/>
                <w:lock w:val="sdtLocked"/>
                <w:richText/>
              </w:sdtPr>
              <w:sdtContent>
                <w:p>
                  <w:pPr>
                    <w:ind w:firstLine="567"/>
                    <w:jc w:val="both"/>
                    <w:rPr>
                      <w:b/>
                      <w:szCs w:val="24"/>
                      <w:lang w:eastAsia="lt-LT"/>
                    </w:rPr>
                  </w:pPr>
                  <w:sdt>
                    <w:sdtPr>
                      <w:alias w:val="Numeris"/>
                      <w:tag w:val="nr_d156c8ecde9b44e6b7b7075597d5f574"/>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6885eac19797463b9aa55d58af675d65"/>
                <w:lock w:val="sdtLocked"/>
                <w:richText/>
              </w:sdtPr>
              <w:sdtContent>
                <w:p>
                  <w:pPr>
                    <w:tabs>
                      <w:tab w:val="left" w:pos="851"/>
                    </w:tabs>
                    <w:ind w:firstLine="567"/>
                    <w:jc w:val="both"/>
                    <w:rPr>
                      <w:b/>
                      <w:szCs w:val="24"/>
                      <w:lang w:eastAsia="lt-LT"/>
                    </w:rPr>
                  </w:pPr>
                  <w:sdt>
                    <w:sdtPr>
                      <w:alias w:val="Numeris"/>
                      <w:tag w:val="nr_6885eac19797463b9aa55d58af675d65"/>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6862fa979fb044c1a38de78ac2f9ce1f"/>
                <w:lock w:val="sdtLocked"/>
                <w:richText/>
              </w:sdtPr>
              <w:sdtContent>
                <w:p>
                  <w:pPr>
                    <w:ind w:firstLine="567"/>
                    <w:jc w:val="both"/>
                    <w:rPr>
                      <w:b/>
                      <w:szCs w:val="24"/>
                      <w:lang w:eastAsia="lt-LT"/>
                    </w:rPr>
                  </w:pPr>
                  <w:sdt>
                    <w:sdtPr>
                      <w:alias w:val="Numeris"/>
                      <w:tag w:val="nr_6862fa979fb044c1a38de78ac2f9ce1f"/>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b/>
                      <w:bCs/>
                      <w:szCs w:val="24"/>
                      <w:lang w:eastAsia="lt-LT"/>
                    </w:rPr>
                  </w:pPr>
                  <w:r>
                    <w:rPr>
                      <w:bCs/>
                      <w:szCs w:val="24"/>
                      <w:lang w:eastAsia="lt-LT"/>
                    </w:rPr>
                    <w:t>Priėmus sprendimą, neigiamų pasekmių nenumatoma.</w:t>
                  </w:r>
                </w:p>
              </w:sdtContent>
            </w:sdt>
            <w:sdt>
              <w:sdtPr>
                <w:alias w:val="6 p."/>
                <w:tag w:val="part_cb74fa074f614a7a91adc22e370e95f8"/>
                <w:lock w:val="sdtLocked"/>
                <w:richText/>
              </w:sdtPr>
              <w:sdtContent>
                <w:p>
                  <w:pPr>
                    <w:tabs>
                      <w:tab w:val="left" w:pos="851"/>
                    </w:tabs>
                    <w:ind w:firstLine="567"/>
                    <w:jc w:val="both"/>
                    <w:rPr>
                      <w:b/>
                      <w:szCs w:val="24"/>
                      <w:lang w:eastAsia="lt-LT"/>
                    </w:rPr>
                  </w:pPr>
                  <w:sdt>
                    <w:sdtPr>
                      <w:alias w:val="Numeris"/>
                      <w:tag w:val="nr_cb74fa074f614a7a91adc22e370e95f8"/>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40a61fc38c5f47ed87ec271489628444"/>
                <w:lock w:val="sdtLocked"/>
                <w:richText/>
              </w:sdtPr>
              <w:sdtContent>
                <w:p>
                  <w:pPr>
                    <w:tabs>
                      <w:tab w:val="left" w:pos="851"/>
                    </w:tabs>
                    <w:ind w:firstLine="567"/>
                    <w:jc w:val="both"/>
                    <w:rPr>
                      <w:b/>
                      <w:szCs w:val="24"/>
                      <w:lang w:eastAsia="lt-LT"/>
                    </w:rPr>
                  </w:pPr>
                  <w:sdt>
                    <w:sdtPr>
                      <w:alias w:val="Numeris"/>
                      <w:tag w:val="nr_40a61fc38c5f47ed87ec271489628444"/>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906de2985c6b468cad70e7dd84340f37"/>
                <w:lock w:val="sdtLocked"/>
                <w:richText/>
              </w:sdtPr>
              <w:sdtContent>
                <w:p>
                  <w:pPr>
                    <w:tabs>
                      <w:tab w:val="left" w:pos="851"/>
                    </w:tabs>
                    <w:ind w:firstLine="567"/>
                    <w:jc w:val="both"/>
                    <w:rPr>
                      <w:b/>
                      <w:szCs w:val="24"/>
                      <w:lang w:eastAsia="lt-LT"/>
                    </w:rPr>
                  </w:pPr>
                  <w:sdt>
                    <w:sdtPr>
                      <w:alias w:val="Numeris"/>
                      <w:tag w:val="nr_906de2985c6b468cad70e7dd84340f37"/>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protokolas </w:t>
                  </w:r>
                  <w:r>
                    <w:rPr>
                      <w:bCs/>
                      <w:szCs w:val="24"/>
                      <w:lang w:eastAsia="lt-LT"/>
                    </w:rPr>
                    <w:t>Nr. 6. Kitų sprendimo projekto rengimo metu specialistų vertinimų ir išvadų negauta.</w:t>
                  </w:r>
                </w:p>
              </w:sdtContent>
            </w:sdt>
            <w:sdt>
              <w:sdtPr>
                <w:alias w:val="9 p."/>
                <w:tag w:val="part_88aebc4a6a1e4584bae6a42956a22d63"/>
                <w:lock w:val="sdtLocked"/>
                <w:richText/>
              </w:sdtPr>
              <w:sdtContent>
                <w:p>
                  <w:pPr>
                    <w:tabs>
                      <w:tab w:val="left" w:pos="851"/>
                    </w:tabs>
                    <w:ind w:firstLine="567"/>
                    <w:jc w:val="both"/>
                    <w:rPr>
                      <w:b/>
                      <w:szCs w:val="24"/>
                      <w:lang w:eastAsia="lt-LT"/>
                    </w:rPr>
                  </w:pPr>
                  <w:sdt>
                    <w:sdtPr>
                      <w:alias w:val="Numeris"/>
                      <w:tag w:val="nr_88aebc4a6a1e4584bae6a42956a22d63"/>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76924c0b97ef45749c1e962c9df2f90b"/>
                <w:lock w:val="sdtLocked"/>
                <w:richText/>
              </w:sdtPr>
              <w:sdtContent>
                <w:p>
                  <w:pPr>
                    <w:tabs>
                      <w:tab w:val="left" w:pos="993"/>
                    </w:tabs>
                    <w:ind w:firstLine="567"/>
                    <w:jc w:val="both"/>
                    <w:rPr>
                      <w:b/>
                      <w:szCs w:val="24"/>
                      <w:lang w:eastAsia="lt-LT"/>
                    </w:rPr>
                  </w:pPr>
                  <w:sdt>
                    <w:sdtPr>
                      <w:alias w:val="Numeris"/>
                      <w:tag w:val="nr_76924c0b97ef45749c1e962c9df2f90b"/>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29e7ba8db6c14919a785282c7aabb366"/>
                <w:lock w:val="sdtLocked"/>
                <w:richText/>
              </w:sdtPr>
              <w:sdtContent>
                <w:p>
                  <w:pPr>
                    <w:tabs>
                      <w:tab w:val="left" w:pos="993"/>
                    </w:tabs>
                    <w:ind w:firstLine="567"/>
                    <w:jc w:val="both"/>
                    <w:rPr>
                      <w:b/>
                      <w:szCs w:val="24"/>
                      <w:lang w:eastAsia="lt-LT"/>
                    </w:rPr>
                  </w:pPr>
                  <w:sdt>
                    <w:sdtPr>
                      <w:alias w:val="Numeris"/>
                      <w:tag w:val="nr_29e7ba8db6c14919a785282c7aabb366"/>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142"/>
                    </w:tabs>
                    <w:ind w:left="142" w:firstLine="567"/>
                    <w:jc w:val="both"/>
                    <w:rPr>
                      <w:szCs w:val="24"/>
                      <w:lang w:eastAsia="lt-LT"/>
                    </w:rPr>
                  </w:pPr>
                  <w:r>
                    <w:rPr>
                      <w:szCs w:val="24"/>
                      <w:lang w:eastAsia="lt-LT"/>
                    </w:rPr>
                    <w:t xml:space="preserve">Radviliškio rajono savivaldybės administracija gavo (nuasmeninta) prašymą, kuriame pareiškėjas prašo 50 procentų sumažinti valstybinės žemės nuomos mokestį už 2024 metų mokestinį laikotarpį sklypams, kurie yra apaugę krūmais ir kuriuose vyrauja nuo 50 iki 100 proc. durpžemis ir neveikia melioracija.  Prašymo motyvus jis įvardija šiuos:  Radviliškio rajono savivaldybės taryba  2023 m. rugpjūčio 31 d. priėmė netikėtą sprendimą Nr. T-74 „Dėl 2023 metų valstybinės žemės nuomos mokesčio tarifų ir lengvatų nustatymo“, kuriuo iš esmės ženkliai padidino valstybinės žemės nuomos mokestį.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(toliau NŽT),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709"/>
                    </w:tabs>
                    <w:ind w:firstLine="709"/>
                    <w:jc w:val="both"/>
                    <w:rPr>
                      <w:szCs w:val="24"/>
                      <w:lang w:eastAsia="lt-LT"/>
                    </w:rPr>
                  </w:pPr>
                  <w:r>
                    <w:rPr>
                      <w:szCs w:val="24"/>
                      <w:lang w:eastAsia="lt-LT"/>
                    </w:rPr>
                    <w:t>Reikia pažymėti, kad pareiškėjo nuomojamos valstybinės žemės yra durpynai, kuriose galiojantis teisinis reglamentavimas aiškiai nurodo tam tikrus ribojimus, turi žemą našumo balą, kurį vertina VĮ „Registrų centras“ nustatant sklypo vertę bei Radviliškio rajono savivaldybės administracija pritaikant tarifus. Pagal papildomai gautą iš NŽT informaciją, pareiškėjas gali kreiptis dėl prašyme nurodytų nuomojamų plotų į NŽT dėl nuomos sutarties pakeitimo nuomoti tik žemės sklypo dalį, t. y. žemės ūkio naudmenas.</w:t>
                  </w:r>
                </w:p>
                <w:p>
                  <w:pPr>
                    <w:tabs>
                      <w:tab w:val="left" w:pos="709"/>
                    </w:tabs>
                    <w:ind w:firstLine="709"/>
                    <w:jc w:val="both"/>
                    <w:rPr>
                      <w:szCs w:val="24"/>
                      <w:lang w:eastAsia="lt-LT"/>
                    </w:rPr>
                  </w:pPr>
                  <w:r>
                    <w:rPr>
                      <w:szCs w:val="24"/>
                      <w:lang w:eastAsia="lt-LT"/>
                    </w:rPr>
                    <w:t xml:space="preserve">Vadovaudamasi Radviliškio rajono gyventojų prašymų dėl žemės mokesčio, žemės nuomos mokesčio ir nekilnojamojo turto mokesčio nagrinėjimo darbo grupės 2024 m. lapkričio 27 d. posėdžio protokole Nr. 6 išdėstytais argumentais, Darbo grupė daro išvadą, kad sumažinti nuomos mokestį pareiškėjo nurodytiems žemės ūkio paskirties (kodas 610) žemės sklypams pagrindo nėra. </w:t>
                  </w:r>
                </w:p>
                <w:p>
                  <w:pPr>
                    <w:tabs>
                      <w:tab w:val="left" w:pos="993"/>
                    </w:tabs>
                    <w:ind w:firstLine="567"/>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b1c35fac7bb441f39695e1b7b924988f"/>
                <w:lock w:val="sdtLocked"/>
                <w:richText/>
              </w:sdtPr>
              <w:sdtContent>
                <w:p>
                  <w:pPr>
                    <w:tabs>
                      <w:tab w:val="left" w:pos="993"/>
                    </w:tabs>
                    <w:ind w:firstLine="567"/>
                    <w:jc w:val="both"/>
                    <w:rPr>
                      <w:b/>
                      <w:szCs w:val="24"/>
                      <w:lang w:eastAsia="lt-LT"/>
                    </w:rPr>
                  </w:pPr>
                  <w:sdt>
                    <w:sdtPr>
                      <w:alias w:val="Numeris"/>
                      <w:tag w:val="nr_b1c35fac7bb441f39695e1b7b924988f"/>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lapkričio 27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d2f5ac1ec60c46e895b506c0cda3b038"/>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061a54bcf584cd38c59f29f59288066" PartId="afb5d6254a354d66a4cb378bd7e9e01a">
    <Part Type="preambule" DocPartId="209a6feb59c34999967fe97dd9e10b2f" PartId="5d5201ef7343489cb7a27cf4e174b150"/>
    <Part Type="punktas" Nr="1" Abbr="1 p." DocPartId="2c7d2eb53a104bb28ea5bbe30e6d28da" PartId="de3ff3b682934fbfbf058885299da3a4"/>
    <Part Type="punktas" Nr="2" Abbr="2 p." DocPartId="4108350f0f3442db8728f4321ee7cfd4" PartId="b221404a8fe24d06a0311697d72b58fc"/>
    <Part Type="skirsnis" Title="RADVILIŠKIO RAJONO SAVIVALDYBĖS TARYBOS SPRENDIMO PROJEKTO „DĖL VALSTYBINĖS ŽEMĖS NUOMOS MOKESČIO“ AIŠKINAMASIS RAŠTAS" DocPartId="aeef94c756d84979bde1056e02a12a1f" PartId="f859f6604e3b4a62abf526f728907a5d">
      <Part Type="punktas" Nr="1" Abbr="1 p." DocPartId="2d7501ecd32d4a67822a4037c7fab8f4" PartId="c5f2fdd96f3a4a8f984fbf881f4a32ae"/>
      <Part Type="punktas" Nr="2" Abbr="2 p." DocPartId="379c3c41db284f80b3824086d590ff36" PartId="ae17cd69fb1e40849b8c025872fff8ad"/>
      <Part Type="punktas" Nr="3" Abbr="3 p." DocPartId="25f48d9877354c67812349be45b2ad18" PartId="d156c8ecde9b44e6b7b7075597d5f574"/>
      <Part Type="punktas" Nr="4" Abbr="4 p." DocPartId="eb1e01d6bf79409ab3b9b32db02d9260" PartId="6885eac19797463b9aa55d58af675d65"/>
      <Part Type="punktas" Nr="5" Abbr="5 p." DocPartId="39d8d0d82fcc47208a861fec4e16c6cc" PartId="6862fa979fb044c1a38de78ac2f9ce1f"/>
      <Part Type="punktas" Nr="6" Abbr="6 p." DocPartId="147563c9c84e4b5daf6c24fd11a660cc" PartId="cb74fa074f614a7a91adc22e370e95f8"/>
      <Part Type="punktas" Nr="7" Abbr="7 p." DocPartId="4bfb11b9531143269655c806e1473d3c" PartId="40a61fc38c5f47ed87ec271489628444"/>
      <Part Type="punktas" Nr="8" Abbr="8 p." DocPartId="0c34af200a7e41188d0a5182ba800338" PartId="906de2985c6b468cad70e7dd84340f37"/>
      <Part Type="punktas" Nr="9" Abbr="9 p." DocPartId="12c3799d587d4518b5854bc9218a75a7" PartId="88aebc4a6a1e4584bae6a42956a22d63"/>
      <Part Type="punktas" Nr="10" Abbr="10 p." DocPartId="ca3fcb52b3ab46e0a47197ab650d15a0" PartId="76924c0b97ef45749c1e962c9df2f90b"/>
      <Part Type="punktas" Nr="11" Abbr="11 p." DocPartId="c194376588064c74952d116a93938ff2" PartId="29e7ba8db6c14919a785282c7aabb366"/>
      <Part Type="punktas" Nr="12" Abbr="12 p." DocPartId="c66ccfdd411d49f1b34fcc9cd8e3598d" PartId="b1c35fac7bb441f39695e1b7b924988f"/>
    </Part>
    <Part Type="signatura" DocPartId="7e7532012a3142ba93de4451190c6361" PartId="d2f5ac1ec60c46e895b506c0cda3b038"/>
  </Part>
</Parts>
</file>

<file path=customXml/itemProps1.xml><?xml version="1.0" encoding="utf-8"?>
<ds:datastoreItem xmlns:ds="http://schemas.openxmlformats.org/officeDocument/2006/customXml" ds:itemID="{9367C692-645D-40DB-8B65-7F128CC70069}">
  <ds:schemaRefs>
    <ds:schemaRef ds:uri="http://schemas.openxmlformats.org/officeDocument/2006/bibliography"/>
  </ds:schemaRefs>
</ds:datastoreItem>
</file>

<file path=customXml/itemProps2.xml><?xml version="1.0" encoding="utf-8"?>
<ds:datastoreItem xmlns:ds="http://schemas.openxmlformats.org/officeDocument/2006/customXml" ds:itemID="{FD43673C-A625-45EB-BA5E-03B3042DF3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910</Words>
  <Characters>6067</Characters>
  <Application>Microsoft Office Word</Application>
  <DocSecurity>4</DocSecurity>
  <Lines>129</Lines>
  <Paragraphs>55</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6922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2024-12-10T07:58:00Z</dcterms:created>
  <dc:creator>Administracija</dc:creator>
  <lastModifiedBy>adlibuser</lastModifiedBy>
  <lastPrinted>2023-11-13T14:03:00Z</lastPrinted>
  <dcterms:modified xsi:type="dcterms:W3CDTF">2024-12-10T07:58:00Z</dcterms:modified>
  <revision>2</revision>
</coreProperties>
</file>